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EB3D" w14:textId="4D210D8F" w:rsidR="00C7193A" w:rsidRPr="006C383A" w:rsidRDefault="00C7193A" w:rsidP="00C7193A">
      <w:pPr>
        <w:spacing w:after="360" w:line="285" w:lineRule="atLeast"/>
        <w:jc w:val="center"/>
        <w:textAlignment w:val="baseline"/>
        <w:rPr>
          <w:rFonts w:ascii="Times New Roman" w:eastAsia="Times New Roman" w:hAnsi="Times New Roman" w:cs="Times New Roman"/>
          <w:b/>
          <w:bCs/>
          <w:color w:val="1E1E1E"/>
          <w:sz w:val="28"/>
          <w:szCs w:val="28"/>
          <w:lang w:eastAsia="ru-RU"/>
        </w:rPr>
      </w:pPr>
      <w:proofErr w:type="spellStart"/>
      <w:r w:rsidRPr="006C383A">
        <w:rPr>
          <w:rFonts w:ascii="Times New Roman" w:eastAsia="Times New Roman" w:hAnsi="Times New Roman" w:cs="Times New Roman"/>
          <w:b/>
          <w:bCs/>
          <w:color w:val="1E1E1E"/>
          <w:sz w:val="28"/>
          <w:szCs w:val="28"/>
          <w:lang w:eastAsia="ru-RU"/>
        </w:rPr>
        <w:t>Қазақстан</w:t>
      </w:r>
      <w:proofErr w:type="spellEnd"/>
      <w:r w:rsidRPr="006C383A">
        <w:rPr>
          <w:rFonts w:ascii="Times New Roman" w:eastAsia="Times New Roman" w:hAnsi="Times New Roman" w:cs="Times New Roman"/>
          <w:b/>
          <w:bCs/>
          <w:color w:val="1E1E1E"/>
          <w:sz w:val="28"/>
          <w:szCs w:val="28"/>
          <w:lang w:eastAsia="ru-RU"/>
        </w:rPr>
        <w:t xml:space="preserve"> </w:t>
      </w:r>
      <w:proofErr w:type="spellStart"/>
      <w:r w:rsidRPr="006C383A">
        <w:rPr>
          <w:rFonts w:ascii="Times New Roman" w:eastAsia="Times New Roman" w:hAnsi="Times New Roman" w:cs="Times New Roman"/>
          <w:b/>
          <w:bCs/>
          <w:color w:val="1E1E1E"/>
          <w:sz w:val="28"/>
          <w:szCs w:val="28"/>
          <w:lang w:eastAsia="ru-RU"/>
        </w:rPr>
        <w:t>Республикасында</w:t>
      </w:r>
      <w:proofErr w:type="spellEnd"/>
      <w:r w:rsidRPr="006C383A">
        <w:rPr>
          <w:rFonts w:ascii="Times New Roman" w:eastAsia="Times New Roman" w:hAnsi="Times New Roman" w:cs="Times New Roman"/>
          <w:b/>
          <w:bCs/>
          <w:color w:val="1E1E1E"/>
          <w:sz w:val="28"/>
          <w:szCs w:val="28"/>
          <w:lang w:eastAsia="ru-RU"/>
        </w:rPr>
        <w:t xml:space="preserve"> </w:t>
      </w:r>
      <w:proofErr w:type="spellStart"/>
      <w:r w:rsidRPr="006C383A">
        <w:rPr>
          <w:rFonts w:ascii="Times New Roman" w:eastAsia="Times New Roman" w:hAnsi="Times New Roman" w:cs="Times New Roman"/>
          <w:b/>
          <w:bCs/>
          <w:color w:val="1E1E1E"/>
          <w:sz w:val="28"/>
          <w:szCs w:val="28"/>
          <w:lang w:eastAsia="ru-RU"/>
        </w:rPr>
        <w:t>бәсекелестікті</w:t>
      </w:r>
      <w:proofErr w:type="spellEnd"/>
      <w:r w:rsidRPr="006C383A">
        <w:rPr>
          <w:rFonts w:ascii="Times New Roman" w:eastAsia="Times New Roman" w:hAnsi="Times New Roman" w:cs="Times New Roman"/>
          <w:b/>
          <w:bCs/>
          <w:color w:val="1E1E1E"/>
          <w:sz w:val="28"/>
          <w:szCs w:val="28"/>
          <w:lang w:eastAsia="ru-RU"/>
        </w:rPr>
        <w:t xml:space="preserve"> </w:t>
      </w:r>
      <w:proofErr w:type="spellStart"/>
      <w:r w:rsidRPr="006C383A">
        <w:rPr>
          <w:rFonts w:ascii="Times New Roman" w:eastAsia="Times New Roman" w:hAnsi="Times New Roman" w:cs="Times New Roman"/>
          <w:b/>
          <w:bCs/>
          <w:color w:val="1E1E1E"/>
          <w:sz w:val="28"/>
          <w:szCs w:val="28"/>
          <w:lang w:eastAsia="ru-RU"/>
        </w:rPr>
        <w:t>қорғау</w:t>
      </w:r>
      <w:proofErr w:type="spellEnd"/>
      <w:r w:rsidRPr="006C383A">
        <w:rPr>
          <w:rFonts w:ascii="Times New Roman" w:eastAsia="Times New Roman" w:hAnsi="Times New Roman" w:cs="Times New Roman"/>
          <w:b/>
          <w:bCs/>
          <w:color w:val="1E1E1E"/>
          <w:sz w:val="28"/>
          <w:szCs w:val="28"/>
          <w:lang w:eastAsia="ru-RU"/>
        </w:rPr>
        <w:t xml:space="preserve"> мен </w:t>
      </w:r>
      <w:proofErr w:type="spellStart"/>
      <w:r w:rsidRPr="006C383A">
        <w:rPr>
          <w:rFonts w:ascii="Times New Roman" w:eastAsia="Times New Roman" w:hAnsi="Times New Roman" w:cs="Times New Roman"/>
          <w:b/>
          <w:bCs/>
          <w:color w:val="1E1E1E"/>
          <w:sz w:val="28"/>
          <w:szCs w:val="28"/>
          <w:lang w:eastAsia="ru-RU"/>
        </w:rPr>
        <w:t>дамытудың</w:t>
      </w:r>
      <w:proofErr w:type="spellEnd"/>
      <w:r w:rsidRPr="006C383A">
        <w:rPr>
          <w:rFonts w:ascii="Times New Roman" w:eastAsia="Times New Roman" w:hAnsi="Times New Roman" w:cs="Times New Roman"/>
          <w:b/>
          <w:bCs/>
          <w:color w:val="1E1E1E"/>
          <w:sz w:val="28"/>
          <w:szCs w:val="28"/>
          <w:lang w:eastAsia="ru-RU"/>
        </w:rPr>
        <w:t xml:space="preserve"> 2022 </w:t>
      </w:r>
      <w:r w:rsidR="00C912A7">
        <w:rPr>
          <w:rFonts w:ascii="Times New Roman" w:eastAsia="Times New Roman" w:hAnsi="Times New Roman" w:cs="Times New Roman"/>
          <w:b/>
          <w:bCs/>
          <w:color w:val="1E1E1E"/>
          <w:sz w:val="28"/>
          <w:szCs w:val="28"/>
          <w:lang w:eastAsia="ru-RU"/>
        </w:rPr>
        <w:t>–</w:t>
      </w:r>
      <w:r w:rsidRPr="006C383A">
        <w:rPr>
          <w:rFonts w:ascii="Times New Roman" w:eastAsia="Times New Roman" w:hAnsi="Times New Roman" w:cs="Times New Roman"/>
          <w:b/>
          <w:bCs/>
          <w:color w:val="1E1E1E"/>
          <w:sz w:val="28"/>
          <w:szCs w:val="28"/>
          <w:lang w:eastAsia="ru-RU"/>
        </w:rPr>
        <w:t xml:space="preserve"> 2026 </w:t>
      </w:r>
      <w:proofErr w:type="spellStart"/>
      <w:r w:rsidRPr="006C383A">
        <w:rPr>
          <w:rFonts w:ascii="Times New Roman" w:eastAsia="Times New Roman" w:hAnsi="Times New Roman" w:cs="Times New Roman"/>
          <w:b/>
          <w:bCs/>
          <w:color w:val="1E1E1E"/>
          <w:sz w:val="28"/>
          <w:szCs w:val="28"/>
          <w:lang w:eastAsia="ru-RU"/>
        </w:rPr>
        <w:t>жылдарға</w:t>
      </w:r>
      <w:proofErr w:type="spellEnd"/>
      <w:r w:rsidRPr="006C383A">
        <w:rPr>
          <w:rFonts w:ascii="Times New Roman" w:eastAsia="Times New Roman" w:hAnsi="Times New Roman" w:cs="Times New Roman"/>
          <w:b/>
          <w:bCs/>
          <w:color w:val="1E1E1E"/>
          <w:sz w:val="28"/>
          <w:szCs w:val="28"/>
          <w:lang w:eastAsia="ru-RU"/>
        </w:rPr>
        <w:t xml:space="preserve"> </w:t>
      </w:r>
      <w:proofErr w:type="spellStart"/>
      <w:r w:rsidRPr="006C383A">
        <w:rPr>
          <w:rFonts w:ascii="Times New Roman" w:eastAsia="Times New Roman" w:hAnsi="Times New Roman" w:cs="Times New Roman"/>
          <w:b/>
          <w:bCs/>
          <w:color w:val="1E1E1E"/>
          <w:sz w:val="28"/>
          <w:szCs w:val="28"/>
          <w:lang w:eastAsia="ru-RU"/>
        </w:rPr>
        <w:t>арналған</w:t>
      </w:r>
      <w:proofErr w:type="spellEnd"/>
      <w:r w:rsidRPr="006C383A">
        <w:rPr>
          <w:rFonts w:ascii="Times New Roman" w:eastAsia="Times New Roman" w:hAnsi="Times New Roman" w:cs="Times New Roman"/>
          <w:b/>
          <w:bCs/>
          <w:color w:val="1E1E1E"/>
          <w:sz w:val="28"/>
          <w:szCs w:val="28"/>
          <w:lang w:eastAsia="ru-RU"/>
        </w:rPr>
        <w:t xml:space="preserve"> </w:t>
      </w:r>
      <w:proofErr w:type="spellStart"/>
      <w:r w:rsidRPr="006C383A">
        <w:rPr>
          <w:rFonts w:ascii="Times New Roman" w:eastAsia="Times New Roman" w:hAnsi="Times New Roman" w:cs="Times New Roman"/>
          <w:b/>
          <w:bCs/>
          <w:color w:val="1E1E1E"/>
          <w:sz w:val="28"/>
          <w:szCs w:val="28"/>
          <w:lang w:eastAsia="ru-RU"/>
        </w:rPr>
        <w:t>тұжырымдамасын</w:t>
      </w:r>
      <w:proofErr w:type="spellEnd"/>
      <w:r w:rsidR="00C912A7">
        <w:rPr>
          <w:rFonts w:ascii="Times New Roman" w:eastAsia="Times New Roman" w:hAnsi="Times New Roman" w:cs="Times New Roman"/>
          <w:b/>
          <w:bCs/>
          <w:color w:val="1E1E1E"/>
          <w:sz w:val="28"/>
          <w:szCs w:val="28"/>
          <w:lang w:val="kk-KZ" w:eastAsia="ru-RU"/>
        </w:rPr>
        <w:t>ың</w:t>
      </w:r>
      <w:r w:rsidRPr="006C383A">
        <w:rPr>
          <w:rFonts w:ascii="Times New Roman" w:eastAsia="Times New Roman" w:hAnsi="Times New Roman" w:cs="Times New Roman"/>
          <w:b/>
          <w:bCs/>
          <w:color w:val="1E1E1E"/>
          <w:sz w:val="28"/>
          <w:szCs w:val="28"/>
          <w:lang w:eastAsia="ru-RU"/>
        </w:rPr>
        <w:t xml:space="preserve"> </w:t>
      </w:r>
      <w:proofErr w:type="spellStart"/>
      <w:r w:rsidRPr="006C383A">
        <w:rPr>
          <w:rFonts w:ascii="Times New Roman" w:eastAsia="Times New Roman" w:hAnsi="Times New Roman" w:cs="Times New Roman"/>
          <w:b/>
          <w:bCs/>
          <w:color w:val="1E1E1E"/>
          <w:sz w:val="28"/>
          <w:szCs w:val="28"/>
          <w:lang w:eastAsia="ru-RU"/>
        </w:rPr>
        <w:t>іске</w:t>
      </w:r>
      <w:proofErr w:type="spellEnd"/>
      <w:r w:rsidRPr="006C383A">
        <w:rPr>
          <w:rFonts w:ascii="Times New Roman" w:eastAsia="Times New Roman" w:hAnsi="Times New Roman" w:cs="Times New Roman"/>
          <w:b/>
          <w:bCs/>
          <w:color w:val="1E1E1E"/>
          <w:sz w:val="28"/>
          <w:szCs w:val="28"/>
          <w:lang w:eastAsia="ru-RU"/>
        </w:rPr>
        <w:t xml:space="preserve"> </w:t>
      </w:r>
      <w:proofErr w:type="spellStart"/>
      <w:r w:rsidRPr="006C383A">
        <w:rPr>
          <w:rFonts w:ascii="Times New Roman" w:eastAsia="Times New Roman" w:hAnsi="Times New Roman" w:cs="Times New Roman"/>
          <w:b/>
          <w:bCs/>
          <w:color w:val="1E1E1E"/>
          <w:sz w:val="28"/>
          <w:szCs w:val="28"/>
          <w:lang w:eastAsia="ru-RU"/>
        </w:rPr>
        <w:t>асырылуы</w:t>
      </w:r>
      <w:proofErr w:type="spellEnd"/>
      <w:r w:rsidRPr="006C383A">
        <w:rPr>
          <w:rFonts w:ascii="Times New Roman" w:eastAsia="Times New Roman" w:hAnsi="Times New Roman" w:cs="Times New Roman"/>
          <w:b/>
          <w:bCs/>
          <w:color w:val="1E1E1E"/>
          <w:sz w:val="28"/>
          <w:szCs w:val="28"/>
          <w:lang w:eastAsia="ru-RU"/>
        </w:rPr>
        <w:t xml:space="preserve"> </w:t>
      </w:r>
      <w:proofErr w:type="spellStart"/>
      <w:r w:rsidRPr="006C383A">
        <w:rPr>
          <w:rFonts w:ascii="Times New Roman" w:eastAsia="Times New Roman" w:hAnsi="Times New Roman" w:cs="Times New Roman"/>
          <w:b/>
          <w:bCs/>
          <w:color w:val="1E1E1E"/>
          <w:sz w:val="28"/>
          <w:szCs w:val="28"/>
          <w:lang w:eastAsia="ru-RU"/>
        </w:rPr>
        <w:t>туралы</w:t>
      </w:r>
      <w:proofErr w:type="spellEnd"/>
      <w:r w:rsidRPr="006C383A">
        <w:rPr>
          <w:rFonts w:ascii="Times New Roman" w:eastAsia="Times New Roman" w:hAnsi="Times New Roman" w:cs="Times New Roman"/>
          <w:b/>
          <w:bCs/>
          <w:color w:val="1E1E1E"/>
          <w:sz w:val="28"/>
          <w:szCs w:val="28"/>
          <w:lang w:eastAsia="ru-RU"/>
        </w:rPr>
        <w:t xml:space="preserve"> </w:t>
      </w:r>
      <w:proofErr w:type="spellStart"/>
      <w:r w:rsidRPr="006C383A">
        <w:rPr>
          <w:rFonts w:ascii="Times New Roman" w:eastAsia="Times New Roman" w:hAnsi="Times New Roman" w:cs="Times New Roman"/>
          <w:b/>
          <w:bCs/>
          <w:color w:val="1E1E1E"/>
          <w:sz w:val="28"/>
          <w:szCs w:val="28"/>
          <w:lang w:eastAsia="ru-RU"/>
        </w:rPr>
        <w:t>есеп</w:t>
      </w:r>
      <w:proofErr w:type="spellEnd"/>
    </w:p>
    <w:p w14:paraId="3261BCF6" w14:textId="17470A9A" w:rsidR="00AC2795" w:rsidRPr="006C383A" w:rsidRDefault="00AC2795" w:rsidP="00865F58">
      <w:pPr>
        <w:spacing w:after="0" w:line="285" w:lineRule="atLeast"/>
        <w:textAlignment w:val="baseline"/>
        <w:rPr>
          <w:rFonts w:ascii="Times New Roman" w:eastAsia="Times New Roman" w:hAnsi="Times New Roman" w:cs="Times New Roman"/>
          <w:color w:val="000000"/>
          <w:spacing w:val="2"/>
          <w:sz w:val="28"/>
          <w:szCs w:val="28"/>
          <w:lang w:eastAsia="ru-RU"/>
        </w:rPr>
      </w:pPr>
      <w:proofErr w:type="spellStart"/>
      <w:r w:rsidRPr="006C383A">
        <w:rPr>
          <w:rFonts w:ascii="Times New Roman" w:eastAsia="Times New Roman" w:hAnsi="Times New Roman" w:cs="Times New Roman"/>
          <w:color w:val="000000"/>
          <w:spacing w:val="2"/>
          <w:sz w:val="28"/>
          <w:szCs w:val="28"/>
          <w:lang w:eastAsia="ru-RU"/>
        </w:rPr>
        <w:t>Есепті</w:t>
      </w:r>
      <w:proofErr w:type="spellEnd"/>
      <w:r w:rsidRPr="006C383A">
        <w:rPr>
          <w:rFonts w:ascii="Times New Roman" w:eastAsia="Times New Roman" w:hAnsi="Times New Roman" w:cs="Times New Roman"/>
          <w:color w:val="000000"/>
          <w:spacing w:val="2"/>
          <w:sz w:val="28"/>
          <w:szCs w:val="28"/>
          <w:lang w:eastAsia="ru-RU"/>
        </w:rPr>
        <w:t xml:space="preserve"> </w:t>
      </w:r>
      <w:proofErr w:type="spellStart"/>
      <w:r w:rsidRPr="006C383A">
        <w:rPr>
          <w:rFonts w:ascii="Times New Roman" w:eastAsia="Times New Roman" w:hAnsi="Times New Roman" w:cs="Times New Roman"/>
          <w:color w:val="000000"/>
          <w:spacing w:val="2"/>
          <w:sz w:val="28"/>
          <w:szCs w:val="28"/>
          <w:lang w:eastAsia="ru-RU"/>
        </w:rPr>
        <w:t>кезең</w:t>
      </w:r>
      <w:proofErr w:type="spellEnd"/>
      <w:r w:rsidR="00C7193A" w:rsidRPr="006C383A">
        <w:rPr>
          <w:rFonts w:ascii="Times New Roman" w:eastAsia="Times New Roman" w:hAnsi="Times New Roman" w:cs="Times New Roman"/>
          <w:color w:val="000000"/>
          <w:spacing w:val="2"/>
          <w:sz w:val="28"/>
          <w:szCs w:val="28"/>
          <w:lang w:eastAsia="ru-RU"/>
        </w:rPr>
        <w:t>:</w:t>
      </w:r>
      <w:r w:rsidRPr="006C383A">
        <w:rPr>
          <w:rFonts w:ascii="Times New Roman" w:eastAsia="Times New Roman" w:hAnsi="Times New Roman" w:cs="Times New Roman"/>
          <w:color w:val="000000"/>
          <w:spacing w:val="2"/>
          <w:sz w:val="28"/>
          <w:szCs w:val="28"/>
          <w:lang w:eastAsia="ru-RU"/>
        </w:rPr>
        <w:t xml:space="preserve"> </w:t>
      </w:r>
      <w:r w:rsidR="009D77DA" w:rsidRPr="006C383A">
        <w:rPr>
          <w:rFonts w:ascii="Times New Roman" w:eastAsia="Times New Roman" w:hAnsi="Times New Roman" w:cs="Times New Roman"/>
          <w:color w:val="000000"/>
          <w:spacing w:val="2"/>
          <w:sz w:val="28"/>
          <w:szCs w:val="28"/>
          <w:u w:val="single"/>
          <w:lang w:eastAsia="ru-RU"/>
        </w:rPr>
        <w:t>202</w:t>
      </w:r>
      <w:r w:rsidR="00C42060" w:rsidRPr="006C383A">
        <w:rPr>
          <w:rFonts w:ascii="Times New Roman" w:eastAsia="Times New Roman" w:hAnsi="Times New Roman" w:cs="Times New Roman"/>
          <w:color w:val="000000"/>
          <w:spacing w:val="2"/>
          <w:sz w:val="28"/>
          <w:szCs w:val="28"/>
          <w:u w:val="single"/>
          <w:lang w:eastAsia="ru-RU"/>
        </w:rPr>
        <w:t>4</w:t>
      </w:r>
      <w:r w:rsidR="009D77DA" w:rsidRPr="006C383A">
        <w:rPr>
          <w:rFonts w:ascii="Times New Roman" w:eastAsia="Times New Roman" w:hAnsi="Times New Roman" w:cs="Times New Roman"/>
          <w:color w:val="000000"/>
          <w:spacing w:val="2"/>
          <w:sz w:val="28"/>
          <w:szCs w:val="28"/>
          <w:u w:val="single"/>
          <w:lang w:eastAsia="ru-RU"/>
        </w:rPr>
        <w:t xml:space="preserve"> </w:t>
      </w:r>
      <w:proofErr w:type="spellStart"/>
      <w:r w:rsidR="009D77DA" w:rsidRPr="006C383A">
        <w:rPr>
          <w:rFonts w:ascii="Times New Roman" w:eastAsia="Times New Roman" w:hAnsi="Times New Roman" w:cs="Times New Roman"/>
          <w:color w:val="000000"/>
          <w:spacing w:val="2"/>
          <w:sz w:val="28"/>
          <w:szCs w:val="28"/>
          <w:u w:val="single"/>
          <w:lang w:eastAsia="ru-RU"/>
        </w:rPr>
        <w:t>жыл</w:t>
      </w:r>
      <w:proofErr w:type="spellEnd"/>
    </w:p>
    <w:p w14:paraId="6A9AF80A" w14:textId="6C108D6F" w:rsidR="00AC2795" w:rsidRPr="006C383A" w:rsidRDefault="00AC2795" w:rsidP="009D77DA">
      <w:pPr>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6C383A">
        <w:rPr>
          <w:rFonts w:ascii="Times New Roman" w:eastAsia="Times New Roman" w:hAnsi="Times New Roman" w:cs="Times New Roman"/>
          <w:color w:val="000000"/>
          <w:spacing w:val="2"/>
          <w:sz w:val="28"/>
          <w:szCs w:val="28"/>
          <w:lang w:eastAsia="ru-RU"/>
        </w:rPr>
        <w:t>Бекітілген</w:t>
      </w:r>
      <w:proofErr w:type="spellEnd"/>
      <w:r w:rsidR="00C7193A" w:rsidRPr="006C383A">
        <w:rPr>
          <w:rFonts w:ascii="Times New Roman" w:eastAsia="Times New Roman" w:hAnsi="Times New Roman" w:cs="Times New Roman"/>
          <w:color w:val="000000"/>
          <w:spacing w:val="2"/>
          <w:sz w:val="28"/>
          <w:szCs w:val="28"/>
          <w:lang w:eastAsia="ru-RU"/>
        </w:rPr>
        <w:t>:</w:t>
      </w:r>
      <w:r w:rsidRPr="006C383A">
        <w:rPr>
          <w:rFonts w:ascii="Times New Roman" w:eastAsia="Times New Roman" w:hAnsi="Times New Roman" w:cs="Times New Roman"/>
          <w:color w:val="000000"/>
          <w:spacing w:val="2"/>
          <w:sz w:val="28"/>
          <w:szCs w:val="28"/>
          <w:lang w:eastAsia="ru-RU"/>
        </w:rPr>
        <w:t xml:space="preserve"> </w:t>
      </w:r>
      <w:proofErr w:type="spellStart"/>
      <w:r w:rsidR="00C7193A" w:rsidRPr="006C383A">
        <w:rPr>
          <w:rFonts w:ascii="Times New Roman" w:eastAsia="Times New Roman" w:hAnsi="Times New Roman" w:cs="Times New Roman"/>
          <w:color w:val="000000"/>
          <w:spacing w:val="2"/>
          <w:sz w:val="28"/>
          <w:szCs w:val="28"/>
          <w:u w:val="single"/>
          <w:lang w:eastAsia="ru-RU"/>
        </w:rPr>
        <w:t>Қазақстан</w:t>
      </w:r>
      <w:proofErr w:type="spellEnd"/>
      <w:r w:rsidR="00C7193A" w:rsidRPr="006C383A">
        <w:rPr>
          <w:rFonts w:ascii="Times New Roman" w:eastAsia="Times New Roman" w:hAnsi="Times New Roman" w:cs="Times New Roman"/>
          <w:color w:val="000000"/>
          <w:spacing w:val="2"/>
          <w:sz w:val="28"/>
          <w:szCs w:val="28"/>
          <w:u w:val="single"/>
          <w:lang w:eastAsia="ru-RU"/>
        </w:rPr>
        <w:t xml:space="preserve"> </w:t>
      </w:r>
      <w:proofErr w:type="spellStart"/>
      <w:r w:rsidR="00C7193A" w:rsidRPr="006C383A">
        <w:rPr>
          <w:rFonts w:ascii="Times New Roman" w:eastAsia="Times New Roman" w:hAnsi="Times New Roman" w:cs="Times New Roman"/>
          <w:color w:val="000000"/>
          <w:spacing w:val="2"/>
          <w:sz w:val="28"/>
          <w:szCs w:val="28"/>
          <w:u w:val="single"/>
          <w:lang w:eastAsia="ru-RU"/>
        </w:rPr>
        <w:t>Республикасы</w:t>
      </w:r>
      <w:proofErr w:type="spellEnd"/>
      <w:r w:rsidR="00C7193A" w:rsidRPr="006C383A">
        <w:rPr>
          <w:rFonts w:ascii="Times New Roman" w:eastAsia="Times New Roman" w:hAnsi="Times New Roman" w:cs="Times New Roman"/>
          <w:color w:val="000000"/>
          <w:spacing w:val="2"/>
          <w:sz w:val="28"/>
          <w:szCs w:val="28"/>
          <w:u w:val="single"/>
          <w:lang w:eastAsia="ru-RU"/>
        </w:rPr>
        <w:t xml:space="preserve"> </w:t>
      </w:r>
      <w:proofErr w:type="spellStart"/>
      <w:r w:rsidR="00C7193A" w:rsidRPr="006C383A">
        <w:rPr>
          <w:rFonts w:ascii="Times New Roman" w:eastAsia="Times New Roman" w:hAnsi="Times New Roman" w:cs="Times New Roman"/>
          <w:color w:val="000000"/>
          <w:spacing w:val="2"/>
          <w:sz w:val="28"/>
          <w:szCs w:val="28"/>
          <w:u w:val="single"/>
          <w:lang w:eastAsia="ru-RU"/>
        </w:rPr>
        <w:t>Президентінің</w:t>
      </w:r>
      <w:proofErr w:type="spellEnd"/>
      <w:r w:rsidR="00C7193A" w:rsidRPr="006C383A">
        <w:rPr>
          <w:rFonts w:ascii="Times New Roman" w:eastAsia="Times New Roman" w:hAnsi="Times New Roman" w:cs="Times New Roman"/>
          <w:color w:val="000000"/>
          <w:spacing w:val="2"/>
          <w:sz w:val="28"/>
          <w:szCs w:val="28"/>
          <w:u w:val="single"/>
          <w:lang w:eastAsia="ru-RU"/>
        </w:rPr>
        <w:t xml:space="preserve"> 2022 </w:t>
      </w:r>
      <w:proofErr w:type="spellStart"/>
      <w:r w:rsidR="00C7193A" w:rsidRPr="006C383A">
        <w:rPr>
          <w:rFonts w:ascii="Times New Roman" w:eastAsia="Times New Roman" w:hAnsi="Times New Roman" w:cs="Times New Roman"/>
          <w:color w:val="000000"/>
          <w:spacing w:val="2"/>
          <w:sz w:val="28"/>
          <w:szCs w:val="28"/>
          <w:u w:val="single"/>
          <w:lang w:eastAsia="ru-RU"/>
        </w:rPr>
        <w:t>жылғы</w:t>
      </w:r>
      <w:proofErr w:type="spellEnd"/>
      <w:r w:rsidR="00C7193A" w:rsidRPr="006C383A">
        <w:rPr>
          <w:rFonts w:ascii="Times New Roman" w:eastAsia="Times New Roman" w:hAnsi="Times New Roman" w:cs="Times New Roman"/>
          <w:color w:val="000000"/>
          <w:spacing w:val="2"/>
          <w:sz w:val="28"/>
          <w:szCs w:val="28"/>
          <w:u w:val="single"/>
          <w:lang w:eastAsia="ru-RU"/>
        </w:rPr>
        <w:t xml:space="preserve"> 22 </w:t>
      </w:r>
      <w:proofErr w:type="spellStart"/>
      <w:r w:rsidR="00C7193A" w:rsidRPr="006C383A">
        <w:rPr>
          <w:rFonts w:ascii="Times New Roman" w:eastAsia="Times New Roman" w:hAnsi="Times New Roman" w:cs="Times New Roman"/>
          <w:color w:val="000000"/>
          <w:spacing w:val="2"/>
          <w:sz w:val="28"/>
          <w:szCs w:val="28"/>
          <w:u w:val="single"/>
          <w:lang w:eastAsia="ru-RU"/>
        </w:rPr>
        <w:t>маусымдағы</w:t>
      </w:r>
      <w:proofErr w:type="spellEnd"/>
      <w:r w:rsidR="00C7193A" w:rsidRPr="006C383A">
        <w:rPr>
          <w:rFonts w:ascii="Times New Roman" w:eastAsia="Times New Roman" w:hAnsi="Times New Roman" w:cs="Times New Roman"/>
          <w:color w:val="000000"/>
          <w:spacing w:val="2"/>
          <w:sz w:val="28"/>
          <w:szCs w:val="28"/>
          <w:u w:val="single"/>
          <w:lang w:eastAsia="ru-RU"/>
        </w:rPr>
        <w:t xml:space="preserve"> № 938 </w:t>
      </w:r>
      <w:proofErr w:type="spellStart"/>
      <w:r w:rsidR="00C7193A" w:rsidRPr="006C383A">
        <w:rPr>
          <w:rFonts w:ascii="Times New Roman" w:eastAsia="Times New Roman" w:hAnsi="Times New Roman" w:cs="Times New Roman"/>
          <w:color w:val="000000"/>
          <w:spacing w:val="2"/>
          <w:sz w:val="28"/>
          <w:szCs w:val="28"/>
          <w:u w:val="single"/>
          <w:lang w:eastAsia="ru-RU"/>
        </w:rPr>
        <w:t>Жарлығымен</w:t>
      </w:r>
      <w:proofErr w:type="spellEnd"/>
    </w:p>
    <w:p w14:paraId="562A8D32" w14:textId="6E24584F" w:rsidR="00AC2795" w:rsidRPr="006C383A" w:rsidRDefault="00AC2795" w:rsidP="00EB7C9B">
      <w:pPr>
        <w:rPr>
          <w:rFonts w:ascii="Times New Roman" w:eastAsia="Times New Roman" w:hAnsi="Times New Roman" w:cs="Times New Roman"/>
          <w:i/>
          <w:iCs/>
          <w:color w:val="000000"/>
          <w:spacing w:val="2"/>
          <w:sz w:val="18"/>
          <w:szCs w:val="18"/>
          <w:u w:val="single"/>
          <w:lang w:eastAsia="ru-RU"/>
        </w:rPr>
      </w:pPr>
      <w:proofErr w:type="spellStart"/>
      <w:r w:rsidRPr="006C383A">
        <w:rPr>
          <w:rFonts w:ascii="Times New Roman" w:eastAsia="Times New Roman" w:hAnsi="Times New Roman" w:cs="Times New Roman"/>
          <w:color w:val="000000"/>
          <w:spacing w:val="2"/>
          <w:sz w:val="28"/>
          <w:szCs w:val="28"/>
          <w:lang w:eastAsia="ru-RU"/>
        </w:rPr>
        <w:t>Мемлекеттік</w:t>
      </w:r>
      <w:proofErr w:type="spellEnd"/>
      <w:r w:rsidRPr="006C383A">
        <w:rPr>
          <w:rFonts w:ascii="Times New Roman" w:eastAsia="Times New Roman" w:hAnsi="Times New Roman" w:cs="Times New Roman"/>
          <w:color w:val="000000"/>
          <w:spacing w:val="2"/>
          <w:sz w:val="28"/>
          <w:szCs w:val="28"/>
          <w:lang w:eastAsia="ru-RU"/>
        </w:rPr>
        <w:t xml:space="preserve"> орган</w:t>
      </w:r>
      <w:r w:rsidR="00C7193A" w:rsidRPr="006C383A">
        <w:rPr>
          <w:rFonts w:ascii="Times New Roman" w:eastAsia="Times New Roman" w:hAnsi="Times New Roman" w:cs="Times New Roman"/>
          <w:color w:val="000000"/>
          <w:spacing w:val="2"/>
          <w:sz w:val="28"/>
          <w:szCs w:val="28"/>
          <w:lang w:eastAsia="ru-RU"/>
        </w:rPr>
        <w:t>:</w:t>
      </w:r>
      <w:r w:rsidRPr="006C383A">
        <w:rPr>
          <w:rFonts w:ascii="Times New Roman" w:eastAsia="Times New Roman" w:hAnsi="Times New Roman" w:cs="Times New Roman"/>
          <w:color w:val="000000"/>
          <w:spacing w:val="2"/>
          <w:sz w:val="28"/>
          <w:szCs w:val="28"/>
          <w:lang w:eastAsia="ru-RU"/>
        </w:rPr>
        <w:t xml:space="preserve"> </w:t>
      </w:r>
      <w:proofErr w:type="spellStart"/>
      <w:r w:rsidR="00C7193A" w:rsidRPr="006C383A">
        <w:rPr>
          <w:rFonts w:ascii="Times New Roman" w:eastAsia="Times New Roman" w:hAnsi="Times New Roman" w:cs="Times New Roman"/>
          <w:color w:val="000000"/>
          <w:spacing w:val="2"/>
          <w:sz w:val="28"/>
          <w:szCs w:val="28"/>
          <w:u w:val="single"/>
          <w:lang w:eastAsia="ru-RU"/>
        </w:rPr>
        <w:t>Қазақстан</w:t>
      </w:r>
      <w:proofErr w:type="spellEnd"/>
      <w:r w:rsidR="00C7193A" w:rsidRPr="006C383A">
        <w:rPr>
          <w:rFonts w:ascii="Times New Roman" w:eastAsia="Times New Roman" w:hAnsi="Times New Roman" w:cs="Times New Roman"/>
          <w:color w:val="000000"/>
          <w:spacing w:val="2"/>
          <w:sz w:val="28"/>
          <w:szCs w:val="28"/>
          <w:u w:val="single"/>
          <w:lang w:eastAsia="ru-RU"/>
        </w:rPr>
        <w:t xml:space="preserve"> </w:t>
      </w:r>
      <w:proofErr w:type="spellStart"/>
      <w:r w:rsidR="00C7193A" w:rsidRPr="006C383A">
        <w:rPr>
          <w:rFonts w:ascii="Times New Roman" w:eastAsia="Times New Roman" w:hAnsi="Times New Roman" w:cs="Times New Roman"/>
          <w:color w:val="000000"/>
          <w:spacing w:val="2"/>
          <w:sz w:val="28"/>
          <w:szCs w:val="28"/>
          <w:u w:val="single"/>
          <w:lang w:eastAsia="ru-RU"/>
        </w:rPr>
        <w:t>Республикасы</w:t>
      </w:r>
      <w:proofErr w:type="spellEnd"/>
      <w:r w:rsidR="009D77DA" w:rsidRPr="006C383A">
        <w:rPr>
          <w:rFonts w:ascii="Times New Roman" w:eastAsia="Times New Roman" w:hAnsi="Times New Roman" w:cs="Times New Roman"/>
          <w:color w:val="000000"/>
          <w:spacing w:val="2"/>
          <w:sz w:val="28"/>
          <w:szCs w:val="28"/>
          <w:u w:val="single"/>
          <w:lang w:val="kk-KZ" w:eastAsia="ru-RU"/>
        </w:rPr>
        <w:t>ның</w:t>
      </w:r>
      <w:r w:rsidR="00C7193A" w:rsidRPr="006C383A">
        <w:rPr>
          <w:rFonts w:ascii="Times New Roman" w:eastAsia="Times New Roman" w:hAnsi="Times New Roman" w:cs="Times New Roman"/>
          <w:color w:val="000000"/>
          <w:spacing w:val="2"/>
          <w:sz w:val="28"/>
          <w:szCs w:val="28"/>
          <w:u w:val="single"/>
          <w:lang w:eastAsia="ru-RU"/>
        </w:rPr>
        <w:t xml:space="preserve"> </w:t>
      </w:r>
      <w:proofErr w:type="spellStart"/>
      <w:r w:rsidR="00C7193A" w:rsidRPr="006C383A">
        <w:rPr>
          <w:rFonts w:ascii="Times New Roman" w:eastAsia="Times New Roman" w:hAnsi="Times New Roman" w:cs="Times New Roman"/>
          <w:color w:val="000000"/>
          <w:spacing w:val="2"/>
          <w:sz w:val="28"/>
          <w:szCs w:val="28"/>
          <w:u w:val="single"/>
          <w:lang w:eastAsia="ru-RU"/>
        </w:rPr>
        <w:t>Бәсекелестікті</w:t>
      </w:r>
      <w:proofErr w:type="spellEnd"/>
      <w:r w:rsidR="00C7193A" w:rsidRPr="006C383A">
        <w:rPr>
          <w:rFonts w:ascii="Times New Roman" w:eastAsia="Times New Roman" w:hAnsi="Times New Roman" w:cs="Times New Roman"/>
          <w:color w:val="000000"/>
          <w:spacing w:val="2"/>
          <w:sz w:val="28"/>
          <w:szCs w:val="28"/>
          <w:u w:val="single"/>
          <w:lang w:eastAsia="ru-RU"/>
        </w:rPr>
        <w:t xml:space="preserve"> </w:t>
      </w:r>
      <w:proofErr w:type="spellStart"/>
      <w:r w:rsidR="00C7193A" w:rsidRPr="006C383A">
        <w:rPr>
          <w:rFonts w:ascii="Times New Roman" w:eastAsia="Times New Roman" w:hAnsi="Times New Roman" w:cs="Times New Roman"/>
          <w:color w:val="000000"/>
          <w:spacing w:val="2"/>
          <w:sz w:val="28"/>
          <w:szCs w:val="28"/>
          <w:u w:val="single"/>
          <w:lang w:eastAsia="ru-RU"/>
        </w:rPr>
        <w:t>қорғау</w:t>
      </w:r>
      <w:proofErr w:type="spellEnd"/>
      <w:r w:rsidR="00C7193A" w:rsidRPr="006C383A">
        <w:rPr>
          <w:rFonts w:ascii="Times New Roman" w:eastAsia="Times New Roman" w:hAnsi="Times New Roman" w:cs="Times New Roman"/>
          <w:color w:val="000000"/>
          <w:spacing w:val="2"/>
          <w:sz w:val="28"/>
          <w:szCs w:val="28"/>
          <w:u w:val="single"/>
          <w:lang w:eastAsia="ru-RU"/>
        </w:rPr>
        <w:t xml:space="preserve"> </w:t>
      </w:r>
      <w:proofErr w:type="spellStart"/>
      <w:r w:rsidR="00C7193A" w:rsidRPr="006C383A">
        <w:rPr>
          <w:rFonts w:ascii="Times New Roman" w:eastAsia="Times New Roman" w:hAnsi="Times New Roman" w:cs="Times New Roman"/>
          <w:color w:val="000000"/>
          <w:spacing w:val="2"/>
          <w:sz w:val="28"/>
          <w:szCs w:val="28"/>
          <w:u w:val="single"/>
          <w:lang w:eastAsia="ru-RU"/>
        </w:rPr>
        <w:t>және</w:t>
      </w:r>
      <w:proofErr w:type="spellEnd"/>
      <w:r w:rsidR="00C7193A" w:rsidRPr="006C383A">
        <w:rPr>
          <w:rFonts w:ascii="Times New Roman" w:eastAsia="Times New Roman" w:hAnsi="Times New Roman" w:cs="Times New Roman"/>
          <w:color w:val="000000"/>
          <w:spacing w:val="2"/>
          <w:sz w:val="28"/>
          <w:szCs w:val="28"/>
          <w:u w:val="single"/>
          <w:lang w:eastAsia="ru-RU"/>
        </w:rPr>
        <w:t xml:space="preserve"> </w:t>
      </w:r>
      <w:proofErr w:type="spellStart"/>
      <w:r w:rsidR="00C7193A" w:rsidRPr="006C383A">
        <w:rPr>
          <w:rFonts w:ascii="Times New Roman" w:eastAsia="Times New Roman" w:hAnsi="Times New Roman" w:cs="Times New Roman"/>
          <w:color w:val="000000"/>
          <w:spacing w:val="2"/>
          <w:sz w:val="28"/>
          <w:szCs w:val="28"/>
          <w:u w:val="single"/>
          <w:lang w:eastAsia="ru-RU"/>
        </w:rPr>
        <w:t>дамыту</w:t>
      </w:r>
      <w:proofErr w:type="spellEnd"/>
      <w:r w:rsidR="00C7193A" w:rsidRPr="006C383A">
        <w:rPr>
          <w:rFonts w:ascii="Times New Roman" w:eastAsia="Times New Roman" w:hAnsi="Times New Roman" w:cs="Times New Roman"/>
          <w:color w:val="000000"/>
          <w:spacing w:val="2"/>
          <w:sz w:val="28"/>
          <w:szCs w:val="28"/>
          <w:u w:val="single"/>
          <w:lang w:eastAsia="ru-RU"/>
        </w:rPr>
        <w:t xml:space="preserve"> </w:t>
      </w:r>
      <w:proofErr w:type="spellStart"/>
      <w:r w:rsidR="00C7193A" w:rsidRPr="006C383A">
        <w:rPr>
          <w:rFonts w:ascii="Times New Roman" w:eastAsia="Times New Roman" w:hAnsi="Times New Roman" w:cs="Times New Roman"/>
          <w:color w:val="000000"/>
          <w:spacing w:val="2"/>
          <w:sz w:val="28"/>
          <w:szCs w:val="28"/>
          <w:u w:val="single"/>
          <w:lang w:eastAsia="ru-RU"/>
        </w:rPr>
        <w:t>агенттігі</w:t>
      </w:r>
      <w:proofErr w:type="spellEnd"/>
      <w:r w:rsidR="00262844" w:rsidRPr="006C383A">
        <w:rPr>
          <w:rFonts w:ascii="Times New Roman" w:eastAsia="Times New Roman" w:hAnsi="Times New Roman" w:cs="Times New Roman"/>
          <w:color w:val="000000"/>
          <w:spacing w:val="2"/>
          <w:sz w:val="28"/>
          <w:szCs w:val="28"/>
          <w:u w:val="single"/>
          <w:lang w:eastAsia="ru-RU"/>
        </w:rPr>
        <w:t xml:space="preserve"> </w:t>
      </w:r>
      <w:r w:rsidR="00262844" w:rsidRPr="006C383A">
        <w:rPr>
          <w:rFonts w:ascii="Times New Roman" w:eastAsia="Times New Roman" w:hAnsi="Times New Roman" w:cs="Times New Roman"/>
          <w:i/>
          <w:iCs/>
          <w:color w:val="000000"/>
          <w:spacing w:val="2"/>
          <w:sz w:val="24"/>
          <w:szCs w:val="24"/>
          <w:u w:val="single"/>
          <w:lang w:eastAsia="ru-RU"/>
        </w:rPr>
        <w:t>(</w:t>
      </w:r>
      <w:proofErr w:type="spellStart"/>
      <w:r w:rsidR="00262844" w:rsidRPr="006C383A">
        <w:rPr>
          <w:rFonts w:ascii="Times New Roman" w:eastAsia="Times New Roman" w:hAnsi="Times New Roman" w:cs="Times New Roman"/>
          <w:i/>
          <w:iCs/>
          <w:color w:val="000000"/>
          <w:spacing w:val="2"/>
          <w:sz w:val="24"/>
          <w:szCs w:val="24"/>
          <w:u w:val="single"/>
          <w:lang w:eastAsia="ru-RU"/>
        </w:rPr>
        <w:t>бұдан</w:t>
      </w:r>
      <w:proofErr w:type="spellEnd"/>
      <w:r w:rsidR="00262844" w:rsidRPr="006C383A">
        <w:rPr>
          <w:rFonts w:ascii="Times New Roman" w:eastAsia="Times New Roman" w:hAnsi="Times New Roman" w:cs="Times New Roman"/>
          <w:i/>
          <w:iCs/>
          <w:color w:val="000000"/>
          <w:spacing w:val="2"/>
          <w:sz w:val="24"/>
          <w:szCs w:val="24"/>
          <w:u w:val="single"/>
          <w:lang w:eastAsia="ru-RU"/>
        </w:rPr>
        <w:t xml:space="preserve"> </w:t>
      </w:r>
      <w:proofErr w:type="spellStart"/>
      <w:r w:rsidR="00262844" w:rsidRPr="006C383A">
        <w:rPr>
          <w:rFonts w:ascii="Times New Roman" w:eastAsia="Times New Roman" w:hAnsi="Times New Roman" w:cs="Times New Roman"/>
          <w:i/>
          <w:iCs/>
          <w:color w:val="000000"/>
          <w:spacing w:val="2"/>
          <w:sz w:val="24"/>
          <w:szCs w:val="24"/>
          <w:u w:val="single"/>
          <w:lang w:eastAsia="ru-RU"/>
        </w:rPr>
        <w:t>әрі</w:t>
      </w:r>
      <w:proofErr w:type="spellEnd"/>
      <w:r w:rsidR="00262844" w:rsidRPr="006C383A">
        <w:rPr>
          <w:rFonts w:ascii="Times New Roman" w:eastAsia="Times New Roman" w:hAnsi="Times New Roman" w:cs="Times New Roman"/>
          <w:i/>
          <w:iCs/>
          <w:color w:val="000000"/>
          <w:spacing w:val="2"/>
          <w:sz w:val="24"/>
          <w:szCs w:val="24"/>
          <w:u w:val="single"/>
          <w:lang w:val="kk-KZ" w:eastAsia="ru-RU"/>
        </w:rPr>
        <w:t xml:space="preserve"> </w:t>
      </w:r>
      <w:r w:rsidR="00262844" w:rsidRPr="006C383A">
        <w:rPr>
          <w:rFonts w:ascii="Times New Roman" w:eastAsia="Times New Roman" w:hAnsi="Times New Roman" w:cs="Times New Roman"/>
          <w:i/>
          <w:iCs/>
          <w:color w:val="000000"/>
          <w:spacing w:val="2"/>
          <w:sz w:val="24"/>
          <w:szCs w:val="24"/>
          <w:u w:val="single"/>
          <w:lang w:eastAsia="ru-RU"/>
        </w:rPr>
        <w:t>–</w:t>
      </w:r>
      <w:r w:rsidR="00262844" w:rsidRPr="006C383A">
        <w:rPr>
          <w:rFonts w:ascii="Times New Roman" w:eastAsia="Times New Roman" w:hAnsi="Times New Roman" w:cs="Times New Roman"/>
          <w:i/>
          <w:iCs/>
          <w:color w:val="000000"/>
          <w:spacing w:val="2"/>
          <w:sz w:val="24"/>
          <w:szCs w:val="24"/>
          <w:u w:val="single"/>
          <w:lang w:val="kk-KZ" w:eastAsia="ru-RU"/>
        </w:rPr>
        <w:t xml:space="preserve"> БҚДА</w:t>
      </w:r>
      <w:r w:rsidR="00262844" w:rsidRPr="006C383A">
        <w:rPr>
          <w:rFonts w:ascii="Times New Roman" w:eastAsia="Times New Roman" w:hAnsi="Times New Roman" w:cs="Times New Roman"/>
          <w:i/>
          <w:iCs/>
          <w:color w:val="000000"/>
          <w:spacing w:val="2"/>
          <w:sz w:val="24"/>
          <w:szCs w:val="24"/>
          <w:u w:val="single"/>
          <w:lang w:eastAsia="ru-RU"/>
        </w:rPr>
        <w:t>)</w:t>
      </w:r>
    </w:p>
    <w:p w14:paraId="397790C7" w14:textId="473553C9" w:rsidR="00AC2795" w:rsidRPr="006C383A" w:rsidRDefault="00AC2795" w:rsidP="00514C10">
      <w:pPr>
        <w:spacing w:after="360" w:line="285" w:lineRule="atLeast"/>
        <w:ind w:firstLine="709"/>
        <w:textAlignment w:val="baseline"/>
        <w:rPr>
          <w:rFonts w:ascii="Times New Roman" w:eastAsia="Times New Roman" w:hAnsi="Times New Roman" w:cs="Times New Roman"/>
          <w:b/>
          <w:bCs/>
          <w:color w:val="000000"/>
          <w:spacing w:val="2"/>
          <w:sz w:val="28"/>
          <w:szCs w:val="28"/>
          <w:lang w:val="kk-KZ" w:eastAsia="ru-RU"/>
        </w:rPr>
      </w:pPr>
      <w:r w:rsidRPr="006C383A">
        <w:rPr>
          <w:rFonts w:ascii="Times New Roman" w:eastAsia="Times New Roman" w:hAnsi="Times New Roman" w:cs="Times New Roman"/>
          <w:b/>
          <w:bCs/>
          <w:color w:val="000000"/>
          <w:spacing w:val="2"/>
          <w:sz w:val="28"/>
          <w:szCs w:val="28"/>
          <w:lang w:eastAsia="ru-RU"/>
        </w:rPr>
        <w:t xml:space="preserve">1-бөлім. </w:t>
      </w:r>
      <w:proofErr w:type="spellStart"/>
      <w:r w:rsidRPr="006C383A">
        <w:rPr>
          <w:rFonts w:ascii="Times New Roman" w:eastAsia="Times New Roman" w:hAnsi="Times New Roman" w:cs="Times New Roman"/>
          <w:b/>
          <w:bCs/>
          <w:color w:val="000000"/>
          <w:spacing w:val="2"/>
          <w:sz w:val="28"/>
          <w:szCs w:val="28"/>
          <w:lang w:eastAsia="ru-RU"/>
        </w:rPr>
        <w:t>Іс-шараларды</w:t>
      </w:r>
      <w:proofErr w:type="spellEnd"/>
      <w:r w:rsidRPr="006C383A">
        <w:rPr>
          <w:rFonts w:ascii="Times New Roman" w:eastAsia="Times New Roman" w:hAnsi="Times New Roman" w:cs="Times New Roman"/>
          <w:b/>
          <w:bCs/>
          <w:color w:val="000000"/>
          <w:spacing w:val="2"/>
          <w:sz w:val="28"/>
          <w:szCs w:val="28"/>
          <w:lang w:eastAsia="ru-RU"/>
        </w:rPr>
        <w:t xml:space="preserve"> </w:t>
      </w:r>
      <w:proofErr w:type="spellStart"/>
      <w:r w:rsidRPr="006C383A">
        <w:rPr>
          <w:rFonts w:ascii="Times New Roman" w:eastAsia="Times New Roman" w:hAnsi="Times New Roman" w:cs="Times New Roman"/>
          <w:b/>
          <w:bCs/>
          <w:color w:val="000000"/>
          <w:spacing w:val="2"/>
          <w:sz w:val="28"/>
          <w:szCs w:val="28"/>
          <w:lang w:eastAsia="ru-RU"/>
        </w:rPr>
        <w:t>іске</w:t>
      </w:r>
      <w:proofErr w:type="spellEnd"/>
      <w:r w:rsidRPr="006C383A">
        <w:rPr>
          <w:rFonts w:ascii="Times New Roman" w:eastAsia="Times New Roman" w:hAnsi="Times New Roman" w:cs="Times New Roman"/>
          <w:b/>
          <w:bCs/>
          <w:color w:val="000000"/>
          <w:spacing w:val="2"/>
          <w:sz w:val="28"/>
          <w:szCs w:val="28"/>
          <w:lang w:eastAsia="ru-RU"/>
        </w:rPr>
        <w:t xml:space="preserve"> </w:t>
      </w:r>
      <w:proofErr w:type="spellStart"/>
      <w:r w:rsidRPr="006C383A">
        <w:rPr>
          <w:rFonts w:ascii="Times New Roman" w:eastAsia="Times New Roman" w:hAnsi="Times New Roman" w:cs="Times New Roman"/>
          <w:b/>
          <w:bCs/>
          <w:color w:val="000000"/>
          <w:spacing w:val="2"/>
          <w:sz w:val="28"/>
          <w:szCs w:val="28"/>
          <w:lang w:eastAsia="ru-RU"/>
        </w:rPr>
        <w:t>асыру</w:t>
      </w:r>
      <w:proofErr w:type="spellEnd"/>
      <w:r w:rsidRPr="006C383A">
        <w:rPr>
          <w:rFonts w:ascii="Times New Roman" w:eastAsia="Times New Roman" w:hAnsi="Times New Roman" w:cs="Times New Roman"/>
          <w:b/>
          <w:bCs/>
          <w:color w:val="000000"/>
          <w:spacing w:val="2"/>
          <w:sz w:val="28"/>
          <w:szCs w:val="28"/>
          <w:lang w:eastAsia="ru-RU"/>
        </w:rPr>
        <w:t xml:space="preserve"> </w:t>
      </w:r>
      <w:proofErr w:type="spellStart"/>
      <w:r w:rsidRPr="006C383A">
        <w:rPr>
          <w:rFonts w:ascii="Times New Roman" w:eastAsia="Times New Roman" w:hAnsi="Times New Roman" w:cs="Times New Roman"/>
          <w:b/>
          <w:bCs/>
          <w:color w:val="000000"/>
          <w:spacing w:val="2"/>
          <w:sz w:val="28"/>
          <w:szCs w:val="28"/>
          <w:lang w:eastAsia="ru-RU"/>
        </w:rPr>
        <w:t>барысы</w:t>
      </w:r>
      <w:proofErr w:type="spellEnd"/>
      <w:r w:rsidRPr="006C383A">
        <w:rPr>
          <w:rFonts w:ascii="Times New Roman" w:eastAsia="Times New Roman" w:hAnsi="Times New Roman" w:cs="Times New Roman"/>
          <w:b/>
          <w:bCs/>
          <w:color w:val="000000"/>
          <w:spacing w:val="2"/>
          <w:sz w:val="28"/>
          <w:szCs w:val="28"/>
          <w:lang w:eastAsia="ru-RU"/>
        </w:rPr>
        <w:t xml:space="preserve"> </w:t>
      </w:r>
      <w:proofErr w:type="spellStart"/>
      <w:r w:rsidRPr="006C383A">
        <w:rPr>
          <w:rFonts w:ascii="Times New Roman" w:eastAsia="Times New Roman" w:hAnsi="Times New Roman" w:cs="Times New Roman"/>
          <w:b/>
          <w:bCs/>
          <w:color w:val="000000"/>
          <w:spacing w:val="2"/>
          <w:sz w:val="28"/>
          <w:szCs w:val="28"/>
          <w:lang w:eastAsia="ru-RU"/>
        </w:rPr>
        <w:t>туралы</w:t>
      </w:r>
      <w:proofErr w:type="spellEnd"/>
      <w:r w:rsidRPr="006C383A">
        <w:rPr>
          <w:rFonts w:ascii="Times New Roman" w:eastAsia="Times New Roman" w:hAnsi="Times New Roman" w:cs="Times New Roman"/>
          <w:b/>
          <w:bCs/>
          <w:color w:val="000000"/>
          <w:spacing w:val="2"/>
          <w:sz w:val="28"/>
          <w:szCs w:val="28"/>
          <w:lang w:eastAsia="ru-RU"/>
        </w:rPr>
        <w:t xml:space="preserve"> </w:t>
      </w:r>
      <w:proofErr w:type="spellStart"/>
      <w:r w:rsidRPr="006C383A">
        <w:rPr>
          <w:rFonts w:ascii="Times New Roman" w:eastAsia="Times New Roman" w:hAnsi="Times New Roman" w:cs="Times New Roman"/>
          <w:b/>
          <w:bCs/>
          <w:color w:val="000000"/>
          <w:spacing w:val="2"/>
          <w:sz w:val="28"/>
          <w:szCs w:val="28"/>
          <w:lang w:eastAsia="ru-RU"/>
        </w:rPr>
        <w:t>ақпарат</w:t>
      </w:r>
      <w:proofErr w:type="spellEnd"/>
    </w:p>
    <w:tbl>
      <w:tblPr>
        <w:tblW w:w="15676"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7"/>
        <w:gridCol w:w="2523"/>
        <w:gridCol w:w="1134"/>
        <w:gridCol w:w="1418"/>
        <w:gridCol w:w="930"/>
        <w:gridCol w:w="851"/>
        <w:gridCol w:w="850"/>
        <w:gridCol w:w="851"/>
        <w:gridCol w:w="6662"/>
      </w:tblGrid>
      <w:tr w:rsidR="00C42060" w:rsidRPr="006C383A" w14:paraId="1E97C0E2" w14:textId="77777777" w:rsidTr="005A2C47">
        <w:tc>
          <w:tcPr>
            <w:tcW w:w="457" w:type="dxa"/>
            <w:vMerge w:val="restart"/>
            <w:shd w:val="clear" w:color="auto" w:fill="auto"/>
            <w:tcMar>
              <w:top w:w="45" w:type="dxa"/>
              <w:left w:w="75" w:type="dxa"/>
              <w:bottom w:w="45" w:type="dxa"/>
              <w:right w:w="75" w:type="dxa"/>
            </w:tcMar>
            <w:hideMark/>
          </w:tcPr>
          <w:p w14:paraId="3AFA056C" w14:textId="77777777"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6C383A">
              <w:rPr>
                <w:rFonts w:ascii="Times New Roman" w:eastAsia="Times New Roman" w:hAnsi="Times New Roman" w:cs="Times New Roman"/>
                <w:b/>
                <w:bCs/>
                <w:color w:val="000000"/>
                <w:spacing w:val="2"/>
                <w:sz w:val="24"/>
                <w:szCs w:val="24"/>
                <w:lang w:eastAsia="ru-RU"/>
              </w:rPr>
              <w:t>№</w:t>
            </w:r>
          </w:p>
        </w:tc>
        <w:tc>
          <w:tcPr>
            <w:tcW w:w="2523" w:type="dxa"/>
            <w:vMerge w:val="restart"/>
            <w:shd w:val="clear" w:color="auto" w:fill="auto"/>
            <w:tcMar>
              <w:top w:w="45" w:type="dxa"/>
              <w:left w:w="75" w:type="dxa"/>
              <w:bottom w:w="45" w:type="dxa"/>
              <w:right w:w="75" w:type="dxa"/>
            </w:tcMar>
            <w:hideMark/>
          </w:tcPr>
          <w:p w14:paraId="24AEE5FD" w14:textId="77777777"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proofErr w:type="spellStart"/>
            <w:r w:rsidRPr="006C383A">
              <w:rPr>
                <w:rFonts w:ascii="Times New Roman" w:eastAsia="Times New Roman" w:hAnsi="Times New Roman" w:cs="Times New Roman"/>
                <w:b/>
                <w:bCs/>
                <w:color w:val="000000"/>
                <w:spacing w:val="2"/>
                <w:sz w:val="24"/>
                <w:szCs w:val="24"/>
                <w:lang w:eastAsia="ru-RU"/>
              </w:rPr>
              <w:t>Реформалардың</w:t>
            </w:r>
            <w:proofErr w:type="spellEnd"/>
            <w:r w:rsidRPr="006C383A">
              <w:rPr>
                <w:rFonts w:ascii="Times New Roman" w:eastAsia="Times New Roman" w:hAnsi="Times New Roman" w:cs="Times New Roman"/>
                <w:b/>
                <w:bCs/>
                <w:color w:val="000000"/>
                <w:spacing w:val="2"/>
                <w:sz w:val="24"/>
                <w:szCs w:val="24"/>
                <w:lang w:eastAsia="ru-RU"/>
              </w:rPr>
              <w:t xml:space="preserve"> /</w:t>
            </w:r>
            <w:proofErr w:type="spellStart"/>
            <w:r w:rsidRPr="006C383A">
              <w:rPr>
                <w:rFonts w:ascii="Times New Roman" w:eastAsia="Times New Roman" w:hAnsi="Times New Roman" w:cs="Times New Roman"/>
                <w:b/>
                <w:bCs/>
                <w:color w:val="000000"/>
                <w:spacing w:val="2"/>
                <w:sz w:val="24"/>
                <w:szCs w:val="24"/>
                <w:lang w:eastAsia="ru-RU"/>
              </w:rPr>
              <w:t>негізгі</w:t>
            </w:r>
            <w:proofErr w:type="spellEnd"/>
            <w:r w:rsidRPr="006C383A">
              <w:rPr>
                <w:rFonts w:ascii="Times New Roman" w:eastAsia="Times New Roman" w:hAnsi="Times New Roman" w:cs="Times New Roman"/>
                <w:b/>
                <w:bCs/>
                <w:color w:val="000000"/>
                <w:spacing w:val="2"/>
                <w:sz w:val="24"/>
                <w:szCs w:val="24"/>
                <w:lang w:eastAsia="ru-RU"/>
              </w:rPr>
              <w:t xml:space="preserve"> </w:t>
            </w:r>
            <w:proofErr w:type="spellStart"/>
            <w:r w:rsidRPr="006C383A">
              <w:rPr>
                <w:rFonts w:ascii="Times New Roman" w:eastAsia="Times New Roman" w:hAnsi="Times New Roman" w:cs="Times New Roman"/>
                <w:b/>
                <w:bCs/>
                <w:color w:val="000000"/>
                <w:spacing w:val="2"/>
                <w:sz w:val="24"/>
                <w:szCs w:val="24"/>
                <w:lang w:eastAsia="ru-RU"/>
              </w:rPr>
              <w:t>іс-шаралардың</w:t>
            </w:r>
            <w:proofErr w:type="spellEnd"/>
            <w:r w:rsidRPr="006C383A">
              <w:rPr>
                <w:rFonts w:ascii="Times New Roman" w:eastAsia="Times New Roman" w:hAnsi="Times New Roman" w:cs="Times New Roman"/>
                <w:b/>
                <w:bCs/>
                <w:color w:val="000000"/>
                <w:spacing w:val="2"/>
                <w:sz w:val="24"/>
                <w:szCs w:val="24"/>
                <w:lang w:eastAsia="ru-RU"/>
              </w:rPr>
              <w:t xml:space="preserve"> </w:t>
            </w:r>
            <w:proofErr w:type="spellStart"/>
            <w:r w:rsidRPr="006C383A">
              <w:rPr>
                <w:rFonts w:ascii="Times New Roman" w:eastAsia="Times New Roman" w:hAnsi="Times New Roman" w:cs="Times New Roman"/>
                <w:b/>
                <w:bCs/>
                <w:color w:val="000000"/>
                <w:spacing w:val="2"/>
                <w:sz w:val="24"/>
                <w:szCs w:val="24"/>
                <w:lang w:eastAsia="ru-RU"/>
              </w:rPr>
              <w:t>атауы</w:t>
            </w:r>
            <w:proofErr w:type="spellEnd"/>
          </w:p>
        </w:tc>
        <w:tc>
          <w:tcPr>
            <w:tcW w:w="1134" w:type="dxa"/>
            <w:vMerge w:val="restart"/>
            <w:shd w:val="clear" w:color="auto" w:fill="auto"/>
            <w:tcMar>
              <w:top w:w="45" w:type="dxa"/>
              <w:left w:w="75" w:type="dxa"/>
              <w:bottom w:w="45" w:type="dxa"/>
              <w:right w:w="75" w:type="dxa"/>
            </w:tcMar>
            <w:hideMark/>
          </w:tcPr>
          <w:p w14:paraId="3B7F2BEF" w14:textId="77777777" w:rsidR="00C42060" w:rsidRPr="006C383A" w:rsidRDefault="00C42060" w:rsidP="00EB7C9B">
            <w:pPr>
              <w:spacing w:after="0" w:line="285" w:lineRule="atLeast"/>
              <w:jc w:val="center"/>
              <w:textAlignment w:val="baseline"/>
              <w:rPr>
                <w:rFonts w:ascii="Times New Roman" w:eastAsia="Times New Roman" w:hAnsi="Times New Roman" w:cs="Times New Roman"/>
                <w:b/>
                <w:bCs/>
                <w:color w:val="000000"/>
                <w:spacing w:val="2"/>
                <w:sz w:val="24"/>
                <w:szCs w:val="24"/>
                <w:lang w:eastAsia="ru-RU"/>
              </w:rPr>
            </w:pPr>
            <w:proofErr w:type="spellStart"/>
            <w:r w:rsidRPr="006C383A">
              <w:rPr>
                <w:rFonts w:ascii="Times New Roman" w:eastAsia="Times New Roman" w:hAnsi="Times New Roman" w:cs="Times New Roman"/>
                <w:b/>
                <w:bCs/>
                <w:color w:val="000000"/>
                <w:spacing w:val="2"/>
                <w:sz w:val="24"/>
                <w:szCs w:val="24"/>
                <w:lang w:eastAsia="ru-RU"/>
              </w:rPr>
              <w:t>Аяқтау</w:t>
            </w:r>
            <w:proofErr w:type="spellEnd"/>
            <w:r w:rsidRPr="006C383A">
              <w:rPr>
                <w:rFonts w:ascii="Times New Roman" w:eastAsia="Times New Roman" w:hAnsi="Times New Roman" w:cs="Times New Roman"/>
                <w:b/>
                <w:bCs/>
                <w:color w:val="000000"/>
                <w:spacing w:val="2"/>
                <w:sz w:val="24"/>
                <w:szCs w:val="24"/>
                <w:lang w:eastAsia="ru-RU"/>
              </w:rPr>
              <w:t xml:space="preserve"> </w:t>
            </w:r>
            <w:proofErr w:type="spellStart"/>
            <w:r w:rsidRPr="006C383A">
              <w:rPr>
                <w:rFonts w:ascii="Times New Roman" w:eastAsia="Times New Roman" w:hAnsi="Times New Roman" w:cs="Times New Roman"/>
                <w:b/>
                <w:bCs/>
                <w:color w:val="000000"/>
                <w:spacing w:val="2"/>
                <w:sz w:val="24"/>
                <w:szCs w:val="24"/>
                <w:lang w:eastAsia="ru-RU"/>
              </w:rPr>
              <w:t>нысаны</w:t>
            </w:r>
            <w:proofErr w:type="spellEnd"/>
            <w:r w:rsidRPr="006C383A">
              <w:rPr>
                <w:rFonts w:ascii="Times New Roman" w:eastAsia="Times New Roman" w:hAnsi="Times New Roman" w:cs="Times New Roman"/>
                <w:b/>
                <w:bCs/>
                <w:color w:val="000000"/>
                <w:spacing w:val="2"/>
                <w:sz w:val="24"/>
                <w:szCs w:val="24"/>
                <w:lang w:eastAsia="ru-RU"/>
              </w:rPr>
              <w:t>/</w:t>
            </w:r>
          </w:p>
          <w:p w14:paraId="2C57A31E" w14:textId="77777777" w:rsidR="00C42060" w:rsidRPr="006C383A" w:rsidRDefault="00C42060" w:rsidP="00EB7C9B">
            <w:pPr>
              <w:spacing w:after="0" w:line="285" w:lineRule="atLeast"/>
              <w:jc w:val="center"/>
              <w:textAlignment w:val="baseline"/>
              <w:rPr>
                <w:rFonts w:ascii="Times New Roman" w:eastAsia="Times New Roman" w:hAnsi="Times New Roman" w:cs="Times New Roman"/>
                <w:b/>
                <w:bCs/>
                <w:color w:val="000000"/>
                <w:spacing w:val="2"/>
                <w:sz w:val="24"/>
                <w:szCs w:val="24"/>
                <w:lang w:eastAsia="ru-RU"/>
              </w:rPr>
            </w:pPr>
            <w:proofErr w:type="spellStart"/>
            <w:r w:rsidRPr="006C383A">
              <w:rPr>
                <w:rFonts w:ascii="Times New Roman" w:eastAsia="Times New Roman" w:hAnsi="Times New Roman" w:cs="Times New Roman"/>
                <w:b/>
                <w:bCs/>
                <w:color w:val="000000"/>
                <w:spacing w:val="2"/>
                <w:sz w:val="24"/>
                <w:szCs w:val="24"/>
                <w:lang w:eastAsia="ru-RU"/>
              </w:rPr>
              <w:t>өлшем</w:t>
            </w:r>
            <w:proofErr w:type="spellEnd"/>
            <w:r w:rsidRPr="006C383A">
              <w:rPr>
                <w:rFonts w:ascii="Times New Roman" w:eastAsia="Times New Roman" w:hAnsi="Times New Roman" w:cs="Times New Roman"/>
                <w:b/>
                <w:bCs/>
                <w:color w:val="000000"/>
                <w:spacing w:val="2"/>
                <w:sz w:val="24"/>
                <w:szCs w:val="24"/>
                <w:lang w:eastAsia="ru-RU"/>
              </w:rPr>
              <w:t xml:space="preserve"> </w:t>
            </w:r>
          </w:p>
          <w:p w14:paraId="64B9E802" w14:textId="44091AD8" w:rsidR="00C42060" w:rsidRPr="006C383A" w:rsidRDefault="00C42060" w:rsidP="00EB7C9B">
            <w:pPr>
              <w:spacing w:after="0" w:line="285" w:lineRule="atLeast"/>
              <w:jc w:val="center"/>
              <w:textAlignment w:val="baseline"/>
              <w:rPr>
                <w:rFonts w:ascii="Times New Roman" w:eastAsia="Times New Roman" w:hAnsi="Times New Roman" w:cs="Times New Roman"/>
                <w:b/>
                <w:bCs/>
                <w:color w:val="000000"/>
                <w:spacing w:val="2"/>
                <w:sz w:val="24"/>
                <w:szCs w:val="24"/>
                <w:lang w:eastAsia="ru-RU"/>
              </w:rPr>
            </w:pPr>
            <w:proofErr w:type="spellStart"/>
            <w:r w:rsidRPr="006C383A">
              <w:rPr>
                <w:rFonts w:ascii="Times New Roman" w:eastAsia="Times New Roman" w:hAnsi="Times New Roman" w:cs="Times New Roman"/>
                <w:b/>
                <w:bCs/>
                <w:color w:val="000000"/>
                <w:spacing w:val="2"/>
                <w:sz w:val="24"/>
                <w:szCs w:val="24"/>
                <w:lang w:eastAsia="ru-RU"/>
              </w:rPr>
              <w:t>бірлігі</w:t>
            </w:r>
            <w:proofErr w:type="spellEnd"/>
          </w:p>
        </w:tc>
        <w:tc>
          <w:tcPr>
            <w:tcW w:w="1418" w:type="dxa"/>
            <w:vMerge w:val="restart"/>
            <w:shd w:val="clear" w:color="auto" w:fill="auto"/>
            <w:tcMar>
              <w:top w:w="45" w:type="dxa"/>
              <w:left w:w="75" w:type="dxa"/>
              <w:bottom w:w="45" w:type="dxa"/>
              <w:right w:w="75" w:type="dxa"/>
            </w:tcMar>
            <w:hideMark/>
          </w:tcPr>
          <w:p w14:paraId="2AD9BEEA" w14:textId="77777777" w:rsidR="00C42060" w:rsidRPr="006C383A" w:rsidRDefault="00C42060" w:rsidP="00EB7C9B">
            <w:pPr>
              <w:spacing w:after="0" w:line="285" w:lineRule="atLeast"/>
              <w:jc w:val="center"/>
              <w:textAlignment w:val="baseline"/>
              <w:rPr>
                <w:rFonts w:ascii="Times New Roman" w:eastAsia="Times New Roman" w:hAnsi="Times New Roman" w:cs="Times New Roman"/>
                <w:b/>
                <w:bCs/>
                <w:color w:val="000000"/>
                <w:spacing w:val="2"/>
                <w:sz w:val="24"/>
                <w:szCs w:val="24"/>
                <w:lang w:eastAsia="ru-RU"/>
              </w:rPr>
            </w:pPr>
            <w:proofErr w:type="spellStart"/>
            <w:r w:rsidRPr="006C383A">
              <w:rPr>
                <w:rFonts w:ascii="Times New Roman" w:eastAsia="Times New Roman" w:hAnsi="Times New Roman" w:cs="Times New Roman"/>
                <w:b/>
                <w:bCs/>
                <w:color w:val="000000"/>
                <w:spacing w:val="2"/>
                <w:sz w:val="24"/>
                <w:szCs w:val="24"/>
                <w:lang w:eastAsia="ru-RU"/>
              </w:rPr>
              <w:t>Жауапты</w:t>
            </w:r>
            <w:proofErr w:type="spellEnd"/>
            <w:r w:rsidRPr="006C383A">
              <w:rPr>
                <w:rFonts w:ascii="Times New Roman" w:eastAsia="Times New Roman" w:hAnsi="Times New Roman" w:cs="Times New Roman"/>
                <w:b/>
                <w:bCs/>
                <w:color w:val="000000"/>
                <w:spacing w:val="2"/>
                <w:sz w:val="24"/>
                <w:szCs w:val="24"/>
                <w:lang w:eastAsia="ru-RU"/>
              </w:rPr>
              <w:t xml:space="preserve"> </w:t>
            </w:r>
            <w:proofErr w:type="spellStart"/>
            <w:r w:rsidRPr="006C383A">
              <w:rPr>
                <w:rFonts w:ascii="Times New Roman" w:eastAsia="Times New Roman" w:hAnsi="Times New Roman" w:cs="Times New Roman"/>
                <w:b/>
                <w:bCs/>
                <w:color w:val="000000"/>
                <w:spacing w:val="2"/>
                <w:sz w:val="24"/>
                <w:szCs w:val="24"/>
                <w:lang w:eastAsia="ru-RU"/>
              </w:rPr>
              <w:t>орындау</w:t>
            </w:r>
            <w:proofErr w:type="spellEnd"/>
          </w:p>
          <w:p w14:paraId="4B069168" w14:textId="10731AD9" w:rsidR="00C42060" w:rsidRPr="006C383A" w:rsidRDefault="00C42060" w:rsidP="00EB7C9B">
            <w:pPr>
              <w:spacing w:after="0" w:line="285" w:lineRule="atLeast"/>
              <w:jc w:val="center"/>
              <w:textAlignment w:val="baseline"/>
              <w:rPr>
                <w:rFonts w:ascii="Times New Roman" w:eastAsia="Times New Roman" w:hAnsi="Times New Roman" w:cs="Times New Roman"/>
                <w:b/>
                <w:bCs/>
                <w:color w:val="000000"/>
                <w:spacing w:val="2"/>
                <w:sz w:val="24"/>
                <w:szCs w:val="24"/>
                <w:lang w:eastAsia="ru-RU"/>
              </w:rPr>
            </w:pPr>
            <w:proofErr w:type="spellStart"/>
            <w:r w:rsidRPr="006C383A">
              <w:rPr>
                <w:rFonts w:ascii="Times New Roman" w:eastAsia="Times New Roman" w:hAnsi="Times New Roman" w:cs="Times New Roman"/>
                <w:b/>
                <w:bCs/>
                <w:color w:val="000000"/>
                <w:spacing w:val="2"/>
                <w:sz w:val="24"/>
                <w:szCs w:val="24"/>
                <w:lang w:eastAsia="ru-RU"/>
              </w:rPr>
              <w:t>шылар</w:t>
            </w:r>
            <w:proofErr w:type="spellEnd"/>
          </w:p>
        </w:tc>
        <w:tc>
          <w:tcPr>
            <w:tcW w:w="1781" w:type="dxa"/>
            <w:gridSpan w:val="2"/>
          </w:tcPr>
          <w:p w14:paraId="7ADF5EE5" w14:textId="61882A5E" w:rsidR="00C42060" w:rsidRPr="006C383A" w:rsidRDefault="002F43C1"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proofErr w:type="spellStart"/>
            <w:r w:rsidRPr="006C383A">
              <w:rPr>
                <w:rFonts w:ascii="Times New Roman" w:eastAsia="Times New Roman" w:hAnsi="Times New Roman" w:cs="Times New Roman"/>
                <w:b/>
                <w:bCs/>
                <w:color w:val="000000"/>
                <w:spacing w:val="2"/>
                <w:sz w:val="24"/>
                <w:szCs w:val="24"/>
                <w:lang w:eastAsia="ru-RU"/>
              </w:rPr>
              <w:t>Орындалуы</w:t>
            </w:r>
            <w:proofErr w:type="spellEnd"/>
            <w:r w:rsidRPr="006C383A">
              <w:rPr>
                <w:rFonts w:ascii="Times New Roman" w:eastAsia="Times New Roman" w:hAnsi="Times New Roman" w:cs="Times New Roman"/>
                <w:b/>
                <w:bCs/>
                <w:color w:val="000000"/>
                <w:spacing w:val="2"/>
                <w:sz w:val="24"/>
                <w:szCs w:val="24"/>
                <w:lang w:eastAsia="ru-RU"/>
              </w:rPr>
              <w:t xml:space="preserve"> </w:t>
            </w:r>
            <w:proofErr w:type="spellStart"/>
            <w:r w:rsidRPr="006C383A">
              <w:rPr>
                <w:rFonts w:ascii="Times New Roman" w:eastAsia="Times New Roman" w:hAnsi="Times New Roman" w:cs="Times New Roman"/>
                <w:b/>
                <w:bCs/>
                <w:color w:val="000000"/>
                <w:spacing w:val="2"/>
                <w:sz w:val="24"/>
                <w:szCs w:val="24"/>
                <w:lang w:eastAsia="ru-RU"/>
              </w:rPr>
              <w:t>туралы</w:t>
            </w:r>
            <w:proofErr w:type="spellEnd"/>
            <w:r w:rsidRPr="006C383A">
              <w:rPr>
                <w:rFonts w:ascii="Times New Roman" w:eastAsia="Times New Roman" w:hAnsi="Times New Roman" w:cs="Times New Roman"/>
                <w:b/>
                <w:bCs/>
                <w:color w:val="000000"/>
                <w:spacing w:val="2"/>
                <w:sz w:val="24"/>
                <w:szCs w:val="24"/>
                <w:lang w:eastAsia="ru-RU"/>
              </w:rPr>
              <w:t xml:space="preserve"> </w:t>
            </w:r>
            <w:proofErr w:type="spellStart"/>
            <w:r w:rsidRPr="006C383A">
              <w:rPr>
                <w:rFonts w:ascii="Times New Roman" w:eastAsia="Times New Roman" w:hAnsi="Times New Roman" w:cs="Times New Roman"/>
                <w:b/>
                <w:bCs/>
                <w:color w:val="000000"/>
                <w:spacing w:val="2"/>
                <w:sz w:val="24"/>
                <w:szCs w:val="24"/>
                <w:lang w:eastAsia="ru-RU"/>
              </w:rPr>
              <w:t>ақпарат</w:t>
            </w:r>
            <w:proofErr w:type="spellEnd"/>
          </w:p>
        </w:tc>
        <w:tc>
          <w:tcPr>
            <w:tcW w:w="1701" w:type="dxa"/>
            <w:gridSpan w:val="2"/>
          </w:tcPr>
          <w:p w14:paraId="32D7CC57" w14:textId="70EB79D8" w:rsidR="00C42060" w:rsidRPr="006C383A" w:rsidRDefault="002F43C1"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proofErr w:type="spellStart"/>
            <w:r w:rsidRPr="006C383A">
              <w:rPr>
                <w:rFonts w:ascii="Times New Roman" w:eastAsia="Times New Roman" w:hAnsi="Times New Roman" w:cs="Times New Roman"/>
                <w:b/>
                <w:bCs/>
                <w:color w:val="000000"/>
                <w:spacing w:val="2"/>
                <w:sz w:val="24"/>
                <w:szCs w:val="24"/>
                <w:lang w:eastAsia="ru-RU"/>
              </w:rPr>
              <w:t>Бөлінген</w:t>
            </w:r>
            <w:proofErr w:type="spellEnd"/>
            <w:r w:rsidRPr="006C383A">
              <w:rPr>
                <w:rFonts w:ascii="Times New Roman" w:eastAsia="Times New Roman" w:hAnsi="Times New Roman" w:cs="Times New Roman"/>
                <w:b/>
                <w:bCs/>
                <w:color w:val="000000"/>
                <w:spacing w:val="2"/>
                <w:sz w:val="24"/>
                <w:szCs w:val="24"/>
                <w:lang w:eastAsia="ru-RU"/>
              </w:rPr>
              <w:t xml:space="preserve"> </w:t>
            </w:r>
            <w:proofErr w:type="spellStart"/>
            <w:r w:rsidRPr="006C383A">
              <w:rPr>
                <w:rFonts w:ascii="Times New Roman" w:eastAsia="Times New Roman" w:hAnsi="Times New Roman" w:cs="Times New Roman"/>
                <w:b/>
                <w:bCs/>
                <w:color w:val="000000"/>
                <w:spacing w:val="2"/>
                <w:sz w:val="24"/>
                <w:szCs w:val="24"/>
                <w:lang w:eastAsia="ru-RU"/>
              </w:rPr>
              <w:t>қаражаттың</w:t>
            </w:r>
            <w:proofErr w:type="spellEnd"/>
            <w:r w:rsidRPr="006C383A">
              <w:rPr>
                <w:rFonts w:ascii="Times New Roman" w:eastAsia="Times New Roman" w:hAnsi="Times New Roman" w:cs="Times New Roman"/>
                <w:b/>
                <w:bCs/>
                <w:color w:val="000000"/>
                <w:spacing w:val="2"/>
                <w:sz w:val="24"/>
                <w:szCs w:val="24"/>
                <w:lang w:eastAsia="ru-RU"/>
              </w:rPr>
              <w:t xml:space="preserve"> </w:t>
            </w:r>
            <w:proofErr w:type="spellStart"/>
            <w:r w:rsidRPr="006C383A">
              <w:rPr>
                <w:rFonts w:ascii="Times New Roman" w:eastAsia="Times New Roman" w:hAnsi="Times New Roman" w:cs="Times New Roman"/>
                <w:b/>
                <w:bCs/>
                <w:color w:val="000000"/>
                <w:spacing w:val="2"/>
                <w:sz w:val="24"/>
                <w:szCs w:val="24"/>
                <w:lang w:eastAsia="ru-RU"/>
              </w:rPr>
              <w:t>игерілуі</w:t>
            </w:r>
            <w:proofErr w:type="spellEnd"/>
          </w:p>
        </w:tc>
        <w:tc>
          <w:tcPr>
            <w:tcW w:w="6662" w:type="dxa"/>
            <w:vMerge w:val="restart"/>
            <w:shd w:val="clear" w:color="auto" w:fill="auto"/>
            <w:tcMar>
              <w:top w:w="45" w:type="dxa"/>
              <w:left w:w="75" w:type="dxa"/>
              <w:bottom w:w="45" w:type="dxa"/>
              <w:right w:w="75" w:type="dxa"/>
            </w:tcMar>
            <w:hideMark/>
          </w:tcPr>
          <w:p w14:paraId="56052636" w14:textId="0489BF64" w:rsidR="00C42060" w:rsidRPr="006C383A" w:rsidRDefault="002F43C1" w:rsidP="00C42060">
            <w:pPr>
              <w:spacing w:after="360" w:line="285" w:lineRule="atLeast"/>
              <w:jc w:val="center"/>
              <w:textAlignment w:val="baseline"/>
              <w:rPr>
                <w:rFonts w:ascii="Times New Roman" w:eastAsia="Times New Roman" w:hAnsi="Times New Roman" w:cs="Times New Roman"/>
                <w:b/>
                <w:bCs/>
                <w:color w:val="000000"/>
                <w:spacing w:val="2"/>
                <w:sz w:val="24"/>
                <w:szCs w:val="24"/>
                <w:lang w:val="kk-KZ" w:eastAsia="ru-RU"/>
              </w:rPr>
            </w:pPr>
            <w:r w:rsidRPr="006C383A">
              <w:rPr>
                <w:rFonts w:ascii="Times New Roman" w:eastAsia="Times New Roman" w:hAnsi="Times New Roman" w:cs="Times New Roman"/>
                <w:b/>
                <w:bCs/>
                <w:color w:val="000000"/>
                <w:spacing w:val="2"/>
                <w:sz w:val="24"/>
                <w:szCs w:val="24"/>
                <w:lang w:val="kk-KZ" w:eastAsia="ru-RU"/>
              </w:rPr>
              <w:t>Т</w:t>
            </w:r>
            <w:proofErr w:type="spellStart"/>
            <w:r w:rsidR="00C42060" w:rsidRPr="006C383A">
              <w:rPr>
                <w:rFonts w:ascii="Times New Roman" w:eastAsia="Times New Roman" w:hAnsi="Times New Roman" w:cs="Times New Roman"/>
                <w:b/>
                <w:bCs/>
                <w:color w:val="000000"/>
                <w:spacing w:val="2"/>
                <w:sz w:val="24"/>
                <w:szCs w:val="24"/>
                <w:lang w:eastAsia="ru-RU"/>
              </w:rPr>
              <w:t>үсініктеме</w:t>
            </w:r>
            <w:r w:rsidRPr="006C383A">
              <w:rPr>
                <w:rFonts w:ascii="Times New Roman" w:eastAsia="Times New Roman" w:hAnsi="Times New Roman" w:cs="Times New Roman"/>
                <w:b/>
                <w:bCs/>
                <w:color w:val="000000"/>
                <w:spacing w:val="2"/>
                <w:sz w:val="24"/>
                <w:szCs w:val="24"/>
                <w:lang w:val="kk-KZ" w:eastAsia="ru-RU"/>
              </w:rPr>
              <w:t>лер</w:t>
            </w:r>
            <w:proofErr w:type="spellEnd"/>
          </w:p>
        </w:tc>
      </w:tr>
      <w:tr w:rsidR="00C42060" w:rsidRPr="006C383A" w14:paraId="3E96F32A" w14:textId="77777777" w:rsidTr="005A2C47">
        <w:tc>
          <w:tcPr>
            <w:tcW w:w="457" w:type="dxa"/>
            <w:vMerge/>
            <w:shd w:val="clear" w:color="auto" w:fill="auto"/>
            <w:vAlign w:val="bottom"/>
            <w:hideMark/>
          </w:tcPr>
          <w:p w14:paraId="3ECF5AB8" w14:textId="77777777" w:rsidR="00C42060" w:rsidRPr="006C383A" w:rsidRDefault="00C42060" w:rsidP="00C42060">
            <w:pPr>
              <w:spacing w:after="0" w:line="240" w:lineRule="auto"/>
              <w:jc w:val="center"/>
              <w:rPr>
                <w:rFonts w:ascii="Times New Roman" w:eastAsia="Times New Roman" w:hAnsi="Times New Roman" w:cs="Times New Roman"/>
                <w:b/>
                <w:bCs/>
                <w:color w:val="000000"/>
                <w:spacing w:val="2"/>
                <w:sz w:val="24"/>
                <w:szCs w:val="24"/>
                <w:lang w:eastAsia="ru-RU"/>
              </w:rPr>
            </w:pPr>
          </w:p>
        </w:tc>
        <w:tc>
          <w:tcPr>
            <w:tcW w:w="2523" w:type="dxa"/>
            <w:vMerge/>
            <w:shd w:val="clear" w:color="auto" w:fill="auto"/>
            <w:vAlign w:val="bottom"/>
            <w:hideMark/>
          </w:tcPr>
          <w:p w14:paraId="33D81CA9" w14:textId="77777777" w:rsidR="00C42060" w:rsidRPr="006C383A" w:rsidRDefault="00C42060" w:rsidP="00C42060">
            <w:pPr>
              <w:spacing w:after="0" w:line="240" w:lineRule="auto"/>
              <w:jc w:val="center"/>
              <w:rPr>
                <w:rFonts w:ascii="Times New Roman" w:eastAsia="Times New Roman" w:hAnsi="Times New Roman" w:cs="Times New Roman"/>
                <w:b/>
                <w:bCs/>
                <w:color w:val="000000"/>
                <w:spacing w:val="2"/>
                <w:sz w:val="24"/>
                <w:szCs w:val="24"/>
                <w:lang w:eastAsia="ru-RU"/>
              </w:rPr>
            </w:pPr>
          </w:p>
        </w:tc>
        <w:tc>
          <w:tcPr>
            <w:tcW w:w="1134" w:type="dxa"/>
            <w:vMerge/>
            <w:shd w:val="clear" w:color="auto" w:fill="auto"/>
            <w:vAlign w:val="bottom"/>
            <w:hideMark/>
          </w:tcPr>
          <w:p w14:paraId="04D054BE" w14:textId="77777777" w:rsidR="00C42060" w:rsidRPr="006C383A" w:rsidRDefault="00C42060" w:rsidP="00C42060">
            <w:pPr>
              <w:spacing w:after="0" w:line="240" w:lineRule="auto"/>
              <w:jc w:val="center"/>
              <w:rPr>
                <w:rFonts w:ascii="Times New Roman" w:eastAsia="Times New Roman" w:hAnsi="Times New Roman" w:cs="Times New Roman"/>
                <w:b/>
                <w:bCs/>
                <w:color w:val="000000"/>
                <w:spacing w:val="2"/>
                <w:sz w:val="24"/>
                <w:szCs w:val="24"/>
                <w:lang w:eastAsia="ru-RU"/>
              </w:rPr>
            </w:pPr>
          </w:p>
        </w:tc>
        <w:tc>
          <w:tcPr>
            <w:tcW w:w="1418" w:type="dxa"/>
            <w:vMerge/>
            <w:shd w:val="clear" w:color="auto" w:fill="auto"/>
            <w:vAlign w:val="bottom"/>
            <w:hideMark/>
          </w:tcPr>
          <w:p w14:paraId="474FAC3A" w14:textId="77777777" w:rsidR="00C42060" w:rsidRPr="006C383A" w:rsidRDefault="00C42060" w:rsidP="00C42060">
            <w:pPr>
              <w:spacing w:after="0" w:line="240" w:lineRule="auto"/>
              <w:jc w:val="center"/>
              <w:rPr>
                <w:rFonts w:ascii="Times New Roman" w:eastAsia="Times New Roman" w:hAnsi="Times New Roman" w:cs="Times New Roman"/>
                <w:b/>
                <w:bCs/>
                <w:color w:val="000000"/>
                <w:spacing w:val="2"/>
                <w:sz w:val="24"/>
                <w:szCs w:val="24"/>
                <w:lang w:eastAsia="ru-RU"/>
              </w:rPr>
            </w:pPr>
          </w:p>
        </w:tc>
        <w:tc>
          <w:tcPr>
            <w:tcW w:w="930" w:type="dxa"/>
          </w:tcPr>
          <w:p w14:paraId="3BAEF1E4" w14:textId="71F5A753" w:rsidR="00C42060" w:rsidRPr="006C383A" w:rsidRDefault="00C42060" w:rsidP="00C42060">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proofErr w:type="spellStart"/>
            <w:r w:rsidRPr="006C383A">
              <w:rPr>
                <w:rFonts w:ascii="Times New Roman" w:eastAsia="Times New Roman" w:hAnsi="Times New Roman" w:cs="Times New Roman"/>
                <w:b/>
                <w:bCs/>
                <w:color w:val="000000"/>
                <w:spacing w:val="2"/>
                <w:sz w:val="24"/>
                <w:szCs w:val="24"/>
                <w:lang w:eastAsia="ru-RU"/>
              </w:rPr>
              <w:t>жоспар</w:t>
            </w:r>
            <w:proofErr w:type="spellEnd"/>
          </w:p>
        </w:tc>
        <w:tc>
          <w:tcPr>
            <w:tcW w:w="851" w:type="dxa"/>
          </w:tcPr>
          <w:p w14:paraId="0244D008" w14:textId="44A96AED" w:rsidR="00C42060" w:rsidRPr="006C383A" w:rsidRDefault="002F43C1" w:rsidP="00C42060">
            <w:pPr>
              <w:spacing w:after="360" w:line="285" w:lineRule="atLeast"/>
              <w:jc w:val="center"/>
              <w:textAlignment w:val="baseline"/>
              <w:rPr>
                <w:rFonts w:ascii="Times New Roman" w:eastAsia="Times New Roman" w:hAnsi="Times New Roman" w:cs="Times New Roman"/>
                <w:b/>
                <w:bCs/>
                <w:color w:val="000000"/>
                <w:spacing w:val="2"/>
                <w:sz w:val="24"/>
                <w:szCs w:val="24"/>
                <w:lang w:val="kk-KZ" w:eastAsia="ru-RU"/>
              </w:rPr>
            </w:pPr>
            <w:r w:rsidRPr="006C383A">
              <w:rPr>
                <w:rFonts w:ascii="Times New Roman" w:eastAsia="Times New Roman" w:hAnsi="Times New Roman" w:cs="Times New Roman"/>
                <w:b/>
                <w:bCs/>
                <w:color w:val="000000"/>
                <w:spacing w:val="2"/>
                <w:sz w:val="24"/>
                <w:szCs w:val="24"/>
                <w:lang w:val="kk-KZ" w:eastAsia="ru-RU"/>
              </w:rPr>
              <w:t>факт</w:t>
            </w:r>
          </w:p>
        </w:tc>
        <w:tc>
          <w:tcPr>
            <w:tcW w:w="850" w:type="dxa"/>
          </w:tcPr>
          <w:p w14:paraId="73CA131E" w14:textId="6D8BE36E" w:rsidR="00C42060" w:rsidRPr="006C383A" w:rsidRDefault="002F43C1" w:rsidP="00C42060">
            <w:pPr>
              <w:spacing w:after="360" w:line="285" w:lineRule="atLeast"/>
              <w:jc w:val="center"/>
              <w:textAlignment w:val="baseline"/>
              <w:rPr>
                <w:rFonts w:ascii="Times New Roman" w:eastAsia="Times New Roman" w:hAnsi="Times New Roman" w:cs="Times New Roman"/>
                <w:b/>
                <w:bCs/>
                <w:color w:val="000000"/>
                <w:spacing w:val="2"/>
                <w:sz w:val="24"/>
                <w:szCs w:val="24"/>
                <w:lang w:val="kk-KZ" w:eastAsia="ru-RU"/>
              </w:rPr>
            </w:pPr>
            <w:r w:rsidRPr="006C383A">
              <w:rPr>
                <w:rFonts w:ascii="Times New Roman" w:eastAsia="Times New Roman" w:hAnsi="Times New Roman" w:cs="Times New Roman"/>
                <w:b/>
                <w:bCs/>
                <w:color w:val="000000"/>
                <w:spacing w:val="2"/>
                <w:sz w:val="24"/>
                <w:szCs w:val="24"/>
                <w:lang w:val="kk-KZ" w:eastAsia="ru-RU"/>
              </w:rPr>
              <w:t>жоспар</w:t>
            </w:r>
          </w:p>
        </w:tc>
        <w:tc>
          <w:tcPr>
            <w:tcW w:w="851" w:type="dxa"/>
          </w:tcPr>
          <w:p w14:paraId="3CACE54D" w14:textId="191EDC22" w:rsidR="00C42060" w:rsidRPr="006C383A" w:rsidRDefault="002F43C1" w:rsidP="00C42060">
            <w:pPr>
              <w:spacing w:after="360" w:line="285" w:lineRule="atLeast"/>
              <w:jc w:val="center"/>
              <w:textAlignment w:val="baseline"/>
              <w:rPr>
                <w:rFonts w:ascii="Times New Roman" w:eastAsia="Times New Roman" w:hAnsi="Times New Roman" w:cs="Times New Roman"/>
                <w:b/>
                <w:bCs/>
                <w:color w:val="000000"/>
                <w:spacing w:val="2"/>
                <w:sz w:val="24"/>
                <w:szCs w:val="24"/>
                <w:lang w:val="kk-KZ" w:eastAsia="ru-RU"/>
              </w:rPr>
            </w:pPr>
            <w:r w:rsidRPr="006C383A">
              <w:rPr>
                <w:rFonts w:ascii="Times New Roman" w:eastAsia="Times New Roman" w:hAnsi="Times New Roman" w:cs="Times New Roman"/>
                <w:b/>
                <w:bCs/>
                <w:color w:val="000000"/>
                <w:spacing w:val="2"/>
                <w:sz w:val="24"/>
                <w:szCs w:val="24"/>
                <w:lang w:val="kk-KZ" w:eastAsia="ru-RU"/>
              </w:rPr>
              <w:t>факт</w:t>
            </w:r>
          </w:p>
        </w:tc>
        <w:tc>
          <w:tcPr>
            <w:tcW w:w="6662" w:type="dxa"/>
            <w:vMerge/>
            <w:shd w:val="clear" w:color="auto" w:fill="auto"/>
            <w:tcMar>
              <w:top w:w="45" w:type="dxa"/>
              <w:left w:w="75" w:type="dxa"/>
              <w:bottom w:w="45" w:type="dxa"/>
              <w:right w:w="75" w:type="dxa"/>
            </w:tcMar>
            <w:hideMark/>
          </w:tcPr>
          <w:p w14:paraId="3A21D28B" w14:textId="73389EF2" w:rsidR="00C42060" w:rsidRPr="006C383A" w:rsidRDefault="00C42060" w:rsidP="00C42060">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p>
        </w:tc>
      </w:tr>
      <w:tr w:rsidR="00C42060" w:rsidRPr="006C383A" w14:paraId="49A7FC5A" w14:textId="77777777" w:rsidTr="005A2C47">
        <w:tc>
          <w:tcPr>
            <w:tcW w:w="457" w:type="dxa"/>
            <w:shd w:val="clear" w:color="auto" w:fill="auto"/>
            <w:tcMar>
              <w:top w:w="45" w:type="dxa"/>
              <w:left w:w="75" w:type="dxa"/>
              <w:bottom w:w="45" w:type="dxa"/>
              <w:right w:w="75" w:type="dxa"/>
            </w:tcMar>
            <w:hideMark/>
          </w:tcPr>
          <w:p w14:paraId="3FFB75D6" w14:textId="77777777"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6C383A">
              <w:rPr>
                <w:rFonts w:ascii="Times New Roman" w:eastAsia="Times New Roman" w:hAnsi="Times New Roman" w:cs="Times New Roman"/>
                <w:b/>
                <w:bCs/>
                <w:color w:val="000000"/>
                <w:spacing w:val="2"/>
                <w:sz w:val="24"/>
                <w:szCs w:val="24"/>
                <w:lang w:eastAsia="ru-RU"/>
              </w:rPr>
              <w:t>1</w:t>
            </w:r>
          </w:p>
        </w:tc>
        <w:tc>
          <w:tcPr>
            <w:tcW w:w="2523" w:type="dxa"/>
            <w:shd w:val="clear" w:color="auto" w:fill="auto"/>
            <w:tcMar>
              <w:top w:w="45" w:type="dxa"/>
              <w:left w:w="75" w:type="dxa"/>
              <w:bottom w:w="45" w:type="dxa"/>
              <w:right w:w="75" w:type="dxa"/>
            </w:tcMar>
            <w:hideMark/>
          </w:tcPr>
          <w:p w14:paraId="2CE47BF1" w14:textId="77777777"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6C383A">
              <w:rPr>
                <w:rFonts w:ascii="Times New Roman" w:eastAsia="Times New Roman" w:hAnsi="Times New Roman" w:cs="Times New Roman"/>
                <w:b/>
                <w:bCs/>
                <w:color w:val="000000"/>
                <w:spacing w:val="2"/>
                <w:sz w:val="24"/>
                <w:szCs w:val="24"/>
                <w:lang w:eastAsia="ru-RU"/>
              </w:rPr>
              <w:t>2</w:t>
            </w:r>
          </w:p>
        </w:tc>
        <w:tc>
          <w:tcPr>
            <w:tcW w:w="1134" w:type="dxa"/>
            <w:shd w:val="clear" w:color="auto" w:fill="auto"/>
            <w:tcMar>
              <w:top w:w="45" w:type="dxa"/>
              <w:left w:w="75" w:type="dxa"/>
              <w:bottom w:w="45" w:type="dxa"/>
              <w:right w:w="75" w:type="dxa"/>
            </w:tcMar>
            <w:hideMark/>
          </w:tcPr>
          <w:p w14:paraId="5473A74A" w14:textId="77777777"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6C383A">
              <w:rPr>
                <w:rFonts w:ascii="Times New Roman" w:eastAsia="Times New Roman" w:hAnsi="Times New Roman" w:cs="Times New Roman"/>
                <w:b/>
                <w:bCs/>
                <w:color w:val="000000"/>
                <w:spacing w:val="2"/>
                <w:sz w:val="24"/>
                <w:szCs w:val="24"/>
                <w:lang w:eastAsia="ru-RU"/>
              </w:rPr>
              <w:t>3</w:t>
            </w:r>
          </w:p>
        </w:tc>
        <w:tc>
          <w:tcPr>
            <w:tcW w:w="1418" w:type="dxa"/>
            <w:shd w:val="clear" w:color="auto" w:fill="auto"/>
            <w:tcMar>
              <w:top w:w="45" w:type="dxa"/>
              <w:left w:w="75" w:type="dxa"/>
              <w:bottom w:w="45" w:type="dxa"/>
              <w:right w:w="75" w:type="dxa"/>
            </w:tcMar>
            <w:hideMark/>
          </w:tcPr>
          <w:p w14:paraId="73E59A72" w14:textId="77777777"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6C383A">
              <w:rPr>
                <w:rFonts w:ascii="Times New Roman" w:eastAsia="Times New Roman" w:hAnsi="Times New Roman" w:cs="Times New Roman"/>
                <w:b/>
                <w:bCs/>
                <w:color w:val="000000"/>
                <w:spacing w:val="2"/>
                <w:sz w:val="24"/>
                <w:szCs w:val="24"/>
                <w:lang w:eastAsia="ru-RU"/>
              </w:rPr>
              <w:t>4</w:t>
            </w:r>
          </w:p>
        </w:tc>
        <w:tc>
          <w:tcPr>
            <w:tcW w:w="930" w:type="dxa"/>
          </w:tcPr>
          <w:p w14:paraId="4563A99A" w14:textId="2FBF03D7"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6C383A">
              <w:rPr>
                <w:rFonts w:ascii="Times New Roman" w:eastAsia="Times New Roman" w:hAnsi="Times New Roman" w:cs="Times New Roman"/>
                <w:b/>
                <w:bCs/>
                <w:color w:val="000000"/>
                <w:spacing w:val="2"/>
                <w:sz w:val="24"/>
                <w:szCs w:val="24"/>
                <w:lang w:eastAsia="ru-RU"/>
              </w:rPr>
              <w:t>5</w:t>
            </w:r>
          </w:p>
        </w:tc>
        <w:tc>
          <w:tcPr>
            <w:tcW w:w="851" w:type="dxa"/>
          </w:tcPr>
          <w:p w14:paraId="4644EF5E" w14:textId="4E032B0B"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6C383A">
              <w:rPr>
                <w:rFonts w:ascii="Times New Roman" w:eastAsia="Times New Roman" w:hAnsi="Times New Roman" w:cs="Times New Roman"/>
                <w:b/>
                <w:bCs/>
                <w:color w:val="000000"/>
                <w:spacing w:val="2"/>
                <w:sz w:val="24"/>
                <w:szCs w:val="24"/>
                <w:lang w:eastAsia="ru-RU"/>
              </w:rPr>
              <w:t>6</w:t>
            </w:r>
          </w:p>
        </w:tc>
        <w:tc>
          <w:tcPr>
            <w:tcW w:w="850" w:type="dxa"/>
          </w:tcPr>
          <w:p w14:paraId="4ED37254" w14:textId="6A9719F6"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6C383A">
              <w:rPr>
                <w:rFonts w:ascii="Times New Roman" w:eastAsia="Times New Roman" w:hAnsi="Times New Roman" w:cs="Times New Roman"/>
                <w:b/>
                <w:bCs/>
                <w:color w:val="000000"/>
                <w:spacing w:val="2"/>
                <w:sz w:val="24"/>
                <w:szCs w:val="24"/>
                <w:lang w:eastAsia="ru-RU"/>
              </w:rPr>
              <w:t>7</w:t>
            </w:r>
          </w:p>
        </w:tc>
        <w:tc>
          <w:tcPr>
            <w:tcW w:w="851" w:type="dxa"/>
          </w:tcPr>
          <w:p w14:paraId="359EE054" w14:textId="41CBF1D2"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6C383A">
              <w:rPr>
                <w:rFonts w:ascii="Times New Roman" w:eastAsia="Times New Roman" w:hAnsi="Times New Roman" w:cs="Times New Roman"/>
                <w:b/>
                <w:bCs/>
                <w:color w:val="000000"/>
                <w:spacing w:val="2"/>
                <w:sz w:val="24"/>
                <w:szCs w:val="24"/>
                <w:lang w:eastAsia="ru-RU"/>
              </w:rPr>
              <w:t>8</w:t>
            </w:r>
          </w:p>
        </w:tc>
        <w:tc>
          <w:tcPr>
            <w:tcW w:w="6662" w:type="dxa"/>
            <w:shd w:val="clear" w:color="auto" w:fill="auto"/>
            <w:tcMar>
              <w:top w:w="45" w:type="dxa"/>
              <w:left w:w="75" w:type="dxa"/>
              <w:bottom w:w="45" w:type="dxa"/>
              <w:right w:w="75" w:type="dxa"/>
            </w:tcMar>
            <w:hideMark/>
          </w:tcPr>
          <w:p w14:paraId="48BE5AA3" w14:textId="1739A89A" w:rsidR="00C42060" w:rsidRPr="006C383A" w:rsidRDefault="00C42060" w:rsidP="00EB7C9B">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6C383A">
              <w:rPr>
                <w:rFonts w:ascii="Times New Roman" w:eastAsia="Times New Roman" w:hAnsi="Times New Roman" w:cs="Times New Roman"/>
                <w:b/>
                <w:bCs/>
                <w:color w:val="000000"/>
                <w:spacing w:val="2"/>
                <w:sz w:val="24"/>
                <w:szCs w:val="24"/>
                <w:lang w:eastAsia="ru-RU"/>
              </w:rPr>
              <w:t>9</w:t>
            </w:r>
          </w:p>
        </w:tc>
      </w:tr>
      <w:tr w:rsidR="00C42060" w:rsidRPr="00F74E1A" w14:paraId="67FF5241" w14:textId="77777777" w:rsidTr="005A2C47">
        <w:tc>
          <w:tcPr>
            <w:tcW w:w="2980" w:type="dxa"/>
            <w:gridSpan w:val="2"/>
            <w:shd w:val="clear" w:color="auto" w:fill="auto"/>
            <w:tcMar>
              <w:top w:w="45" w:type="dxa"/>
              <w:left w:w="75" w:type="dxa"/>
              <w:bottom w:w="45" w:type="dxa"/>
              <w:right w:w="75" w:type="dxa"/>
            </w:tcMar>
            <w:hideMark/>
          </w:tcPr>
          <w:p w14:paraId="5FEF11DA" w14:textId="77777777" w:rsidR="00C42060" w:rsidRPr="006C383A" w:rsidRDefault="00C42060" w:rsidP="00865F5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6C383A">
              <w:rPr>
                <w:rFonts w:ascii="Times New Roman" w:eastAsia="Times New Roman" w:hAnsi="Times New Roman" w:cs="Times New Roman"/>
                <w:color w:val="000000"/>
                <w:spacing w:val="2"/>
                <w:sz w:val="24"/>
                <w:szCs w:val="24"/>
                <w:lang w:eastAsia="ru-RU"/>
              </w:rPr>
              <w:t xml:space="preserve">1-нысаналы </w:t>
            </w:r>
            <w:proofErr w:type="spellStart"/>
            <w:r w:rsidRPr="006C383A">
              <w:rPr>
                <w:rFonts w:ascii="Times New Roman" w:eastAsia="Times New Roman" w:hAnsi="Times New Roman" w:cs="Times New Roman"/>
                <w:color w:val="000000"/>
                <w:spacing w:val="2"/>
                <w:sz w:val="24"/>
                <w:szCs w:val="24"/>
                <w:lang w:eastAsia="ru-RU"/>
              </w:rPr>
              <w:t>көрсеткіш</w:t>
            </w:r>
            <w:proofErr w:type="spellEnd"/>
            <w:r w:rsidRPr="006C383A">
              <w:rPr>
                <w:rFonts w:ascii="Times New Roman" w:eastAsia="Times New Roman" w:hAnsi="Times New Roman" w:cs="Times New Roman"/>
                <w:color w:val="000000"/>
                <w:spacing w:val="2"/>
                <w:sz w:val="24"/>
                <w:szCs w:val="24"/>
                <w:lang w:eastAsia="ru-RU"/>
              </w:rPr>
              <w:t xml:space="preserve">. </w:t>
            </w:r>
            <w:proofErr w:type="spellStart"/>
            <w:r w:rsidRPr="006C383A">
              <w:rPr>
                <w:rFonts w:ascii="Times New Roman" w:eastAsia="Times New Roman" w:hAnsi="Times New Roman" w:cs="Times New Roman"/>
                <w:color w:val="000000"/>
                <w:spacing w:val="2"/>
                <w:sz w:val="24"/>
                <w:szCs w:val="24"/>
                <w:lang w:eastAsia="ru-RU"/>
              </w:rPr>
              <w:t>Экономикадағы</w:t>
            </w:r>
            <w:proofErr w:type="spellEnd"/>
            <w:r w:rsidRPr="006C383A">
              <w:rPr>
                <w:rFonts w:ascii="Times New Roman" w:eastAsia="Times New Roman" w:hAnsi="Times New Roman" w:cs="Times New Roman"/>
                <w:color w:val="000000"/>
                <w:spacing w:val="2"/>
                <w:sz w:val="24"/>
                <w:szCs w:val="24"/>
                <w:lang w:eastAsia="ru-RU"/>
              </w:rPr>
              <w:t xml:space="preserve"> орта </w:t>
            </w:r>
            <w:proofErr w:type="spellStart"/>
            <w:r w:rsidRPr="006C383A">
              <w:rPr>
                <w:rFonts w:ascii="Times New Roman" w:eastAsia="Times New Roman" w:hAnsi="Times New Roman" w:cs="Times New Roman"/>
                <w:color w:val="000000"/>
                <w:spacing w:val="2"/>
                <w:sz w:val="24"/>
                <w:szCs w:val="24"/>
                <w:lang w:eastAsia="ru-RU"/>
              </w:rPr>
              <w:t>кәсіпкерліктің</w:t>
            </w:r>
            <w:proofErr w:type="spellEnd"/>
            <w:r w:rsidRPr="006C383A">
              <w:rPr>
                <w:rFonts w:ascii="Times New Roman" w:eastAsia="Times New Roman" w:hAnsi="Times New Roman" w:cs="Times New Roman"/>
                <w:color w:val="000000"/>
                <w:spacing w:val="2"/>
                <w:sz w:val="24"/>
                <w:szCs w:val="24"/>
                <w:lang w:eastAsia="ru-RU"/>
              </w:rPr>
              <w:t xml:space="preserve"> </w:t>
            </w:r>
            <w:proofErr w:type="spellStart"/>
            <w:r w:rsidRPr="006C383A">
              <w:rPr>
                <w:rFonts w:ascii="Times New Roman" w:eastAsia="Times New Roman" w:hAnsi="Times New Roman" w:cs="Times New Roman"/>
                <w:color w:val="000000"/>
                <w:spacing w:val="2"/>
                <w:sz w:val="24"/>
                <w:szCs w:val="24"/>
                <w:lang w:eastAsia="ru-RU"/>
              </w:rPr>
              <w:t>үлесі</w:t>
            </w:r>
            <w:proofErr w:type="spellEnd"/>
          </w:p>
          <w:p w14:paraId="2D4567A3" w14:textId="21FE0FBC" w:rsidR="00C42060" w:rsidRPr="006C383A" w:rsidRDefault="00C42060" w:rsidP="009D77DA">
            <w:pPr>
              <w:spacing w:after="0" w:line="240" w:lineRule="auto"/>
              <w:ind w:firstLine="284"/>
              <w:jc w:val="both"/>
              <w:textAlignment w:val="baseline"/>
              <w:rPr>
                <w:rFonts w:ascii="Times New Roman" w:eastAsia="Times New Roman" w:hAnsi="Times New Roman" w:cs="Times New Roman"/>
                <w:color w:val="000000"/>
                <w:spacing w:val="2"/>
                <w:sz w:val="24"/>
                <w:szCs w:val="24"/>
                <w:lang w:val="kk-KZ" w:eastAsia="ru-RU"/>
              </w:rPr>
            </w:pPr>
          </w:p>
          <w:p w14:paraId="4C88DA11" w14:textId="465235DC" w:rsidR="00C42060" w:rsidRPr="006C383A" w:rsidRDefault="00C42060" w:rsidP="00865F58">
            <w:pPr>
              <w:spacing w:after="360" w:line="285" w:lineRule="atLeast"/>
              <w:textAlignment w:val="baseline"/>
              <w:rPr>
                <w:rFonts w:ascii="Times New Roman" w:eastAsia="Times New Roman" w:hAnsi="Times New Roman" w:cs="Times New Roman"/>
                <w:color w:val="000000"/>
                <w:spacing w:val="2"/>
                <w:sz w:val="24"/>
                <w:szCs w:val="24"/>
                <w:lang w:eastAsia="ru-RU"/>
              </w:rPr>
            </w:pPr>
          </w:p>
        </w:tc>
        <w:tc>
          <w:tcPr>
            <w:tcW w:w="1134" w:type="dxa"/>
            <w:shd w:val="clear" w:color="auto" w:fill="auto"/>
            <w:tcMar>
              <w:top w:w="45" w:type="dxa"/>
              <w:left w:w="75" w:type="dxa"/>
              <w:bottom w:w="45" w:type="dxa"/>
              <w:right w:w="75" w:type="dxa"/>
            </w:tcMar>
            <w:hideMark/>
          </w:tcPr>
          <w:p w14:paraId="0AE3AC31" w14:textId="77777777" w:rsidR="00C42060" w:rsidRPr="006C383A" w:rsidRDefault="00C42060" w:rsidP="00D57E16">
            <w:pPr>
              <w:spacing w:after="0" w:line="240" w:lineRule="auto"/>
              <w:jc w:val="center"/>
              <w:rPr>
                <w:rFonts w:ascii="Times New Roman" w:eastAsia="Times New Roman" w:hAnsi="Times New Roman" w:cs="Times New Roman"/>
                <w:sz w:val="24"/>
                <w:szCs w:val="24"/>
                <w:lang w:val="kk-KZ" w:eastAsia="ru-RU"/>
              </w:rPr>
            </w:pPr>
            <w:r w:rsidRPr="006C383A">
              <w:rPr>
                <w:rFonts w:ascii="Times New Roman" w:eastAsia="Times New Roman" w:hAnsi="Times New Roman" w:cs="Times New Roman"/>
                <w:sz w:val="24"/>
                <w:szCs w:val="24"/>
                <w:lang w:val="kk-KZ" w:eastAsia="ru-RU"/>
              </w:rPr>
              <w:t xml:space="preserve">% </w:t>
            </w:r>
          </w:p>
          <w:p w14:paraId="3922A20E" w14:textId="65AB04AB" w:rsidR="00C42060" w:rsidRPr="006C383A" w:rsidRDefault="00C42060" w:rsidP="009D77DA">
            <w:pPr>
              <w:spacing w:after="0" w:line="240" w:lineRule="auto"/>
              <w:jc w:val="center"/>
              <w:rPr>
                <w:rFonts w:ascii="Times New Roman" w:eastAsia="Times New Roman" w:hAnsi="Times New Roman" w:cs="Times New Roman"/>
                <w:sz w:val="24"/>
                <w:szCs w:val="24"/>
                <w:lang w:val="kk-KZ" w:eastAsia="ru-RU"/>
              </w:rPr>
            </w:pPr>
            <w:r w:rsidRPr="006C383A">
              <w:rPr>
                <w:rFonts w:ascii="Times New Roman" w:eastAsia="Times New Roman" w:hAnsi="Times New Roman" w:cs="Times New Roman"/>
                <w:sz w:val="24"/>
                <w:szCs w:val="24"/>
                <w:lang w:val="kk-KZ" w:eastAsia="ru-RU"/>
              </w:rPr>
              <w:t>ЖІӨ-</w:t>
            </w:r>
            <w:proofErr w:type="spellStart"/>
            <w:r w:rsidRPr="006C383A">
              <w:rPr>
                <w:rFonts w:ascii="Times New Roman" w:eastAsia="Times New Roman" w:hAnsi="Times New Roman" w:cs="Times New Roman"/>
                <w:sz w:val="24"/>
                <w:szCs w:val="24"/>
                <w:lang w:val="kk-KZ" w:eastAsia="ru-RU"/>
              </w:rPr>
              <w:t>дегі</w:t>
            </w:r>
            <w:proofErr w:type="spellEnd"/>
            <w:r w:rsidRPr="006C383A">
              <w:rPr>
                <w:rFonts w:ascii="Times New Roman" w:eastAsia="Times New Roman" w:hAnsi="Times New Roman" w:cs="Times New Roman"/>
                <w:sz w:val="24"/>
                <w:szCs w:val="24"/>
                <w:lang w:val="kk-KZ" w:eastAsia="ru-RU"/>
              </w:rPr>
              <w:t xml:space="preserve"> ЖҚҚ</w:t>
            </w:r>
          </w:p>
        </w:tc>
        <w:tc>
          <w:tcPr>
            <w:tcW w:w="1418" w:type="dxa"/>
            <w:shd w:val="clear" w:color="auto" w:fill="auto"/>
            <w:tcMar>
              <w:top w:w="45" w:type="dxa"/>
              <w:left w:w="75" w:type="dxa"/>
              <w:bottom w:w="45" w:type="dxa"/>
              <w:right w:w="75" w:type="dxa"/>
            </w:tcMar>
            <w:hideMark/>
          </w:tcPr>
          <w:p w14:paraId="00AFD1CD" w14:textId="63952119" w:rsidR="00C42060" w:rsidRPr="006C383A" w:rsidRDefault="00C42060" w:rsidP="00D57E16">
            <w:pPr>
              <w:spacing w:after="0" w:line="240" w:lineRule="auto"/>
              <w:jc w:val="center"/>
              <w:rPr>
                <w:rFonts w:ascii="Times New Roman" w:eastAsia="Times New Roman" w:hAnsi="Times New Roman" w:cs="Times New Roman"/>
                <w:sz w:val="24"/>
                <w:szCs w:val="24"/>
                <w:lang w:val="kk-KZ" w:eastAsia="ru-RU"/>
              </w:rPr>
            </w:pPr>
            <w:r w:rsidRPr="006C383A">
              <w:rPr>
                <w:rFonts w:ascii="Times New Roman" w:eastAsia="Times New Roman" w:hAnsi="Times New Roman" w:cs="Times New Roman"/>
                <w:sz w:val="24"/>
                <w:szCs w:val="24"/>
                <w:lang w:val="kk-KZ" w:eastAsia="ru-RU"/>
              </w:rPr>
              <w:t>ҰЭМ, ЖАО, СИМ, БҚДА, «Қазақстан инжиниринг» ҰК» АҚ, «Атамекен» ҰКП</w:t>
            </w:r>
          </w:p>
        </w:tc>
        <w:tc>
          <w:tcPr>
            <w:tcW w:w="930" w:type="dxa"/>
          </w:tcPr>
          <w:p w14:paraId="6FCCF8D2" w14:textId="3467F8AC" w:rsidR="00C42060" w:rsidRPr="006C383A" w:rsidRDefault="002F43C1" w:rsidP="002F43C1">
            <w:pPr>
              <w:spacing w:after="0" w:line="240" w:lineRule="auto"/>
              <w:jc w:val="center"/>
              <w:rPr>
                <w:rFonts w:ascii="Times New Roman" w:eastAsia="Times New Roman" w:hAnsi="Times New Roman" w:cs="Times New Roman"/>
                <w:sz w:val="24"/>
                <w:szCs w:val="24"/>
                <w:lang w:val="kk-KZ" w:eastAsia="ru-RU"/>
              </w:rPr>
            </w:pPr>
            <w:r w:rsidRPr="006C383A">
              <w:rPr>
                <w:rFonts w:ascii="Times New Roman" w:eastAsia="Times New Roman" w:hAnsi="Times New Roman" w:cs="Times New Roman"/>
                <w:sz w:val="24"/>
                <w:szCs w:val="24"/>
                <w:lang w:val="kk-KZ" w:eastAsia="ru-RU"/>
              </w:rPr>
              <w:t>8,2</w:t>
            </w:r>
          </w:p>
        </w:tc>
        <w:tc>
          <w:tcPr>
            <w:tcW w:w="851" w:type="dxa"/>
          </w:tcPr>
          <w:p w14:paraId="57301CC0" w14:textId="77777777" w:rsidR="00C42060" w:rsidRPr="006C383A" w:rsidRDefault="00C42060" w:rsidP="00865F58">
            <w:pPr>
              <w:spacing w:after="0" w:line="240" w:lineRule="auto"/>
              <w:rPr>
                <w:rFonts w:ascii="Times New Roman" w:eastAsia="Times New Roman" w:hAnsi="Times New Roman" w:cs="Times New Roman"/>
                <w:sz w:val="24"/>
                <w:szCs w:val="24"/>
                <w:lang w:val="kk-KZ" w:eastAsia="ru-RU"/>
              </w:rPr>
            </w:pPr>
          </w:p>
        </w:tc>
        <w:tc>
          <w:tcPr>
            <w:tcW w:w="850" w:type="dxa"/>
          </w:tcPr>
          <w:p w14:paraId="484EB969" w14:textId="77777777" w:rsidR="00C42060" w:rsidRPr="006C383A" w:rsidRDefault="00C42060" w:rsidP="00865F58">
            <w:pPr>
              <w:spacing w:after="0" w:line="240" w:lineRule="auto"/>
              <w:rPr>
                <w:rFonts w:ascii="Times New Roman" w:eastAsia="Times New Roman" w:hAnsi="Times New Roman" w:cs="Times New Roman"/>
                <w:sz w:val="24"/>
                <w:szCs w:val="24"/>
                <w:lang w:val="kk-KZ" w:eastAsia="ru-RU"/>
              </w:rPr>
            </w:pPr>
          </w:p>
        </w:tc>
        <w:tc>
          <w:tcPr>
            <w:tcW w:w="851" w:type="dxa"/>
          </w:tcPr>
          <w:p w14:paraId="4071D515" w14:textId="77777777" w:rsidR="00C42060" w:rsidRPr="006C383A" w:rsidRDefault="00C42060" w:rsidP="00865F58">
            <w:pPr>
              <w:spacing w:after="0" w:line="240" w:lineRule="auto"/>
              <w:rPr>
                <w:rFonts w:ascii="Times New Roman" w:eastAsia="Times New Roman" w:hAnsi="Times New Roman" w:cs="Times New Roman"/>
                <w:sz w:val="24"/>
                <w:szCs w:val="24"/>
                <w:lang w:val="kk-KZ" w:eastAsia="ru-RU"/>
              </w:rPr>
            </w:pPr>
          </w:p>
        </w:tc>
        <w:tc>
          <w:tcPr>
            <w:tcW w:w="6662" w:type="dxa"/>
            <w:shd w:val="clear" w:color="auto" w:fill="auto"/>
            <w:tcMar>
              <w:top w:w="45" w:type="dxa"/>
              <w:left w:w="75" w:type="dxa"/>
              <w:bottom w:w="45" w:type="dxa"/>
              <w:right w:w="75" w:type="dxa"/>
            </w:tcMar>
            <w:hideMark/>
          </w:tcPr>
          <w:p w14:paraId="1A6951DD" w14:textId="4862CF7A" w:rsidR="00C42060" w:rsidRDefault="007D0234" w:rsidP="004E22D4">
            <w:pPr>
              <w:spacing w:after="0" w:line="240" w:lineRule="auto"/>
              <w:ind w:firstLine="284"/>
              <w:jc w:val="both"/>
              <w:rPr>
                <w:rFonts w:ascii="Times New Roman" w:eastAsia="Times New Roman" w:hAnsi="Times New Roman" w:cs="Times New Roman"/>
                <w:sz w:val="24"/>
                <w:szCs w:val="24"/>
                <w:lang w:val="kk-KZ" w:eastAsia="ru-RU"/>
              </w:rPr>
            </w:pPr>
            <w:r w:rsidRPr="006C383A">
              <w:rPr>
                <w:rFonts w:ascii="Times New Roman" w:eastAsia="Times New Roman" w:hAnsi="Times New Roman" w:cs="Times New Roman"/>
                <w:sz w:val="24"/>
                <w:szCs w:val="24"/>
                <w:lang w:val="kk-KZ" w:eastAsia="ru-RU"/>
              </w:rPr>
              <w:t>Статистикалық жұмыстар жоспарында және ресми статистикалық ақпаратты тарату кестесінде көзделген 2024 жылғы «ЖАӨ-</w:t>
            </w:r>
            <w:proofErr w:type="spellStart"/>
            <w:r w:rsidRPr="006C383A">
              <w:rPr>
                <w:rFonts w:ascii="Times New Roman" w:eastAsia="Times New Roman" w:hAnsi="Times New Roman" w:cs="Times New Roman"/>
                <w:sz w:val="24"/>
                <w:szCs w:val="24"/>
                <w:lang w:val="kk-KZ" w:eastAsia="ru-RU"/>
              </w:rPr>
              <w:t>дегі</w:t>
            </w:r>
            <w:proofErr w:type="spellEnd"/>
            <w:r w:rsidRPr="006C383A">
              <w:rPr>
                <w:rFonts w:ascii="Times New Roman" w:eastAsia="Times New Roman" w:hAnsi="Times New Roman" w:cs="Times New Roman"/>
                <w:sz w:val="24"/>
                <w:szCs w:val="24"/>
                <w:lang w:val="kk-KZ" w:eastAsia="ru-RU"/>
              </w:rPr>
              <w:t xml:space="preserve"> орта кәсіпкерліктің жалпы қосылған құнының үлесі» көрсеткіші бойынша статистикалық ақпарат 2025 жылғы 30 қыркүйекте қалыптастырылады және </w:t>
            </w:r>
            <w:r w:rsidR="00EB042E">
              <w:rPr>
                <w:rFonts w:ascii="Times New Roman" w:eastAsia="Times New Roman" w:hAnsi="Times New Roman" w:cs="Times New Roman"/>
                <w:sz w:val="24"/>
                <w:szCs w:val="24"/>
                <w:lang w:val="kk-KZ" w:eastAsia="ru-RU"/>
              </w:rPr>
              <w:t>Ұлттық статистика б</w:t>
            </w:r>
            <w:r w:rsidRPr="006C383A">
              <w:rPr>
                <w:rFonts w:ascii="Times New Roman" w:eastAsia="Times New Roman" w:hAnsi="Times New Roman" w:cs="Times New Roman"/>
                <w:sz w:val="24"/>
                <w:szCs w:val="24"/>
                <w:lang w:val="kk-KZ" w:eastAsia="ru-RU"/>
              </w:rPr>
              <w:t>юро</w:t>
            </w:r>
            <w:r w:rsidR="00EB042E">
              <w:rPr>
                <w:rFonts w:ascii="Times New Roman" w:eastAsia="Times New Roman" w:hAnsi="Times New Roman" w:cs="Times New Roman"/>
                <w:sz w:val="24"/>
                <w:szCs w:val="24"/>
                <w:lang w:val="kk-KZ" w:eastAsia="ru-RU"/>
              </w:rPr>
              <w:t>сы</w:t>
            </w:r>
            <w:r w:rsidRPr="006C383A">
              <w:rPr>
                <w:rFonts w:ascii="Times New Roman" w:eastAsia="Times New Roman" w:hAnsi="Times New Roman" w:cs="Times New Roman"/>
                <w:sz w:val="24"/>
                <w:szCs w:val="24"/>
                <w:lang w:val="kk-KZ" w:eastAsia="ru-RU"/>
              </w:rPr>
              <w:t>ның Интернет-ресурсында</w:t>
            </w:r>
            <w:r w:rsidR="005C4C9E">
              <w:rPr>
                <w:rFonts w:ascii="Times New Roman" w:eastAsia="Times New Roman" w:hAnsi="Times New Roman" w:cs="Times New Roman"/>
                <w:sz w:val="24"/>
                <w:szCs w:val="24"/>
                <w:lang w:val="kk-KZ" w:eastAsia="ru-RU"/>
              </w:rPr>
              <w:t xml:space="preserve"> </w:t>
            </w:r>
            <w:hyperlink r:id="rId7" w:history="1">
              <w:r w:rsidR="005C4C9E" w:rsidRPr="00627712">
                <w:rPr>
                  <w:rStyle w:val="a5"/>
                  <w:rFonts w:ascii="Times New Roman" w:eastAsia="Times New Roman" w:hAnsi="Times New Roman" w:cs="Times New Roman"/>
                  <w:sz w:val="24"/>
                  <w:szCs w:val="24"/>
                  <w:lang w:val="kk-KZ" w:eastAsia="ru-RU"/>
                </w:rPr>
                <w:t>www.stat.gov.kz</w:t>
              </w:r>
            </w:hyperlink>
            <w:r w:rsidR="005C4C9E" w:rsidRPr="006C383A">
              <w:rPr>
                <w:rFonts w:ascii="Times New Roman" w:eastAsia="Times New Roman" w:hAnsi="Times New Roman" w:cs="Times New Roman"/>
                <w:sz w:val="24"/>
                <w:szCs w:val="24"/>
                <w:lang w:val="kk-KZ" w:eastAsia="ru-RU"/>
              </w:rPr>
              <w:t>.</w:t>
            </w:r>
            <w:r w:rsidRPr="006C383A">
              <w:rPr>
                <w:rFonts w:ascii="Times New Roman" w:eastAsia="Times New Roman" w:hAnsi="Times New Roman" w:cs="Times New Roman"/>
                <w:sz w:val="24"/>
                <w:szCs w:val="24"/>
                <w:lang w:val="kk-KZ" w:eastAsia="ru-RU"/>
              </w:rPr>
              <w:t xml:space="preserve"> еркін </w:t>
            </w:r>
            <w:proofErr w:type="spellStart"/>
            <w:r w:rsidRPr="006C383A">
              <w:rPr>
                <w:rFonts w:ascii="Times New Roman" w:eastAsia="Times New Roman" w:hAnsi="Times New Roman" w:cs="Times New Roman"/>
                <w:sz w:val="24"/>
                <w:szCs w:val="24"/>
                <w:lang w:val="kk-KZ" w:eastAsia="ru-RU"/>
              </w:rPr>
              <w:t>қолжетімділікте</w:t>
            </w:r>
            <w:proofErr w:type="spellEnd"/>
            <w:r w:rsidRPr="006C383A">
              <w:rPr>
                <w:rFonts w:ascii="Times New Roman" w:eastAsia="Times New Roman" w:hAnsi="Times New Roman" w:cs="Times New Roman"/>
                <w:sz w:val="24"/>
                <w:szCs w:val="24"/>
                <w:lang w:val="kk-KZ" w:eastAsia="ru-RU"/>
              </w:rPr>
              <w:t xml:space="preserve"> орналастырылады </w:t>
            </w:r>
          </w:p>
          <w:p w14:paraId="0B6CCCF4" w14:textId="56D43E41" w:rsidR="005C4C9E" w:rsidRPr="005C4C9E" w:rsidRDefault="005C4C9E" w:rsidP="009D77DA">
            <w:pPr>
              <w:spacing w:after="0" w:line="240" w:lineRule="auto"/>
              <w:ind w:firstLine="485"/>
              <w:jc w:val="both"/>
              <w:rPr>
                <w:rFonts w:ascii="Times New Roman" w:eastAsia="Times New Roman" w:hAnsi="Times New Roman" w:cs="Times New Roman"/>
                <w:sz w:val="24"/>
                <w:szCs w:val="24"/>
                <w:lang w:val="kk-KZ" w:eastAsia="ru-RU"/>
              </w:rPr>
            </w:pPr>
            <w:r>
              <w:rPr>
                <w:rFonts w:ascii="Times New Roman" w:eastAsia="Times New Roman" w:hAnsi="Times New Roman"/>
                <w:color w:val="000000"/>
                <w:spacing w:val="2"/>
                <w:sz w:val="24"/>
                <w:szCs w:val="24"/>
                <w:lang w:val="kk-KZ" w:eastAsia="ru-RU"/>
              </w:rPr>
              <w:t xml:space="preserve"> </w:t>
            </w:r>
          </w:p>
        </w:tc>
      </w:tr>
      <w:tr w:rsidR="002F43C1" w:rsidRPr="00F74E1A" w14:paraId="7E9ED5A7" w14:textId="77777777" w:rsidTr="005A2C47">
        <w:tc>
          <w:tcPr>
            <w:tcW w:w="2980" w:type="dxa"/>
            <w:gridSpan w:val="2"/>
            <w:shd w:val="clear" w:color="auto" w:fill="auto"/>
            <w:tcMar>
              <w:top w:w="45" w:type="dxa"/>
              <w:left w:w="75" w:type="dxa"/>
              <w:bottom w:w="45" w:type="dxa"/>
              <w:right w:w="75" w:type="dxa"/>
            </w:tcMar>
          </w:tcPr>
          <w:p w14:paraId="0592945C" w14:textId="77777777" w:rsidR="002F43C1" w:rsidRPr="006C383A" w:rsidRDefault="002F43C1" w:rsidP="002F43C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6C383A">
              <w:rPr>
                <w:rFonts w:ascii="Times New Roman" w:eastAsia="Times New Roman" w:hAnsi="Times New Roman" w:cs="Times New Roman"/>
                <w:color w:val="000000"/>
                <w:spacing w:val="2"/>
                <w:sz w:val="24"/>
                <w:szCs w:val="24"/>
                <w:lang w:val="kk-KZ" w:eastAsia="ru-RU"/>
              </w:rPr>
              <w:t>2-нысаналы көрсеткіш.</w:t>
            </w:r>
          </w:p>
          <w:p w14:paraId="4D2BEAAA" w14:textId="3EE407CB" w:rsidR="002F43C1" w:rsidRPr="006C383A" w:rsidRDefault="002F43C1" w:rsidP="002F43C1">
            <w:pPr>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6C383A">
              <w:rPr>
                <w:rFonts w:ascii="Times New Roman" w:eastAsia="Times New Roman" w:hAnsi="Times New Roman" w:cs="Times New Roman"/>
                <w:color w:val="000000"/>
                <w:spacing w:val="2"/>
                <w:sz w:val="24"/>
                <w:szCs w:val="24"/>
                <w:lang w:val="kk-KZ" w:eastAsia="ru-RU"/>
              </w:rPr>
              <w:t xml:space="preserve">Бәсекелестіктің дамуын тежейтін тауар нарықтарына кіру </w:t>
            </w:r>
            <w:r w:rsidRPr="006C383A">
              <w:rPr>
                <w:rFonts w:ascii="Times New Roman" w:eastAsia="Times New Roman" w:hAnsi="Times New Roman" w:cs="Times New Roman"/>
                <w:color w:val="000000"/>
                <w:spacing w:val="2"/>
                <w:sz w:val="24"/>
                <w:szCs w:val="24"/>
                <w:lang w:val="kk-KZ" w:eastAsia="ru-RU"/>
              </w:rPr>
              <w:lastRenderedPageBreak/>
              <w:t>кедергілерін жою</w:t>
            </w:r>
          </w:p>
        </w:tc>
        <w:tc>
          <w:tcPr>
            <w:tcW w:w="1134" w:type="dxa"/>
            <w:shd w:val="clear" w:color="auto" w:fill="auto"/>
            <w:tcMar>
              <w:top w:w="45" w:type="dxa"/>
              <w:left w:w="75" w:type="dxa"/>
              <w:bottom w:w="45" w:type="dxa"/>
              <w:right w:w="75" w:type="dxa"/>
            </w:tcMar>
          </w:tcPr>
          <w:p w14:paraId="28D66482" w14:textId="77777777" w:rsidR="002F43C1" w:rsidRPr="006C383A" w:rsidRDefault="002F43C1" w:rsidP="00D57E16">
            <w:pPr>
              <w:spacing w:after="0" w:line="240" w:lineRule="auto"/>
              <w:jc w:val="center"/>
              <w:rPr>
                <w:rFonts w:ascii="Times New Roman" w:eastAsia="Times New Roman" w:hAnsi="Times New Roman" w:cs="Times New Roman"/>
                <w:sz w:val="24"/>
                <w:szCs w:val="24"/>
                <w:lang w:val="kk-KZ" w:eastAsia="ru-RU"/>
              </w:rPr>
            </w:pPr>
          </w:p>
        </w:tc>
        <w:tc>
          <w:tcPr>
            <w:tcW w:w="1418" w:type="dxa"/>
            <w:shd w:val="clear" w:color="auto" w:fill="auto"/>
            <w:tcMar>
              <w:top w:w="45" w:type="dxa"/>
              <w:left w:w="75" w:type="dxa"/>
              <w:bottom w:w="45" w:type="dxa"/>
              <w:right w:w="75" w:type="dxa"/>
            </w:tcMar>
          </w:tcPr>
          <w:p w14:paraId="43DAA685" w14:textId="77777777" w:rsidR="002F43C1" w:rsidRPr="006C383A" w:rsidRDefault="002F43C1" w:rsidP="00D57E16">
            <w:pPr>
              <w:spacing w:after="0" w:line="240" w:lineRule="auto"/>
              <w:jc w:val="center"/>
              <w:rPr>
                <w:rFonts w:ascii="Times New Roman" w:eastAsia="Times New Roman" w:hAnsi="Times New Roman" w:cs="Times New Roman"/>
                <w:sz w:val="24"/>
                <w:szCs w:val="24"/>
                <w:lang w:val="kk-KZ" w:eastAsia="ru-RU"/>
              </w:rPr>
            </w:pPr>
          </w:p>
        </w:tc>
        <w:tc>
          <w:tcPr>
            <w:tcW w:w="930" w:type="dxa"/>
          </w:tcPr>
          <w:p w14:paraId="3633073F" w14:textId="3C8A6A2B" w:rsidR="002F43C1" w:rsidRPr="006C383A" w:rsidRDefault="002F43C1" w:rsidP="002F43C1">
            <w:pPr>
              <w:spacing w:after="0" w:line="240" w:lineRule="auto"/>
              <w:jc w:val="center"/>
              <w:rPr>
                <w:rFonts w:ascii="Times New Roman" w:eastAsia="Times New Roman" w:hAnsi="Times New Roman" w:cs="Times New Roman"/>
                <w:sz w:val="24"/>
                <w:szCs w:val="24"/>
                <w:lang w:val="kk-KZ" w:eastAsia="ru-RU"/>
              </w:rPr>
            </w:pPr>
            <w:r w:rsidRPr="006C383A">
              <w:rPr>
                <w:rFonts w:ascii="Times New Roman" w:eastAsia="Times New Roman" w:hAnsi="Times New Roman" w:cs="Times New Roman"/>
                <w:sz w:val="24"/>
                <w:szCs w:val="24"/>
                <w:lang w:val="kk-KZ" w:eastAsia="ru-RU"/>
              </w:rPr>
              <w:t>13</w:t>
            </w:r>
          </w:p>
        </w:tc>
        <w:tc>
          <w:tcPr>
            <w:tcW w:w="851" w:type="dxa"/>
          </w:tcPr>
          <w:p w14:paraId="5EA9C7F0" w14:textId="1AE793ED" w:rsidR="002F43C1" w:rsidRPr="006C383A" w:rsidRDefault="002F43C1" w:rsidP="002F43C1">
            <w:pPr>
              <w:spacing w:after="0" w:line="240" w:lineRule="auto"/>
              <w:jc w:val="center"/>
              <w:rPr>
                <w:rFonts w:ascii="Times New Roman" w:eastAsia="Times New Roman" w:hAnsi="Times New Roman" w:cs="Times New Roman"/>
                <w:sz w:val="24"/>
                <w:szCs w:val="24"/>
                <w:lang w:val="kk-KZ" w:eastAsia="ru-RU"/>
              </w:rPr>
            </w:pPr>
            <w:r w:rsidRPr="006C383A">
              <w:rPr>
                <w:rFonts w:ascii="Times New Roman" w:eastAsia="Times New Roman" w:hAnsi="Times New Roman" w:cs="Times New Roman"/>
                <w:sz w:val="24"/>
                <w:szCs w:val="24"/>
                <w:lang w:val="kk-KZ" w:eastAsia="ru-RU"/>
              </w:rPr>
              <w:t>13</w:t>
            </w:r>
          </w:p>
        </w:tc>
        <w:tc>
          <w:tcPr>
            <w:tcW w:w="850" w:type="dxa"/>
          </w:tcPr>
          <w:p w14:paraId="32682A0A" w14:textId="77777777" w:rsidR="002F43C1" w:rsidRPr="006C383A" w:rsidRDefault="002F43C1" w:rsidP="00865F58">
            <w:pPr>
              <w:spacing w:after="0" w:line="240" w:lineRule="auto"/>
              <w:rPr>
                <w:rFonts w:ascii="Times New Roman" w:eastAsia="Times New Roman" w:hAnsi="Times New Roman" w:cs="Times New Roman"/>
                <w:sz w:val="24"/>
                <w:szCs w:val="24"/>
                <w:lang w:val="kk-KZ" w:eastAsia="ru-RU"/>
              </w:rPr>
            </w:pPr>
          </w:p>
        </w:tc>
        <w:tc>
          <w:tcPr>
            <w:tcW w:w="851" w:type="dxa"/>
          </w:tcPr>
          <w:p w14:paraId="61219207" w14:textId="77777777" w:rsidR="002F43C1" w:rsidRPr="006C383A" w:rsidRDefault="002F43C1" w:rsidP="00865F58">
            <w:pPr>
              <w:spacing w:after="0" w:line="240" w:lineRule="auto"/>
              <w:rPr>
                <w:rFonts w:ascii="Times New Roman" w:eastAsia="Times New Roman" w:hAnsi="Times New Roman" w:cs="Times New Roman"/>
                <w:sz w:val="24"/>
                <w:szCs w:val="24"/>
                <w:lang w:val="kk-KZ" w:eastAsia="ru-RU"/>
              </w:rPr>
            </w:pPr>
          </w:p>
        </w:tc>
        <w:tc>
          <w:tcPr>
            <w:tcW w:w="6662" w:type="dxa"/>
            <w:shd w:val="clear" w:color="auto" w:fill="auto"/>
            <w:tcMar>
              <w:top w:w="45" w:type="dxa"/>
              <w:left w:w="75" w:type="dxa"/>
              <w:bottom w:w="45" w:type="dxa"/>
              <w:right w:w="75" w:type="dxa"/>
            </w:tcMar>
          </w:tcPr>
          <w:p w14:paraId="6ABB405E" w14:textId="453F2657" w:rsidR="002F43C1" w:rsidRDefault="002F43C1" w:rsidP="004E22D4">
            <w:pPr>
              <w:spacing w:after="0" w:line="240" w:lineRule="auto"/>
              <w:ind w:firstLine="284"/>
              <w:jc w:val="both"/>
              <w:rPr>
                <w:rFonts w:ascii="Times New Roman" w:eastAsia="Times New Roman" w:hAnsi="Times New Roman" w:cs="Times New Roman"/>
                <w:b/>
                <w:bCs/>
                <w:sz w:val="24"/>
                <w:szCs w:val="24"/>
                <w:lang w:val="kk-KZ" w:eastAsia="ru-RU"/>
              </w:rPr>
            </w:pPr>
            <w:r w:rsidRPr="006C383A">
              <w:rPr>
                <w:rFonts w:ascii="Times New Roman" w:eastAsia="Times New Roman" w:hAnsi="Times New Roman" w:cs="Times New Roman"/>
                <w:b/>
                <w:bCs/>
                <w:sz w:val="24"/>
                <w:szCs w:val="24"/>
                <w:lang w:val="kk-KZ" w:eastAsia="ru-RU"/>
              </w:rPr>
              <w:t>Орындалды</w:t>
            </w:r>
          </w:p>
          <w:p w14:paraId="22AEBFD5" w14:textId="6266C27D" w:rsidR="004B3B82" w:rsidRPr="004B3B82" w:rsidRDefault="004B3B82" w:rsidP="004E22D4">
            <w:pPr>
              <w:spacing w:after="0" w:line="240" w:lineRule="auto"/>
              <w:ind w:firstLine="284"/>
              <w:jc w:val="both"/>
              <w:rPr>
                <w:rFonts w:ascii="Times New Roman" w:eastAsia="Times New Roman" w:hAnsi="Times New Roman" w:cs="Times New Roman"/>
                <w:b/>
                <w:bCs/>
                <w:sz w:val="24"/>
                <w:szCs w:val="24"/>
                <w:lang w:val="kk-KZ" w:eastAsia="ru-RU"/>
              </w:rPr>
            </w:pPr>
            <w:r w:rsidRPr="004B3B82">
              <w:rPr>
                <w:rFonts w:ascii="Times New Roman" w:eastAsia="Times New Roman" w:hAnsi="Times New Roman" w:cs="Times New Roman"/>
                <w:sz w:val="24"/>
                <w:szCs w:val="24"/>
                <w:lang w:val="kk-KZ" w:eastAsia="ru-RU"/>
              </w:rPr>
              <w:t>Агенттікпен есепті кезеңде 13</w:t>
            </w:r>
            <w:r>
              <w:rPr>
                <w:rFonts w:ascii="Times New Roman" w:eastAsia="Times New Roman" w:hAnsi="Times New Roman" w:cs="Times New Roman"/>
                <w:b/>
                <w:bCs/>
                <w:sz w:val="24"/>
                <w:szCs w:val="24"/>
                <w:lang w:val="kk-KZ" w:eastAsia="ru-RU"/>
              </w:rPr>
              <w:t xml:space="preserve"> </w:t>
            </w:r>
            <w:r w:rsidRPr="006C383A">
              <w:rPr>
                <w:rFonts w:ascii="Times New Roman" w:eastAsia="Times New Roman" w:hAnsi="Times New Roman" w:cs="Times New Roman"/>
                <w:color w:val="000000"/>
                <w:spacing w:val="2"/>
                <w:sz w:val="24"/>
                <w:szCs w:val="24"/>
                <w:lang w:val="kk-KZ" w:eastAsia="ru-RU"/>
              </w:rPr>
              <w:t>тауар нарықтарына кіру кедергілері</w:t>
            </w:r>
            <w:r>
              <w:rPr>
                <w:rFonts w:ascii="Times New Roman" w:eastAsia="Times New Roman" w:hAnsi="Times New Roman" w:cs="Times New Roman"/>
                <w:color w:val="000000"/>
                <w:spacing w:val="2"/>
                <w:sz w:val="24"/>
                <w:szCs w:val="24"/>
                <w:lang w:val="kk-KZ" w:eastAsia="ru-RU"/>
              </w:rPr>
              <w:t xml:space="preserve"> </w:t>
            </w:r>
            <w:r w:rsidR="00924964">
              <w:rPr>
                <w:rFonts w:ascii="Times New Roman" w:eastAsia="Times New Roman" w:hAnsi="Times New Roman" w:cs="Times New Roman"/>
                <w:color w:val="000000"/>
                <w:spacing w:val="2"/>
                <w:sz w:val="24"/>
                <w:szCs w:val="24"/>
                <w:lang w:val="kk-KZ" w:eastAsia="ru-RU"/>
              </w:rPr>
              <w:t>жою байынша шаралар қабылданды</w:t>
            </w:r>
            <w:r>
              <w:rPr>
                <w:rFonts w:ascii="Times New Roman" w:eastAsia="Times New Roman" w:hAnsi="Times New Roman" w:cs="Times New Roman"/>
                <w:color w:val="000000"/>
                <w:spacing w:val="2"/>
                <w:sz w:val="24"/>
                <w:szCs w:val="24"/>
                <w:lang w:val="kk-KZ" w:eastAsia="ru-RU"/>
              </w:rPr>
              <w:t>:</w:t>
            </w:r>
          </w:p>
          <w:p w14:paraId="6AC79E82" w14:textId="77777777" w:rsidR="00191726" w:rsidRDefault="00191726" w:rsidP="004E22D4">
            <w:pPr>
              <w:spacing w:after="0" w:line="240" w:lineRule="auto"/>
              <w:ind w:firstLine="284"/>
              <w:jc w:val="both"/>
              <w:rPr>
                <w:rFonts w:ascii="Times New Roman" w:eastAsia="Times New Roman" w:hAnsi="Times New Roman" w:cs="Times New Roman"/>
                <w:sz w:val="24"/>
                <w:szCs w:val="24"/>
                <w:lang w:val="kk-KZ" w:eastAsia="ru-RU"/>
              </w:rPr>
            </w:pPr>
            <w:r w:rsidRPr="00191726">
              <w:rPr>
                <w:rFonts w:ascii="Times New Roman" w:eastAsia="Times New Roman" w:hAnsi="Times New Roman" w:cs="Times New Roman"/>
                <w:sz w:val="24"/>
                <w:szCs w:val="24"/>
                <w:lang w:val="kk-KZ" w:eastAsia="ru-RU"/>
              </w:rPr>
              <w:t xml:space="preserve">1) электр энергиясының көтерме сауда нарығының </w:t>
            </w:r>
            <w:r w:rsidRPr="00191726">
              <w:rPr>
                <w:rFonts w:ascii="Times New Roman" w:eastAsia="Times New Roman" w:hAnsi="Times New Roman" w:cs="Times New Roman"/>
                <w:sz w:val="24"/>
                <w:szCs w:val="24"/>
                <w:lang w:val="kk-KZ" w:eastAsia="ru-RU"/>
              </w:rPr>
              <w:lastRenderedPageBreak/>
              <w:t>субъектілеріне атаулы қолдау алушылардың тізіміне барлық кепілдік берілген жеткізушілерді енгізу;</w:t>
            </w:r>
          </w:p>
          <w:p w14:paraId="185F7D88" w14:textId="77777777" w:rsidR="00191726" w:rsidRDefault="00191726" w:rsidP="004E22D4">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w:t>
            </w:r>
            <w:r w:rsidRPr="00191726">
              <w:rPr>
                <w:rFonts w:ascii="Times New Roman" w:eastAsia="Times New Roman" w:hAnsi="Times New Roman" w:cs="Times New Roman"/>
                <w:sz w:val="24"/>
                <w:szCs w:val="24"/>
                <w:lang w:val="kk-KZ" w:eastAsia="ru-RU"/>
              </w:rPr>
              <w:t>электр энергиясының барлық көлемін кепілді сатып алу бөлігінде жылу электр станцияларының артықшылық жағдайын жою;</w:t>
            </w:r>
          </w:p>
          <w:p w14:paraId="52095C03" w14:textId="77777777" w:rsidR="00191726" w:rsidRDefault="00191726" w:rsidP="004E22D4">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 </w:t>
            </w:r>
            <w:r w:rsidRPr="00191726">
              <w:rPr>
                <w:rFonts w:ascii="Times New Roman" w:eastAsia="Times New Roman" w:hAnsi="Times New Roman" w:cs="Times New Roman"/>
                <w:sz w:val="24"/>
                <w:szCs w:val="24"/>
                <w:lang w:val="kk-KZ" w:eastAsia="ru-RU"/>
              </w:rPr>
              <w:t>радиожиілік спектрін тарату жөніндегі конкурстарға қатысушылардың кемінде алты облысты, республикалық маңызы бар қалаларды және астананы қамтитын телекоммуникациялардың және/немесе ұялы байланыстың кеңейтілген магистральдық желісінің болуы туралы талапты жою;</w:t>
            </w:r>
          </w:p>
          <w:p w14:paraId="64361476" w14:textId="77777777" w:rsidR="00191726" w:rsidRDefault="00191726" w:rsidP="004E22D4">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 </w:t>
            </w:r>
            <w:r w:rsidR="007E60DB" w:rsidRPr="007E60DB">
              <w:rPr>
                <w:rFonts w:ascii="Times New Roman" w:eastAsia="Times New Roman" w:hAnsi="Times New Roman" w:cs="Times New Roman"/>
                <w:sz w:val="24"/>
                <w:szCs w:val="24"/>
                <w:lang w:val="kk-KZ" w:eastAsia="ru-RU"/>
              </w:rPr>
              <w:t>тегін медициналық көмектің кепілдік берілген көлемі және міндетті әлеуметтік медициналық сақтандыру шеңберінде дәрілік заттар мен медициналық бұйымдардың бағасын міндетті жыл сайын тіркеу (қайта тіркеу) туралы ережені алып тастау;</w:t>
            </w:r>
          </w:p>
          <w:p w14:paraId="0152E76C" w14:textId="77777777" w:rsidR="007E60DB" w:rsidRDefault="007E60DB" w:rsidP="004E22D4">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w:t>
            </w:r>
            <w:r w:rsidRPr="007E60DB">
              <w:rPr>
                <w:rFonts w:ascii="Times New Roman" w:eastAsia="Times New Roman" w:hAnsi="Times New Roman" w:cs="Times New Roman"/>
                <w:sz w:val="24"/>
                <w:szCs w:val="24"/>
                <w:lang w:val="kk-KZ" w:eastAsia="ru-RU"/>
              </w:rPr>
              <w:t>абаттандыру жұмыстарын әртүрлі категорияларға бөлу;</w:t>
            </w:r>
          </w:p>
          <w:p w14:paraId="488C9AF5" w14:textId="662AD9B3" w:rsidR="007E60DB" w:rsidRDefault="007E60DB" w:rsidP="004E22D4">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6) </w:t>
            </w:r>
            <w:r w:rsidR="004C4CDC">
              <w:rPr>
                <w:rFonts w:ascii="Times New Roman" w:eastAsia="Times New Roman" w:hAnsi="Times New Roman" w:cs="Times New Roman"/>
                <w:sz w:val="24"/>
                <w:szCs w:val="24"/>
                <w:lang w:val="kk-KZ" w:eastAsia="ru-RU"/>
              </w:rPr>
              <w:t>б</w:t>
            </w:r>
            <w:r w:rsidR="004C4CDC" w:rsidRPr="004C4CDC">
              <w:rPr>
                <w:rFonts w:ascii="Times New Roman" w:eastAsia="Times New Roman" w:hAnsi="Times New Roman" w:cs="Times New Roman"/>
                <w:sz w:val="24"/>
                <w:szCs w:val="24"/>
                <w:lang w:val="kk-KZ" w:eastAsia="ru-RU"/>
              </w:rPr>
              <w:t xml:space="preserve">раузер алғаш рет іске қосылған кезде іздеу жүйесін таңдаудың екі факторлы «өткізілмейтін» терезесін көрсету механизмін </w:t>
            </w:r>
            <w:proofErr w:type="spellStart"/>
            <w:r w:rsidR="004C4CDC" w:rsidRPr="004C4CDC">
              <w:rPr>
                <w:rFonts w:ascii="Times New Roman" w:eastAsia="Times New Roman" w:hAnsi="Times New Roman" w:cs="Times New Roman"/>
                <w:sz w:val="24"/>
                <w:szCs w:val="24"/>
                <w:lang w:val="kk-KZ" w:eastAsia="ru-RU"/>
              </w:rPr>
              <w:t>Google</w:t>
            </w:r>
            <w:proofErr w:type="spellEnd"/>
            <w:r w:rsidR="004C4CDC" w:rsidRPr="004C4CDC">
              <w:rPr>
                <w:rFonts w:ascii="Times New Roman" w:eastAsia="Times New Roman" w:hAnsi="Times New Roman" w:cs="Times New Roman"/>
                <w:sz w:val="24"/>
                <w:szCs w:val="24"/>
                <w:lang w:val="kk-KZ" w:eastAsia="ru-RU"/>
              </w:rPr>
              <w:t xml:space="preserve"> енгізу арқылы бар мобильді құрылғыларда іздеу жүйесінің қызмет провайдерлеріне </w:t>
            </w:r>
            <w:proofErr w:type="spellStart"/>
            <w:r w:rsidR="004C4CDC" w:rsidRPr="004C4CDC">
              <w:rPr>
                <w:rFonts w:ascii="Times New Roman" w:eastAsia="Times New Roman" w:hAnsi="Times New Roman" w:cs="Times New Roman"/>
                <w:sz w:val="24"/>
                <w:szCs w:val="24"/>
                <w:lang w:val="kk-KZ" w:eastAsia="ru-RU"/>
              </w:rPr>
              <w:t>қолжетімділікті</w:t>
            </w:r>
            <w:proofErr w:type="spellEnd"/>
            <w:r w:rsidR="004C4CDC" w:rsidRPr="004C4CDC">
              <w:rPr>
                <w:rFonts w:ascii="Times New Roman" w:eastAsia="Times New Roman" w:hAnsi="Times New Roman" w:cs="Times New Roman"/>
                <w:sz w:val="24"/>
                <w:szCs w:val="24"/>
                <w:lang w:val="kk-KZ" w:eastAsia="ru-RU"/>
              </w:rPr>
              <w:t xml:space="preserve"> қамтамасыз ету</w:t>
            </w:r>
            <w:r w:rsidRPr="007E60DB">
              <w:rPr>
                <w:rFonts w:ascii="Times New Roman" w:eastAsia="Times New Roman" w:hAnsi="Times New Roman" w:cs="Times New Roman"/>
                <w:sz w:val="24"/>
                <w:szCs w:val="24"/>
                <w:lang w:val="kk-KZ" w:eastAsia="ru-RU"/>
              </w:rPr>
              <w:t>;</w:t>
            </w:r>
          </w:p>
          <w:p w14:paraId="5375C656" w14:textId="77777777" w:rsidR="007E60DB" w:rsidRDefault="007E60DB" w:rsidP="004E22D4">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7) </w:t>
            </w:r>
            <w:r w:rsidRPr="007E60DB">
              <w:rPr>
                <w:rFonts w:ascii="Times New Roman" w:eastAsia="Times New Roman" w:hAnsi="Times New Roman" w:cs="Times New Roman"/>
                <w:sz w:val="24"/>
                <w:szCs w:val="24"/>
                <w:lang w:val="kk-KZ" w:eastAsia="ru-RU"/>
              </w:rPr>
              <w:t>суды есепке алу аспаптары мен ақпараттық-өлшеу жүйелерін жеткізушілердің өтінімдерін беруінің ашықтығын қамтамасыз ететін стандартты бекіту</w:t>
            </w:r>
            <w:r>
              <w:rPr>
                <w:rFonts w:ascii="Times New Roman" w:eastAsia="Times New Roman" w:hAnsi="Times New Roman" w:cs="Times New Roman"/>
                <w:sz w:val="24"/>
                <w:szCs w:val="24"/>
                <w:lang w:val="kk-KZ" w:eastAsia="ru-RU"/>
              </w:rPr>
              <w:t>;</w:t>
            </w:r>
          </w:p>
          <w:p w14:paraId="331574A3" w14:textId="55556AD5" w:rsidR="007E60DB" w:rsidRDefault="007E60DB" w:rsidP="004E22D4">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8) </w:t>
            </w:r>
            <w:r w:rsidRPr="007E60DB">
              <w:rPr>
                <w:rFonts w:ascii="Times New Roman" w:eastAsia="Times New Roman" w:hAnsi="Times New Roman" w:cs="Times New Roman"/>
                <w:sz w:val="24"/>
                <w:szCs w:val="24"/>
                <w:lang w:val="kk-KZ" w:eastAsia="ru-RU"/>
              </w:rPr>
              <w:t>виртуалды ұялы байланыс операторларының қызметін заңнамалық реттеу;</w:t>
            </w:r>
          </w:p>
          <w:p w14:paraId="48F05D8C" w14:textId="6D5C316E" w:rsidR="007E60DB" w:rsidRDefault="007E60DB" w:rsidP="004E22D4">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9) </w:t>
            </w:r>
            <w:r w:rsidRPr="007E60DB">
              <w:rPr>
                <w:rFonts w:ascii="Times New Roman" w:eastAsia="Times New Roman" w:hAnsi="Times New Roman" w:cs="Times New Roman"/>
                <w:sz w:val="24"/>
                <w:szCs w:val="24"/>
                <w:lang w:val="kk-KZ" w:eastAsia="ru-RU"/>
              </w:rPr>
              <w:t>қолданыстағы объектілерге санитарлық-қорғау аймағының шекарасын азайтуға мүмкіндік беретін норма</w:t>
            </w:r>
            <w:r>
              <w:rPr>
                <w:rFonts w:ascii="Times New Roman" w:eastAsia="Times New Roman" w:hAnsi="Times New Roman" w:cs="Times New Roman"/>
                <w:sz w:val="24"/>
                <w:szCs w:val="24"/>
                <w:lang w:val="kk-KZ" w:eastAsia="ru-RU"/>
              </w:rPr>
              <w:t>ны</w:t>
            </w:r>
            <w:r w:rsidRPr="007E60DB">
              <w:rPr>
                <w:rFonts w:ascii="Times New Roman" w:eastAsia="Times New Roman" w:hAnsi="Times New Roman" w:cs="Times New Roman"/>
                <w:sz w:val="24"/>
                <w:szCs w:val="24"/>
                <w:lang w:val="kk-KZ" w:eastAsia="ru-RU"/>
              </w:rPr>
              <w:t xml:space="preserve"> бекіту;</w:t>
            </w:r>
          </w:p>
          <w:p w14:paraId="2C7534DE" w14:textId="77777777" w:rsidR="007E60DB" w:rsidRDefault="007E60DB" w:rsidP="004E22D4">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10) </w:t>
            </w:r>
            <w:r w:rsidRPr="007E60DB">
              <w:rPr>
                <w:rFonts w:ascii="Times New Roman" w:eastAsia="Times New Roman" w:hAnsi="Times New Roman" w:cs="Times New Roman"/>
                <w:sz w:val="24"/>
                <w:szCs w:val="24"/>
                <w:lang w:val="kk-KZ" w:eastAsia="ru-RU"/>
              </w:rPr>
              <w:t>медициналық техниканың бағасын реттеу нормасын алып тастау;</w:t>
            </w:r>
          </w:p>
          <w:p w14:paraId="2B6FF4CC" w14:textId="77777777" w:rsidR="007E60DB" w:rsidRPr="007E60DB" w:rsidRDefault="007E60DB" w:rsidP="007E60DB">
            <w:pPr>
              <w:pStyle w:val="HTML"/>
              <w:shd w:val="clear" w:color="auto" w:fill="F8F9FA"/>
              <w:ind w:firstLine="284"/>
              <w:rPr>
                <w:rFonts w:ascii="Times New Roman" w:hAnsi="Times New Roman" w:cs="Times New Roman"/>
                <w:color w:val="1F1F1F"/>
                <w:sz w:val="24"/>
                <w:szCs w:val="24"/>
                <w:lang w:val="kk-KZ"/>
              </w:rPr>
            </w:pPr>
            <w:r w:rsidRPr="007E60DB">
              <w:rPr>
                <w:rFonts w:ascii="Times New Roman" w:hAnsi="Times New Roman" w:cs="Times New Roman"/>
                <w:sz w:val="24"/>
                <w:szCs w:val="24"/>
                <w:lang w:val="kk-KZ"/>
              </w:rPr>
              <w:t xml:space="preserve">11) </w:t>
            </w:r>
            <w:r w:rsidRPr="007E60DB">
              <w:rPr>
                <w:rFonts w:ascii="Times New Roman" w:hAnsi="Times New Roman" w:cs="Times New Roman"/>
                <w:color w:val="1F1F1F"/>
                <w:sz w:val="24"/>
                <w:szCs w:val="24"/>
                <w:lang w:val="kk-KZ"/>
              </w:rPr>
              <w:t>негізгі қуат иелерінің мұнай өнімдерінің көлемін алудан заңсыз бас тартуын жою;</w:t>
            </w:r>
          </w:p>
          <w:p w14:paraId="67176DE2" w14:textId="77777777" w:rsidR="007E60DB" w:rsidRDefault="007E60DB" w:rsidP="007E60DB">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12) </w:t>
            </w:r>
            <w:proofErr w:type="spellStart"/>
            <w:r w:rsidRPr="007E60DB">
              <w:rPr>
                <w:rFonts w:ascii="Times New Roman" w:eastAsia="Times New Roman" w:hAnsi="Times New Roman" w:cs="Times New Roman"/>
                <w:sz w:val="24"/>
                <w:szCs w:val="24"/>
                <w:lang w:val="kk-KZ" w:eastAsia="ru-RU"/>
              </w:rPr>
              <w:t>мемлекеттiк</w:t>
            </w:r>
            <w:proofErr w:type="spellEnd"/>
            <w:r w:rsidRPr="007E60DB">
              <w:rPr>
                <w:rFonts w:ascii="Times New Roman" w:eastAsia="Times New Roman" w:hAnsi="Times New Roman" w:cs="Times New Roman"/>
                <w:sz w:val="24"/>
                <w:szCs w:val="24"/>
                <w:lang w:val="kk-KZ" w:eastAsia="ru-RU"/>
              </w:rPr>
              <w:t xml:space="preserve"> сатып алуды жүзеге асыру </w:t>
            </w:r>
            <w:proofErr w:type="spellStart"/>
            <w:r w:rsidRPr="007E60DB">
              <w:rPr>
                <w:rFonts w:ascii="Times New Roman" w:eastAsia="Times New Roman" w:hAnsi="Times New Roman" w:cs="Times New Roman"/>
                <w:sz w:val="24"/>
                <w:szCs w:val="24"/>
                <w:lang w:val="kk-KZ" w:eastAsia="ru-RU"/>
              </w:rPr>
              <w:t>кезiнде</w:t>
            </w:r>
            <w:proofErr w:type="spellEnd"/>
            <w:r w:rsidRPr="007E60DB">
              <w:rPr>
                <w:rFonts w:ascii="Times New Roman" w:eastAsia="Times New Roman" w:hAnsi="Times New Roman" w:cs="Times New Roman"/>
                <w:sz w:val="24"/>
                <w:szCs w:val="24"/>
                <w:lang w:val="kk-KZ" w:eastAsia="ru-RU"/>
              </w:rPr>
              <w:t xml:space="preserve"> шет мемлекеттерден алынатын арматураны ұлттық режимнен босату арқылы отандық </w:t>
            </w:r>
            <w:proofErr w:type="spellStart"/>
            <w:r w:rsidRPr="007E60DB">
              <w:rPr>
                <w:rFonts w:ascii="Times New Roman" w:eastAsia="Times New Roman" w:hAnsi="Times New Roman" w:cs="Times New Roman"/>
                <w:sz w:val="24"/>
                <w:szCs w:val="24"/>
                <w:lang w:val="kk-KZ" w:eastAsia="ru-RU"/>
              </w:rPr>
              <w:t>өнеркәсiптi</w:t>
            </w:r>
            <w:proofErr w:type="spellEnd"/>
            <w:r w:rsidRPr="007E60DB">
              <w:rPr>
                <w:rFonts w:ascii="Times New Roman" w:eastAsia="Times New Roman" w:hAnsi="Times New Roman" w:cs="Times New Roman"/>
                <w:sz w:val="24"/>
                <w:szCs w:val="24"/>
                <w:lang w:val="kk-KZ" w:eastAsia="ru-RU"/>
              </w:rPr>
              <w:t xml:space="preserve"> дамытуды ынталандыру;</w:t>
            </w:r>
          </w:p>
          <w:p w14:paraId="5FEC12EC" w14:textId="5605F0AB" w:rsidR="007E60DB" w:rsidRPr="007E60DB" w:rsidRDefault="007E60DB" w:rsidP="007E60DB">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13) </w:t>
            </w:r>
            <w:r w:rsidR="00F74E1A" w:rsidRPr="00F74E1A">
              <w:rPr>
                <w:rFonts w:ascii="Times New Roman" w:eastAsia="Times New Roman" w:hAnsi="Times New Roman" w:cs="Times New Roman"/>
                <w:sz w:val="24"/>
                <w:szCs w:val="24"/>
                <w:lang w:val="kk-KZ" w:eastAsia="ru-RU"/>
              </w:rPr>
              <w:t>астық қолхаттары</w:t>
            </w:r>
            <w:r w:rsidR="00F74E1A">
              <w:rPr>
                <w:rFonts w:ascii="Times New Roman" w:eastAsia="Times New Roman" w:hAnsi="Times New Roman" w:cs="Times New Roman"/>
                <w:sz w:val="24"/>
                <w:szCs w:val="24"/>
                <w:lang w:val="kk-KZ" w:eastAsia="ru-RU"/>
              </w:rPr>
              <w:t>ның</w:t>
            </w:r>
            <w:r w:rsidR="00F74E1A" w:rsidRPr="00F74E1A">
              <w:rPr>
                <w:rFonts w:ascii="Times New Roman" w:eastAsia="Times New Roman" w:hAnsi="Times New Roman" w:cs="Times New Roman"/>
                <w:sz w:val="24"/>
                <w:szCs w:val="24"/>
                <w:lang w:val="kk-KZ" w:eastAsia="ru-RU"/>
              </w:rPr>
              <w:t xml:space="preserve"> тізіліміне қол</w:t>
            </w:r>
            <w:r w:rsidR="00F74E1A">
              <w:rPr>
                <w:rFonts w:ascii="Times New Roman" w:eastAsia="Times New Roman" w:hAnsi="Times New Roman" w:cs="Times New Roman"/>
                <w:sz w:val="24"/>
                <w:szCs w:val="24"/>
                <w:lang w:val="kk-KZ" w:eastAsia="ru-RU"/>
              </w:rPr>
              <w:t xml:space="preserve"> </w:t>
            </w:r>
            <w:r w:rsidR="00F74E1A" w:rsidRPr="00F74E1A">
              <w:rPr>
                <w:rFonts w:ascii="Times New Roman" w:eastAsia="Times New Roman" w:hAnsi="Times New Roman" w:cs="Times New Roman"/>
                <w:sz w:val="24"/>
                <w:szCs w:val="24"/>
                <w:lang w:val="kk-KZ" w:eastAsia="ru-RU"/>
              </w:rPr>
              <w:t>жет</w:t>
            </w:r>
            <w:r w:rsidR="00F74E1A">
              <w:rPr>
                <w:rFonts w:ascii="Times New Roman" w:eastAsia="Times New Roman" w:hAnsi="Times New Roman" w:cs="Times New Roman"/>
                <w:sz w:val="24"/>
                <w:szCs w:val="24"/>
                <w:lang w:val="kk-KZ" w:eastAsia="ru-RU"/>
              </w:rPr>
              <w:t>кізуді</w:t>
            </w:r>
            <w:r w:rsidR="00F74E1A" w:rsidRPr="00F74E1A">
              <w:rPr>
                <w:rFonts w:ascii="Times New Roman" w:eastAsia="Times New Roman" w:hAnsi="Times New Roman" w:cs="Times New Roman"/>
                <w:sz w:val="24"/>
                <w:szCs w:val="24"/>
                <w:lang w:val="kk-KZ" w:eastAsia="ru-RU"/>
              </w:rPr>
              <w:t xml:space="preserve"> </w:t>
            </w:r>
            <w:r w:rsidR="00F74E1A">
              <w:rPr>
                <w:rFonts w:ascii="Times New Roman" w:eastAsia="Times New Roman" w:hAnsi="Times New Roman" w:cs="Times New Roman"/>
                <w:sz w:val="24"/>
                <w:szCs w:val="24"/>
                <w:lang w:val="kk-KZ" w:eastAsia="ru-RU"/>
              </w:rPr>
              <w:t>ұсыну</w:t>
            </w:r>
            <w:r w:rsidR="00F74E1A" w:rsidRPr="00F74E1A">
              <w:rPr>
                <w:rFonts w:ascii="Times New Roman" w:eastAsia="Times New Roman" w:hAnsi="Times New Roman" w:cs="Times New Roman"/>
                <w:sz w:val="24"/>
                <w:szCs w:val="24"/>
                <w:lang w:val="kk-KZ" w:eastAsia="ru-RU"/>
              </w:rPr>
              <w:t xml:space="preserve"> қызметіне баға белгілеуге байланысты бизнес шығындарын </w:t>
            </w:r>
            <w:r w:rsidR="00F74E1A">
              <w:rPr>
                <w:rFonts w:ascii="Times New Roman" w:eastAsia="Times New Roman" w:hAnsi="Times New Roman" w:cs="Times New Roman"/>
                <w:sz w:val="24"/>
                <w:szCs w:val="24"/>
                <w:lang w:val="kk-KZ" w:eastAsia="ru-RU"/>
              </w:rPr>
              <w:t>төмендету</w:t>
            </w:r>
            <w:r w:rsidRPr="007E60DB">
              <w:rPr>
                <w:rFonts w:ascii="Times New Roman" w:eastAsia="Times New Roman" w:hAnsi="Times New Roman" w:cs="Times New Roman"/>
                <w:sz w:val="24"/>
                <w:szCs w:val="24"/>
                <w:lang w:val="kk-KZ" w:eastAsia="ru-RU"/>
              </w:rPr>
              <w:t>.</w:t>
            </w:r>
          </w:p>
        </w:tc>
      </w:tr>
      <w:tr w:rsidR="00C42060" w:rsidRPr="00F74E1A" w14:paraId="6632A97A" w14:textId="77777777" w:rsidTr="005A2C47">
        <w:tc>
          <w:tcPr>
            <w:tcW w:w="15676" w:type="dxa"/>
            <w:gridSpan w:val="9"/>
          </w:tcPr>
          <w:p w14:paraId="4E77D4FC" w14:textId="6A086017" w:rsidR="00C42060" w:rsidRPr="006C383A" w:rsidRDefault="00C42060" w:rsidP="00865F58">
            <w:pPr>
              <w:spacing w:after="0" w:line="240" w:lineRule="auto"/>
              <w:rPr>
                <w:rFonts w:ascii="Times New Roman" w:eastAsia="Times New Roman" w:hAnsi="Times New Roman" w:cs="Times New Roman"/>
                <w:sz w:val="24"/>
                <w:szCs w:val="24"/>
                <w:lang w:val="kk-KZ" w:eastAsia="ru-RU"/>
              </w:rPr>
            </w:pPr>
            <w:r w:rsidRPr="006C383A">
              <w:rPr>
                <w:rFonts w:ascii="Times New Roman" w:hAnsi="Times New Roman" w:cs="Times New Roman"/>
                <w:b/>
                <w:bCs/>
                <w:color w:val="000000"/>
                <w:spacing w:val="2"/>
                <w:sz w:val="24"/>
                <w:szCs w:val="24"/>
                <w:bdr w:val="none" w:sz="0" w:space="0" w:color="auto" w:frame="1"/>
                <w:shd w:val="clear" w:color="auto" w:fill="FFFFFF"/>
                <w:lang w:val="kk-KZ"/>
              </w:rPr>
              <w:lastRenderedPageBreak/>
              <w:t>1-бағыт. Негізгі қуатқа қол жеткізу</w:t>
            </w:r>
          </w:p>
        </w:tc>
      </w:tr>
      <w:tr w:rsidR="00C42060" w:rsidRPr="00F74E1A" w14:paraId="400B76B2" w14:textId="77777777" w:rsidTr="003511CB">
        <w:tc>
          <w:tcPr>
            <w:tcW w:w="457" w:type="dxa"/>
            <w:shd w:val="clear" w:color="auto" w:fill="auto"/>
            <w:tcMar>
              <w:top w:w="45" w:type="dxa"/>
              <w:left w:w="75" w:type="dxa"/>
              <w:bottom w:w="45" w:type="dxa"/>
              <w:right w:w="75" w:type="dxa"/>
            </w:tcMar>
            <w:hideMark/>
          </w:tcPr>
          <w:p w14:paraId="4903687F" w14:textId="1DD09443" w:rsidR="00C42060" w:rsidRPr="006C383A" w:rsidRDefault="00C42060" w:rsidP="00865F58">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6C383A">
              <w:rPr>
                <w:rFonts w:ascii="Times New Roman" w:hAnsi="Times New Roman" w:cs="Times New Roman"/>
                <w:color w:val="000000"/>
                <w:spacing w:val="2"/>
                <w:sz w:val="24"/>
                <w:szCs w:val="24"/>
              </w:rPr>
              <w:t>1.</w:t>
            </w:r>
          </w:p>
        </w:tc>
        <w:tc>
          <w:tcPr>
            <w:tcW w:w="2523" w:type="dxa"/>
            <w:shd w:val="clear" w:color="auto" w:fill="auto"/>
            <w:tcMar>
              <w:top w:w="45" w:type="dxa"/>
              <w:left w:w="75" w:type="dxa"/>
              <w:bottom w:w="45" w:type="dxa"/>
              <w:right w:w="75" w:type="dxa"/>
            </w:tcMar>
            <w:hideMark/>
          </w:tcPr>
          <w:p w14:paraId="5054626C" w14:textId="77777777" w:rsidR="00C42060" w:rsidRPr="006C383A" w:rsidRDefault="00C42060" w:rsidP="007079E4">
            <w:pPr>
              <w:spacing w:after="0" w:line="285" w:lineRule="atLeast"/>
              <w:textAlignment w:val="baseline"/>
              <w:rPr>
                <w:rFonts w:ascii="Times New Roman" w:hAnsi="Times New Roman" w:cs="Times New Roman"/>
                <w:color w:val="000000"/>
                <w:spacing w:val="2"/>
                <w:sz w:val="24"/>
                <w:szCs w:val="24"/>
              </w:rPr>
            </w:pPr>
            <w:r w:rsidRPr="006C383A">
              <w:rPr>
                <w:rFonts w:ascii="Times New Roman" w:hAnsi="Times New Roman" w:cs="Times New Roman"/>
                <w:color w:val="000000"/>
                <w:spacing w:val="2"/>
                <w:sz w:val="24"/>
                <w:szCs w:val="24"/>
              </w:rPr>
              <w:t xml:space="preserve">1-іс-шара. </w:t>
            </w:r>
          </w:p>
          <w:p w14:paraId="0B81456A" w14:textId="77777777" w:rsidR="00C42060" w:rsidRPr="006C383A" w:rsidRDefault="00C42060" w:rsidP="007079E4">
            <w:pPr>
              <w:spacing w:after="0" w:line="285" w:lineRule="atLeast"/>
              <w:textAlignment w:val="baseline"/>
              <w:rPr>
                <w:rFonts w:ascii="Times New Roman" w:hAnsi="Times New Roman" w:cs="Times New Roman"/>
                <w:color w:val="000000"/>
                <w:spacing w:val="2"/>
                <w:sz w:val="24"/>
                <w:szCs w:val="24"/>
                <w:lang w:val="kk-KZ"/>
              </w:rPr>
            </w:pPr>
            <w:proofErr w:type="spellStart"/>
            <w:r w:rsidRPr="006C383A">
              <w:rPr>
                <w:rFonts w:ascii="Times New Roman" w:hAnsi="Times New Roman" w:cs="Times New Roman"/>
                <w:color w:val="000000"/>
                <w:spacing w:val="2"/>
                <w:sz w:val="24"/>
                <w:szCs w:val="24"/>
              </w:rPr>
              <w:t>Тауар</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биржалары</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арқылы</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міндетті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түрде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өткізуге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жататын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тауарлардың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мұнай</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өнімдері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коммуналдық-тұрмыстық</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көмір</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ең</w:t>
            </w:r>
            <w:proofErr w:type="spellEnd"/>
            <w:r w:rsidRPr="006C383A">
              <w:rPr>
                <w:rFonts w:ascii="Times New Roman" w:hAnsi="Times New Roman" w:cs="Times New Roman"/>
                <w:color w:val="000000"/>
                <w:spacing w:val="2"/>
                <w:sz w:val="24"/>
                <w:szCs w:val="24"/>
              </w:rPr>
              <w:t xml:space="preserve"> аз </w:t>
            </w:r>
            <w:proofErr w:type="spellStart"/>
            <w:r w:rsidRPr="006C383A">
              <w:rPr>
                <w:rFonts w:ascii="Times New Roman" w:hAnsi="Times New Roman" w:cs="Times New Roman"/>
                <w:color w:val="000000"/>
                <w:spacing w:val="2"/>
                <w:sz w:val="24"/>
                <w:szCs w:val="24"/>
              </w:rPr>
              <w:t>үлесі</w:t>
            </w:r>
            <w:proofErr w:type="spellEnd"/>
            <w:r w:rsidRPr="006C383A">
              <w:rPr>
                <w:rFonts w:ascii="Times New Roman" w:hAnsi="Times New Roman" w:cs="Times New Roman"/>
                <w:color w:val="000000"/>
                <w:spacing w:val="2"/>
                <w:sz w:val="24"/>
                <w:szCs w:val="24"/>
              </w:rPr>
              <w:t xml:space="preserve"> мен </w:t>
            </w:r>
            <w:proofErr w:type="spellStart"/>
            <w:r w:rsidRPr="006C383A">
              <w:rPr>
                <w:rFonts w:ascii="Times New Roman" w:hAnsi="Times New Roman" w:cs="Times New Roman"/>
                <w:color w:val="000000"/>
                <w:spacing w:val="2"/>
                <w:sz w:val="24"/>
                <w:szCs w:val="24"/>
              </w:rPr>
              <w:t>көлемін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айқындау</w:t>
            </w:r>
            <w:proofErr w:type="spellEnd"/>
          </w:p>
          <w:p w14:paraId="22CCA4A8" w14:textId="03626ECE" w:rsidR="00C42060" w:rsidRPr="006C383A" w:rsidRDefault="00C42060" w:rsidP="007079E4">
            <w:pPr>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6C383A">
              <w:rPr>
                <w:rFonts w:ascii="Times New Roman" w:eastAsia="Times New Roman" w:hAnsi="Times New Roman" w:cs="Times New Roman"/>
                <w:i/>
                <w:iCs/>
                <w:sz w:val="20"/>
                <w:szCs w:val="20"/>
                <w:lang w:val="kk-KZ" w:eastAsia="ru-RU"/>
              </w:rPr>
              <w:t>(аяқталу мерзімі -              2022-2026 жылдардың           IV тоқсаны)</w:t>
            </w:r>
          </w:p>
        </w:tc>
        <w:tc>
          <w:tcPr>
            <w:tcW w:w="1134" w:type="dxa"/>
            <w:shd w:val="clear" w:color="auto" w:fill="auto"/>
            <w:tcMar>
              <w:top w:w="45" w:type="dxa"/>
              <w:left w:w="75" w:type="dxa"/>
              <w:bottom w:w="45" w:type="dxa"/>
              <w:right w:w="75" w:type="dxa"/>
            </w:tcMar>
            <w:hideMark/>
          </w:tcPr>
          <w:p w14:paraId="1FD596AD" w14:textId="5C6237D5" w:rsidR="00C42060" w:rsidRPr="006C383A" w:rsidRDefault="00C42060" w:rsidP="00D57E16">
            <w:pPr>
              <w:spacing w:after="0" w:line="240" w:lineRule="auto"/>
              <w:jc w:val="center"/>
              <w:rPr>
                <w:rFonts w:ascii="Times New Roman" w:eastAsia="Times New Roman" w:hAnsi="Times New Roman" w:cs="Times New Roman"/>
                <w:sz w:val="24"/>
                <w:szCs w:val="24"/>
                <w:lang w:val="kk-KZ" w:eastAsia="ru-RU"/>
              </w:rPr>
            </w:pPr>
            <w:r w:rsidRPr="006C383A">
              <w:rPr>
                <w:rFonts w:ascii="Times New Roman" w:hAnsi="Times New Roman" w:cs="Times New Roman"/>
                <w:color w:val="000000"/>
                <w:spacing w:val="2"/>
                <w:sz w:val="24"/>
                <w:szCs w:val="24"/>
                <w:lang w:val="kk-KZ"/>
              </w:rPr>
              <w:t>бұйрық, мұнай өнімдерін беру жоспары</w:t>
            </w:r>
          </w:p>
        </w:tc>
        <w:tc>
          <w:tcPr>
            <w:tcW w:w="1418" w:type="dxa"/>
            <w:shd w:val="clear" w:color="auto" w:fill="auto"/>
            <w:tcMar>
              <w:top w:w="45" w:type="dxa"/>
              <w:left w:w="75" w:type="dxa"/>
              <w:bottom w:w="45" w:type="dxa"/>
              <w:right w:w="75" w:type="dxa"/>
            </w:tcMar>
            <w:hideMark/>
          </w:tcPr>
          <w:p w14:paraId="7F3C3060" w14:textId="77777777" w:rsidR="00C42060" w:rsidRPr="006C383A" w:rsidRDefault="00C42060" w:rsidP="00D57E16">
            <w:pPr>
              <w:spacing w:after="0" w:line="240" w:lineRule="auto"/>
              <w:jc w:val="center"/>
              <w:rPr>
                <w:rFonts w:ascii="Times New Roman" w:hAnsi="Times New Roman" w:cs="Times New Roman"/>
                <w:color w:val="000000"/>
                <w:spacing w:val="2"/>
                <w:sz w:val="24"/>
                <w:szCs w:val="24"/>
                <w:shd w:val="clear" w:color="auto" w:fill="FFFFFF"/>
              </w:rPr>
            </w:pPr>
            <w:r w:rsidRPr="006C383A">
              <w:rPr>
                <w:rFonts w:ascii="Times New Roman" w:hAnsi="Times New Roman" w:cs="Times New Roman"/>
                <w:color w:val="000000"/>
                <w:spacing w:val="2"/>
                <w:sz w:val="24"/>
                <w:szCs w:val="24"/>
                <w:shd w:val="clear" w:color="auto" w:fill="FFFFFF"/>
              </w:rPr>
              <w:t>СИМ, ЭМ, ИИДМ, БҚДА</w:t>
            </w:r>
          </w:p>
          <w:p w14:paraId="600235ED" w14:textId="08C22694" w:rsidR="00C42060" w:rsidRPr="006C383A" w:rsidRDefault="00C42060" w:rsidP="00651999">
            <w:pPr>
              <w:spacing w:after="0" w:line="240" w:lineRule="auto"/>
              <w:jc w:val="center"/>
              <w:rPr>
                <w:rFonts w:ascii="Times New Roman" w:eastAsia="Times New Roman" w:hAnsi="Times New Roman" w:cs="Times New Roman"/>
                <w:sz w:val="24"/>
                <w:szCs w:val="24"/>
                <w:lang w:val="kk-KZ" w:eastAsia="ru-RU"/>
              </w:rPr>
            </w:pPr>
            <w:r w:rsidRPr="006C383A">
              <w:rPr>
                <w:rFonts w:ascii="Times New Roman" w:eastAsia="Times New Roman" w:hAnsi="Times New Roman" w:cs="Times New Roman"/>
                <w:color w:val="000000"/>
                <w:sz w:val="24"/>
                <w:szCs w:val="24"/>
                <w:lang w:val="kk-KZ" w:eastAsia="ru-RU"/>
              </w:rPr>
              <w:t xml:space="preserve"> </w:t>
            </w:r>
          </w:p>
        </w:tc>
        <w:tc>
          <w:tcPr>
            <w:tcW w:w="930" w:type="dxa"/>
          </w:tcPr>
          <w:p w14:paraId="2FD54FE3" w14:textId="77777777" w:rsidR="00C42060" w:rsidRPr="006C383A" w:rsidRDefault="00C42060" w:rsidP="007079E4">
            <w:pPr>
              <w:spacing w:after="0" w:line="240" w:lineRule="auto"/>
              <w:ind w:firstLine="284"/>
              <w:jc w:val="both"/>
              <w:rPr>
                <w:rFonts w:ascii="Times New Roman" w:eastAsia="Times New Roman" w:hAnsi="Times New Roman" w:cs="Times New Roman"/>
                <w:b/>
                <w:bCs/>
                <w:sz w:val="24"/>
                <w:szCs w:val="24"/>
                <w:lang w:val="kk-KZ" w:eastAsia="ru-RU"/>
              </w:rPr>
            </w:pPr>
          </w:p>
        </w:tc>
        <w:tc>
          <w:tcPr>
            <w:tcW w:w="851" w:type="dxa"/>
          </w:tcPr>
          <w:p w14:paraId="6F1D7343" w14:textId="77777777" w:rsidR="00C42060" w:rsidRPr="006C383A" w:rsidRDefault="00C42060" w:rsidP="007079E4">
            <w:pPr>
              <w:spacing w:after="0" w:line="240" w:lineRule="auto"/>
              <w:ind w:firstLine="284"/>
              <w:jc w:val="both"/>
              <w:rPr>
                <w:rFonts w:ascii="Times New Roman" w:eastAsia="Times New Roman" w:hAnsi="Times New Roman" w:cs="Times New Roman"/>
                <w:b/>
                <w:bCs/>
                <w:sz w:val="24"/>
                <w:szCs w:val="24"/>
                <w:lang w:val="kk-KZ" w:eastAsia="ru-RU"/>
              </w:rPr>
            </w:pPr>
          </w:p>
        </w:tc>
        <w:tc>
          <w:tcPr>
            <w:tcW w:w="850" w:type="dxa"/>
          </w:tcPr>
          <w:p w14:paraId="75B0DA9C" w14:textId="77777777" w:rsidR="00C42060" w:rsidRPr="006C383A" w:rsidRDefault="00C42060" w:rsidP="007079E4">
            <w:pPr>
              <w:spacing w:after="0" w:line="240" w:lineRule="auto"/>
              <w:ind w:firstLine="284"/>
              <w:jc w:val="both"/>
              <w:rPr>
                <w:rFonts w:ascii="Times New Roman" w:eastAsia="Times New Roman" w:hAnsi="Times New Roman" w:cs="Times New Roman"/>
                <w:b/>
                <w:bCs/>
                <w:sz w:val="24"/>
                <w:szCs w:val="24"/>
                <w:lang w:val="kk-KZ" w:eastAsia="ru-RU"/>
              </w:rPr>
            </w:pPr>
          </w:p>
        </w:tc>
        <w:tc>
          <w:tcPr>
            <w:tcW w:w="851" w:type="dxa"/>
          </w:tcPr>
          <w:p w14:paraId="061F4CEF" w14:textId="77777777" w:rsidR="00C42060" w:rsidRPr="006C383A" w:rsidRDefault="00C42060" w:rsidP="007079E4">
            <w:pPr>
              <w:spacing w:after="0" w:line="240" w:lineRule="auto"/>
              <w:ind w:firstLine="284"/>
              <w:jc w:val="both"/>
              <w:rPr>
                <w:rFonts w:ascii="Times New Roman" w:eastAsia="Times New Roman" w:hAnsi="Times New Roman" w:cs="Times New Roman"/>
                <w:b/>
                <w:bCs/>
                <w:sz w:val="24"/>
                <w:szCs w:val="24"/>
                <w:lang w:val="kk-KZ" w:eastAsia="ru-RU"/>
              </w:rPr>
            </w:pPr>
          </w:p>
        </w:tc>
        <w:tc>
          <w:tcPr>
            <w:tcW w:w="6662" w:type="dxa"/>
            <w:shd w:val="clear" w:color="auto" w:fill="auto"/>
            <w:tcMar>
              <w:top w:w="45" w:type="dxa"/>
              <w:left w:w="75" w:type="dxa"/>
              <w:bottom w:w="45" w:type="dxa"/>
              <w:right w:w="75" w:type="dxa"/>
            </w:tcMar>
          </w:tcPr>
          <w:p w14:paraId="46E87A21" w14:textId="77777777" w:rsidR="005636E8" w:rsidRDefault="00521BBE" w:rsidP="00C93EFA">
            <w:pPr>
              <w:pStyle w:val="a8"/>
              <w:ind w:firstLine="284"/>
              <w:jc w:val="both"/>
              <w:rPr>
                <w:rFonts w:ascii="Times New Roman" w:hAnsi="Times New Roman"/>
                <w:b/>
                <w:bCs/>
                <w:color w:val="000000"/>
                <w:spacing w:val="2"/>
                <w:sz w:val="24"/>
                <w:szCs w:val="24"/>
                <w:lang w:val="kk-KZ"/>
              </w:rPr>
            </w:pPr>
            <w:r w:rsidRPr="00521BBE">
              <w:rPr>
                <w:rFonts w:ascii="Times New Roman" w:hAnsi="Times New Roman"/>
                <w:color w:val="000000"/>
                <w:spacing w:val="2"/>
                <w:sz w:val="24"/>
                <w:szCs w:val="24"/>
                <w:lang w:val="kk-KZ"/>
              </w:rPr>
              <w:t>1)</w:t>
            </w:r>
            <w:r>
              <w:rPr>
                <w:rFonts w:ascii="Times New Roman" w:hAnsi="Times New Roman"/>
                <w:b/>
                <w:bCs/>
                <w:color w:val="000000"/>
                <w:spacing w:val="2"/>
                <w:sz w:val="24"/>
                <w:szCs w:val="24"/>
                <w:lang w:val="kk-KZ"/>
              </w:rPr>
              <w:t xml:space="preserve"> </w:t>
            </w:r>
            <w:r w:rsidR="005636E8">
              <w:rPr>
                <w:rFonts w:ascii="Times New Roman" w:hAnsi="Times New Roman"/>
                <w:b/>
                <w:bCs/>
                <w:color w:val="000000"/>
                <w:spacing w:val="2"/>
                <w:sz w:val="24"/>
                <w:szCs w:val="24"/>
                <w:lang w:val="kk-KZ"/>
              </w:rPr>
              <w:t>Орындалды</w:t>
            </w:r>
          </w:p>
          <w:p w14:paraId="519EA249" w14:textId="2706B207" w:rsidR="00C93EFA" w:rsidRPr="00C93EFA" w:rsidRDefault="00C93EFA" w:rsidP="00C93EFA">
            <w:pPr>
              <w:pStyle w:val="a8"/>
              <w:ind w:firstLine="284"/>
              <w:jc w:val="both"/>
              <w:rPr>
                <w:rFonts w:ascii="Times New Roman" w:hAnsi="Times New Roman"/>
                <w:color w:val="000000"/>
                <w:spacing w:val="2"/>
                <w:sz w:val="24"/>
                <w:szCs w:val="24"/>
                <w:lang w:val="kk-KZ"/>
              </w:rPr>
            </w:pPr>
            <w:r w:rsidRPr="00C93EFA">
              <w:rPr>
                <w:rFonts w:ascii="Times New Roman" w:hAnsi="Times New Roman"/>
                <w:color w:val="000000"/>
                <w:spacing w:val="2"/>
                <w:sz w:val="24"/>
                <w:szCs w:val="24"/>
                <w:lang w:val="kk-KZ"/>
              </w:rPr>
              <w:t xml:space="preserve">«Мұнай өнімдерінің жекелеген түрлерінің өндірісі мен айналымын мемлекеттік реттеу туралы» 2011 жылғы 20 шілдедегі Заңға және Мұнай өнімдерін жеткізу жоспарын қалыптастыру қағидаларына сәйкес Энергетика министрлігі ай сайын жоспарланатын айдың алдындағы айдың 25-күнінен кешіктірмей, Мұнай өнімдерін жеткізу жоспарын жоспарланатын айға арналған мұнай өнімдерін өндіру көлемі мен мұнай жеткізушілердің </w:t>
            </w:r>
            <w:proofErr w:type="spellStart"/>
            <w:r w:rsidRPr="00C93EFA">
              <w:rPr>
                <w:rFonts w:ascii="Times New Roman" w:hAnsi="Times New Roman"/>
                <w:color w:val="000000"/>
                <w:spacing w:val="2"/>
                <w:sz w:val="24"/>
                <w:szCs w:val="24"/>
                <w:lang w:val="kk-KZ"/>
              </w:rPr>
              <w:t>өтінімдері</w:t>
            </w:r>
            <w:proofErr w:type="spellEnd"/>
            <w:r w:rsidRPr="00C93EFA">
              <w:rPr>
                <w:rFonts w:ascii="Times New Roman" w:hAnsi="Times New Roman"/>
                <w:color w:val="000000"/>
                <w:spacing w:val="2"/>
                <w:sz w:val="24"/>
                <w:szCs w:val="24"/>
                <w:lang w:val="kk-KZ"/>
              </w:rPr>
              <w:t xml:space="preserve"> негізінде бекітеді</w:t>
            </w:r>
            <w:r w:rsidR="004B3B82">
              <w:rPr>
                <w:rFonts w:ascii="Times New Roman" w:hAnsi="Times New Roman"/>
                <w:color w:val="000000"/>
                <w:spacing w:val="2"/>
                <w:sz w:val="24"/>
                <w:szCs w:val="24"/>
                <w:lang w:val="kk-KZ"/>
              </w:rPr>
              <w:t xml:space="preserve"> </w:t>
            </w:r>
            <w:r w:rsidR="004B3B82" w:rsidRPr="004B3B82">
              <w:rPr>
                <w:rFonts w:ascii="Times New Roman" w:hAnsi="Times New Roman"/>
                <w:i/>
                <w:iCs/>
                <w:color w:val="000000"/>
                <w:spacing w:val="2"/>
                <w:sz w:val="20"/>
                <w:szCs w:val="20"/>
                <w:lang w:val="kk-KZ"/>
              </w:rPr>
              <w:t>(мұнай өнімдерін беру жоспарларының көшірмелері қоса беріледі)</w:t>
            </w:r>
            <w:r w:rsidRPr="004B3B82">
              <w:rPr>
                <w:rFonts w:ascii="Times New Roman" w:hAnsi="Times New Roman"/>
                <w:i/>
                <w:iCs/>
                <w:color w:val="000000"/>
                <w:spacing w:val="2"/>
                <w:sz w:val="20"/>
                <w:szCs w:val="20"/>
                <w:lang w:val="kk-KZ"/>
              </w:rPr>
              <w:t>.</w:t>
            </w:r>
          </w:p>
          <w:p w14:paraId="5DBA7D40" w14:textId="77777777" w:rsidR="005636E8" w:rsidRDefault="005636E8" w:rsidP="00C93EFA">
            <w:pPr>
              <w:pStyle w:val="a8"/>
              <w:ind w:firstLine="284"/>
              <w:jc w:val="both"/>
              <w:rPr>
                <w:rFonts w:ascii="Times New Roman" w:hAnsi="Times New Roman"/>
                <w:color w:val="000000"/>
                <w:spacing w:val="2"/>
                <w:sz w:val="24"/>
                <w:szCs w:val="24"/>
                <w:lang w:val="kk-KZ"/>
              </w:rPr>
            </w:pPr>
          </w:p>
          <w:p w14:paraId="7A58542D" w14:textId="77777777" w:rsidR="005636E8" w:rsidRDefault="00521BBE" w:rsidP="005636E8">
            <w:pPr>
              <w:pStyle w:val="a8"/>
              <w:ind w:firstLine="284"/>
              <w:jc w:val="both"/>
              <w:rPr>
                <w:rFonts w:ascii="Times New Roman" w:hAnsi="Times New Roman"/>
                <w:b/>
                <w:bCs/>
                <w:color w:val="000000"/>
                <w:spacing w:val="2"/>
                <w:sz w:val="24"/>
                <w:szCs w:val="24"/>
                <w:lang w:val="kk-KZ"/>
              </w:rPr>
            </w:pPr>
            <w:r>
              <w:rPr>
                <w:rFonts w:ascii="Times New Roman" w:hAnsi="Times New Roman"/>
                <w:color w:val="000000"/>
                <w:spacing w:val="2"/>
                <w:sz w:val="24"/>
                <w:szCs w:val="24"/>
                <w:lang w:val="kk-KZ"/>
              </w:rPr>
              <w:t xml:space="preserve">2) </w:t>
            </w:r>
            <w:r w:rsidR="005636E8">
              <w:rPr>
                <w:rFonts w:ascii="Times New Roman" w:hAnsi="Times New Roman"/>
                <w:b/>
                <w:bCs/>
                <w:color w:val="000000"/>
                <w:spacing w:val="2"/>
                <w:sz w:val="24"/>
                <w:szCs w:val="24"/>
                <w:lang w:val="kk-KZ"/>
              </w:rPr>
              <w:t>Орындалмады</w:t>
            </w:r>
          </w:p>
          <w:p w14:paraId="07C90944" w14:textId="29A23716" w:rsidR="00C93EFA" w:rsidRPr="00C93EFA" w:rsidRDefault="00C93EFA" w:rsidP="00C93EFA">
            <w:pPr>
              <w:pStyle w:val="a8"/>
              <w:ind w:firstLine="284"/>
              <w:jc w:val="both"/>
              <w:rPr>
                <w:rFonts w:ascii="Times New Roman" w:hAnsi="Times New Roman"/>
                <w:color w:val="000000"/>
                <w:spacing w:val="2"/>
                <w:sz w:val="24"/>
                <w:szCs w:val="24"/>
                <w:lang w:val="kk-KZ"/>
              </w:rPr>
            </w:pPr>
            <w:r w:rsidRPr="00C93EFA">
              <w:rPr>
                <w:rFonts w:ascii="Times New Roman" w:hAnsi="Times New Roman"/>
                <w:color w:val="000000"/>
                <w:spacing w:val="2"/>
                <w:sz w:val="24"/>
                <w:szCs w:val="24"/>
                <w:lang w:val="kk-KZ"/>
              </w:rPr>
              <w:t>Бүгінгі күні тауар биржалары арқылы міндетті түрде өткізуге жататын көмірдің ең аз үлесі жалпы жылдық көлемнің 50%-</w:t>
            </w:r>
            <w:proofErr w:type="spellStart"/>
            <w:r w:rsidRPr="00C93EFA">
              <w:rPr>
                <w:rFonts w:ascii="Times New Roman" w:hAnsi="Times New Roman"/>
                <w:color w:val="000000"/>
                <w:spacing w:val="2"/>
                <w:sz w:val="24"/>
                <w:szCs w:val="24"/>
                <w:lang w:val="kk-KZ"/>
              </w:rPr>
              <w:t>ын</w:t>
            </w:r>
            <w:proofErr w:type="spellEnd"/>
            <w:r w:rsidRPr="00C93EFA">
              <w:rPr>
                <w:rFonts w:ascii="Times New Roman" w:hAnsi="Times New Roman"/>
                <w:color w:val="000000"/>
                <w:spacing w:val="2"/>
                <w:sz w:val="24"/>
                <w:szCs w:val="24"/>
                <w:lang w:val="kk-KZ"/>
              </w:rPr>
              <w:t xml:space="preserve"> құрайды.</w:t>
            </w:r>
          </w:p>
          <w:p w14:paraId="467534F1" w14:textId="77777777" w:rsidR="00C93EFA" w:rsidRPr="00C93EFA" w:rsidRDefault="00C93EFA" w:rsidP="00C93EFA">
            <w:pPr>
              <w:pStyle w:val="a8"/>
              <w:ind w:firstLine="284"/>
              <w:jc w:val="both"/>
              <w:rPr>
                <w:rFonts w:ascii="Times New Roman" w:hAnsi="Times New Roman"/>
                <w:color w:val="000000"/>
                <w:spacing w:val="2"/>
                <w:sz w:val="24"/>
                <w:szCs w:val="24"/>
                <w:lang w:val="kk-KZ"/>
              </w:rPr>
            </w:pPr>
            <w:r w:rsidRPr="00C93EFA">
              <w:rPr>
                <w:rFonts w:ascii="Times New Roman" w:hAnsi="Times New Roman"/>
                <w:color w:val="000000"/>
                <w:spacing w:val="2"/>
                <w:sz w:val="24"/>
                <w:szCs w:val="24"/>
                <w:lang w:val="kk-KZ"/>
              </w:rPr>
              <w:t>2024 жылы БҚДА жауапты мемлекеттік органдарды (ӨҚМ, СИМ) тауар биржалары арқылы өткізілетін коммуналдық-тұрмыстық көмірдің міндетті үлесін ұлғайту қажеттігі туралы бірнеше рет хабардар етуіне қарамастан, жауапты мемлекеттік органдар тиісті шаралар қабылдаған жоқ (Премьер-Министрдің орынбасарының  2024 жылғы 16 қазандағы № 12-18/4250 қарарымен атап өтілді). Осыған байланысты, БҚДА Үкімет Аппаратына осы іс-шараны орындамау тәуекелдері туралы хаттар (2024 жылғы 29 тамыздағы № 01-03/2373-И және 2024 жылғы 29 қарашадағы № 01-03/3320-И) жіберді.</w:t>
            </w:r>
          </w:p>
          <w:p w14:paraId="4F385B18" w14:textId="2C43B23E" w:rsidR="00C42060" w:rsidRPr="00C93EFA" w:rsidRDefault="00C93EFA" w:rsidP="00C93EFA">
            <w:pPr>
              <w:pStyle w:val="a8"/>
              <w:ind w:firstLine="284"/>
              <w:jc w:val="both"/>
              <w:rPr>
                <w:rFonts w:ascii="Times New Roman" w:hAnsi="Times New Roman"/>
                <w:color w:val="000000"/>
                <w:spacing w:val="2"/>
                <w:sz w:val="24"/>
                <w:szCs w:val="24"/>
                <w:lang w:val="kk-KZ"/>
              </w:rPr>
            </w:pPr>
            <w:r w:rsidRPr="00C93EFA">
              <w:rPr>
                <w:rFonts w:ascii="Times New Roman" w:hAnsi="Times New Roman"/>
                <w:color w:val="000000"/>
                <w:spacing w:val="2"/>
                <w:sz w:val="24"/>
                <w:szCs w:val="24"/>
                <w:lang w:val="kk-KZ"/>
              </w:rPr>
              <w:lastRenderedPageBreak/>
              <w:t>Өз кезегінде, СИМ мен ӨҚМ үлесті ұлғайту қажеттілігінің жоқтығын тауар биржаларының қызметін жетілдіруге, оның ішінде брокерлер мен клирингтік орталықтар жұмысының ашықтығын күшейтуге бағытталған жаңалықтар көзделетін биржалық сауда мәселелері бойынша Заң жобасын әзірлеумен негіздейді. Осыған байланысты, олар коммуналдық-тұрмыстық көмірді тауар биржалары арқылы өткізудің міндетті үлесін одан әрі ұлғайту мәселесін аталған Заң қабылданғаннан кейін қарау орынды деп есептейді.</w:t>
            </w:r>
          </w:p>
        </w:tc>
      </w:tr>
      <w:tr w:rsidR="00C42060" w:rsidRPr="00F74E1A" w14:paraId="27093899" w14:textId="77777777" w:rsidTr="005A2C47">
        <w:tc>
          <w:tcPr>
            <w:tcW w:w="457" w:type="dxa"/>
            <w:shd w:val="clear" w:color="auto" w:fill="auto"/>
            <w:tcMar>
              <w:top w:w="45" w:type="dxa"/>
              <w:left w:w="75" w:type="dxa"/>
              <w:bottom w:w="45" w:type="dxa"/>
              <w:right w:w="75" w:type="dxa"/>
            </w:tcMar>
          </w:tcPr>
          <w:p w14:paraId="3D6D9C3C" w14:textId="71C61CC4" w:rsidR="00C42060" w:rsidRPr="006C383A" w:rsidRDefault="00521BBE" w:rsidP="00865F58">
            <w:pPr>
              <w:spacing w:after="360" w:line="285" w:lineRule="atLeast"/>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lang w:val="kk-KZ"/>
              </w:rPr>
              <w:lastRenderedPageBreak/>
              <w:t>2</w:t>
            </w:r>
            <w:r w:rsidR="00C42060" w:rsidRPr="006C383A">
              <w:rPr>
                <w:rFonts w:ascii="Times New Roman" w:hAnsi="Times New Roman" w:cs="Times New Roman"/>
                <w:color w:val="000000"/>
                <w:spacing w:val="2"/>
                <w:sz w:val="24"/>
                <w:szCs w:val="24"/>
              </w:rPr>
              <w:t>.</w:t>
            </w:r>
          </w:p>
        </w:tc>
        <w:tc>
          <w:tcPr>
            <w:tcW w:w="2523" w:type="dxa"/>
            <w:shd w:val="clear" w:color="auto" w:fill="auto"/>
            <w:tcMar>
              <w:top w:w="45" w:type="dxa"/>
              <w:left w:w="75" w:type="dxa"/>
              <w:bottom w:w="45" w:type="dxa"/>
              <w:right w:w="75" w:type="dxa"/>
            </w:tcMar>
          </w:tcPr>
          <w:p w14:paraId="59316F5D" w14:textId="77777777" w:rsidR="00C42060" w:rsidRPr="006C383A" w:rsidRDefault="00C42060" w:rsidP="00865F58">
            <w:pPr>
              <w:spacing w:after="0" w:line="240" w:lineRule="auto"/>
              <w:rPr>
                <w:rFonts w:ascii="Times New Roman" w:hAnsi="Times New Roman" w:cs="Times New Roman"/>
                <w:color w:val="000000"/>
                <w:spacing w:val="2"/>
                <w:sz w:val="24"/>
                <w:szCs w:val="24"/>
              </w:rPr>
            </w:pPr>
            <w:r w:rsidRPr="006C383A">
              <w:rPr>
                <w:rFonts w:ascii="Times New Roman" w:hAnsi="Times New Roman" w:cs="Times New Roman"/>
                <w:color w:val="000000"/>
                <w:spacing w:val="2"/>
                <w:sz w:val="24"/>
                <w:szCs w:val="24"/>
              </w:rPr>
              <w:t xml:space="preserve">6-іс-шара. </w:t>
            </w:r>
          </w:p>
          <w:p w14:paraId="60A14FF0" w14:textId="77777777" w:rsidR="00C42060" w:rsidRPr="006C383A" w:rsidRDefault="00C42060" w:rsidP="00865F58">
            <w:pPr>
              <w:spacing w:after="0" w:line="240" w:lineRule="auto"/>
              <w:rPr>
                <w:rFonts w:ascii="Times New Roman" w:hAnsi="Times New Roman" w:cs="Times New Roman"/>
                <w:color w:val="000000"/>
                <w:spacing w:val="2"/>
                <w:sz w:val="24"/>
                <w:szCs w:val="24"/>
                <w:lang w:val="kk-KZ"/>
              </w:rPr>
            </w:pPr>
            <w:r w:rsidRPr="006C383A">
              <w:rPr>
                <w:rFonts w:ascii="Times New Roman" w:hAnsi="Times New Roman" w:cs="Times New Roman"/>
                <w:color w:val="000000"/>
                <w:spacing w:val="2"/>
                <w:sz w:val="24"/>
                <w:szCs w:val="24"/>
              </w:rPr>
              <w:t>МТЖ-</w:t>
            </w:r>
            <w:proofErr w:type="spellStart"/>
            <w:r w:rsidRPr="006C383A">
              <w:rPr>
                <w:rFonts w:ascii="Times New Roman" w:hAnsi="Times New Roman" w:cs="Times New Roman"/>
                <w:color w:val="000000"/>
                <w:spacing w:val="2"/>
                <w:sz w:val="24"/>
                <w:szCs w:val="24"/>
              </w:rPr>
              <w:t>ның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көрсетілетін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қызметтеріне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қол</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жеткізу</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қағидаларына</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өзгерістер</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енгізу</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арқылы</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жекеше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теміржол</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жүк</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тасымалдаушыларының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кемсітусіз</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қол</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жеткізуін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қамтамасыз</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ету</w:t>
            </w:r>
            <w:proofErr w:type="spellEnd"/>
          </w:p>
          <w:p w14:paraId="55B2CABB" w14:textId="3A960951" w:rsidR="00521BBE" w:rsidRPr="00521BBE" w:rsidRDefault="00C42060" w:rsidP="00521BBE">
            <w:pPr>
              <w:spacing w:after="0" w:line="240" w:lineRule="auto"/>
              <w:ind w:firstLine="284"/>
              <w:jc w:val="both"/>
              <w:rPr>
                <w:rFonts w:ascii="Times New Roman" w:eastAsia="Calibri" w:hAnsi="Times New Roman" w:cs="Times New Roman"/>
                <w:i/>
                <w:iCs/>
                <w:sz w:val="20"/>
                <w:szCs w:val="20"/>
                <w:lang w:val="ru-KZ"/>
              </w:rPr>
            </w:pPr>
            <w:r w:rsidRPr="006C383A">
              <w:rPr>
                <w:rFonts w:ascii="Times New Roman" w:eastAsia="Times New Roman" w:hAnsi="Times New Roman" w:cs="Times New Roman"/>
                <w:sz w:val="24"/>
                <w:szCs w:val="24"/>
                <w:lang w:val="kk-KZ" w:eastAsia="ru-RU"/>
              </w:rPr>
              <w:t>(</w:t>
            </w:r>
            <w:r w:rsidRPr="006C383A">
              <w:rPr>
                <w:rFonts w:ascii="Times New Roman" w:eastAsia="Times New Roman" w:hAnsi="Times New Roman" w:cs="Times New Roman"/>
                <w:i/>
                <w:iCs/>
                <w:sz w:val="20"/>
                <w:szCs w:val="20"/>
                <w:lang w:val="kk-KZ" w:eastAsia="ru-RU"/>
              </w:rPr>
              <w:t>аяқталу мерзімі -           2023 жылғы IV тоқсан)</w:t>
            </w:r>
            <w:r w:rsidR="00521BBE" w:rsidRPr="004539CF">
              <w:rPr>
                <w:rFonts w:ascii="Times New Roman" w:eastAsia="Calibri" w:hAnsi="Times New Roman" w:cs="Times New Roman"/>
                <w:sz w:val="24"/>
                <w:szCs w:val="24"/>
                <w:lang w:val="ru-KZ"/>
              </w:rPr>
              <w:t xml:space="preserve"> </w:t>
            </w:r>
            <w:r w:rsidR="00521BBE" w:rsidRPr="00521BBE">
              <w:rPr>
                <w:rFonts w:ascii="Times New Roman" w:eastAsia="Calibri" w:hAnsi="Times New Roman" w:cs="Times New Roman"/>
                <w:i/>
                <w:iCs/>
                <w:sz w:val="20"/>
                <w:szCs w:val="20"/>
                <w:lang w:val="ru-KZ"/>
              </w:rPr>
              <w:t xml:space="preserve">Президент </w:t>
            </w:r>
            <w:proofErr w:type="spellStart"/>
            <w:r w:rsidR="00521BBE" w:rsidRPr="00521BBE">
              <w:rPr>
                <w:rFonts w:ascii="Times New Roman" w:eastAsia="Calibri" w:hAnsi="Times New Roman" w:cs="Times New Roman"/>
                <w:i/>
                <w:iCs/>
                <w:sz w:val="20"/>
                <w:szCs w:val="20"/>
                <w:lang w:val="ru-KZ"/>
              </w:rPr>
              <w:t>Әкімшілігі</w:t>
            </w:r>
            <w:proofErr w:type="spellEnd"/>
            <w:r w:rsidR="00521BBE" w:rsidRPr="00521BBE">
              <w:rPr>
                <w:rFonts w:ascii="Times New Roman" w:eastAsia="Calibri" w:hAnsi="Times New Roman" w:cs="Times New Roman"/>
                <w:i/>
                <w:iCs/>
                <w:sz w:val="20"/>
                <w:szCs w:val="20"/>
                <w:lang w:val="ru-KZ"/>
              </w:rPr>
              <w:t xml:space="preserve"> </w:t>
            </w:r>
            <w:proofErr w:type="spellStart"/>
            <w:r w:rsidR="00521BBE" w:rsidRPr="00521BBE">
              <w:rPr>
                <w:rFonts w:ascii="Times New Roman" w:eastAsia="Calibri" w:hAnsi="Times New Roman" w:cs="Times New Roman"/>
                <w:i/>
                <w:iCs/>
                <w:sz w:val="20"/>
                <w:szCs w:val="20"/>
                <w:lang w:val="ru-KZ"/>
              </w:rPr>
              <w:t>Басшысының</w:t>
            </w:r>
            <w:proofErr w:type="spellEnd"/>
            <w:r w:rsidR="00521BBE" w:rsidRPr="00521BBE">
              <w:rPr>
                <w:rFonts w:ascii="Times New Roman" w:eastAsia="Calibri" w:hAnsi="Times New Roman" w:cs="Times New Roman"/>
                <w:i/>
                <w:iCs/>
                <w:sz w:val="20"/>
                <w:szCs w:val="20"/>
                <w:lang w:val="ru-KZ"/>
              </w:rPr>
              <w:t xml:space="preserve"> 2024 </w:t>
            </w:r>
            <w:proofErr w:type="spellStart"/>
            <w:r w:rsidR="00521BBE" w:rsidRPr="00521BBE">
              <w:rPr>
                <w:rFonts w:ascii="Times New Roman" w:eastAsia="Calibri" w:hAnsi="Times New Roman" w:cs="Times New Roman"/>
                <w:i/>
                <w:iCs/>
                <w:sz w:val="20"/>
                <w:szCs w:val="20"/>
                <w:lang w:val="ru-KZ"/>
              </w:rPr>
              <w:t>жылғы</w:t>
            </w:r>
            <w:proofErr w:type="spellEnd"/>
            <w:r w:rsidR="00521BBE" w:rsidRPr="00521BBE">
              <w:rPr>
                <w:rFonts w:ascii="Times New Roman" w:eastAsia="Calibri" w:hAnsi="Times New Roman" w:cs="Times New Roman"/>
                <w:i/>
                <w:iCs/>
                <w:sz w:val="20"/>
                <w:szCs w:val="20"/>
                <w:lang w:val="ru-KZ"/>
              </w:rPr>
              <w:t xml:space="preserve"> </w:t>
            </w:r>
            <w:r w:rsidR="00521BBE" w:rsidRPr="00521BBE">
              <w:rPr>
                <w:rFonts w:ascii="Times New Roman" w:eastAsia="Calibri" w:hAnsi="Times New Roman" w:cs="Times New Roman"/>
                <w:i/>
                <w:iCs/>
                <w:sz w:val="20"/>
                <w:szCs w:val="20"/>
                <w:lang w:val="kk-KZ"/>
              </w:rPr>
              <w:t xml:space="preserve">                </w:t>
            </w:r>
            <w:r w:rsidR="00521BBE" w:rsidRPr="00521BBE">
              <w:rPr>
                <w:rFonts w:ascii="Times New Roman" w:eastAsia="Calibri" w:hAnsi="Times New Roman" w:cs="Times New Roman"/>
                <w:i/>
                <w:iCs/>
                <w:sz w:val="20"/>
                <w:szCs w:val="20"/>
                <w:lang w:val="ru-KZ"/>
              </w:rPr>
              <w:t xml:space="preserve">12 </w:t>
            </w:r>
            <w:proofErr w:type="spellStart"/>
            <w:r w:rsidR="00521BBE" w:rsidRPr="00521BBE">
              <w:rPr>
                <w:rFonts w:ascii="Times New Roman" w:eastAsia="Calibri" w:hAnsi="Times New Roman" w:cs="Times New Roman"/>
                <w:i/>
                <w:iCs/>
                <w:sz w:val="20"/>
                <w:szCs w:val="20"/>
                <w:lang w:val="ru-KZ"/>
              </w:rPr>
              <w:t>қаңтардағы</w:t>
            </w:r>
            <w:proofErr w:type="spellEnd"/>
            <w:r w:rsidR="00521BBE" w:rsidRPr="00521BBE">
              <w:rPr>
                <w:rFonts w:ascii="Times New Roman" w:eastAsia="Calibri" w:hAnsi="Times New Roman" w:cs="Times New Roman"/>
                <w:i/>
                <w:iCs/>
                <w:sz w:val="20"/>
                <w:szCs w:val="20"/>
                <w:lang w:val="ru-KZ"/>
              </w:rPr>
              <w:t xml:space="preserve"> № 23-5883 </w:t>
            </w:r>
            <w:proofErr w:type="spellStart"/>
            <w:r w:rsidR="00521BBE" w:rsidRPr="00521BBE">
              <w:rPr>
                <w:rFonts w:ascii="Times New Roman" w:eastAsia="Calibri" w:hAnsi="Times New Roman" w:cs="Times New Roman"/>
                <w:i/>
                <w:iCs/>
                <w:sz w:val="20"/>
                <w:szCs w:val="20"/>
                <w:lang w:val="ru-KZ"/>
              </w:rPr>
              <w:t>қарарына</w:t>
            </w:r>
            <w:proofErr w:type="spellEnd"/>
            <w:r w:rsidR="00521BBE" w:rsidRPr="00521BBE">
              <w:rPr>
                <w:rFonts w:ascii="Times New Roman" w:eastAsia="Calibri" w:hAnsi="Times New Roman" w:cs="Times New Roman"/>
                <w:i/>
                <w:iCs/>
                <w:sz w:val="20"/>
                <w:szCs w:val="20"/>
                <w:lang w:val="ru-KZ"/>
              </w:rPr>
              <w:t xml:space="preserve"> </w:t>
            </w:r>
            <w:proofErr w:type="spellStart"/>
            <w:r w:rsidR="00521BBE" w:rsidRPr="00521BBE">
              <w:rPr>
                <w:rFonts w:ascii="Times New Roman" w:eastAsia="Calibri" w:hAnsi="Times New Roman" w:cs="Times New Roman"/>
                <w:i/>
                <w:iCs/>
                <w:sz w:val="20"/>
                <w:szCs w:val="20"/>
                <w:lang w:val="ru-KZ"/>
              </w:rPr>
              <w:t>сәйкес</w:t>
            </w:r>
            <w:proofErr w:type="spellEnd"/>
            <w:r w:rsidR="00521BBE" w:rsidRPr="00521BBE">
              <w:rPr>
                <w:rFonts w:ascii="Times New Roman" w:eastAsia="Calibri" w:hAnsi="Times New Roman" w:cs="Times New Roman"/>
                <w:i/>
                <w:iCs/>
                <w:sz w:val="20"/>
                <w:szCs w:val="20"/>
                <w:lang w:val="ru-KZ"/>
              </w:rPr>
              <w:t xml:space="preserve"> осы </w:t>
            </w:r>
            <w:proofErr w:type="spellStart"/>
            <w:r w:rsidR="00521BBE" w:rsidRPr="00521BBE">
              <w:rPr>
                <w:rFonts w:ascii="Times New Roman" w:eastAsia="Calibri" w:hAnsi="Times New Roman" w:cs="Times New Roman"/>
                <w:i/>
                <w:iCs/>
                <w:sz w:val="20"/>
                <w:szCs w:val="20"/>
                <w:lang w:val="ru-KZ"/>
              </w:rPr>
              <w:t>іс-шараны</w:t>
            </w:r>
            <w:proofErr w:type="spellEnd"/>
            <w:r w:rsidR="00521BBE" w:rsidRPr="00521BBE">
              <w:rPr>
                <w:rFonts w:ascii="Times New Roman" w:eastAsia="Calibri" w:hAnsi="Times New Roman" w:cs="Times New Roman"/>
                <w:i/>
                <w:iCs/>
                <w:sz w:val="20"/>
                <w:szCs w:val="20"/>
                <w:lang w:val="ru-KZ"/>
              </w:rPr>
              <w:t xml:space="preserve"> </w:t>
            </w:r>
            <w:proofErr w:type="spellStart"/>
            <w:r w:rsidR="00521BBE" w:rsidRPr="00521BBE">
              <w:rPr>
                <w:rFonts w:ascii="Times New Roman" w:eastAsia="Calibri" w:hAnsi="Times New Roman" w:cs="Times New Roman"/>
                <w:i/>
                <w:iCs/>
                <w:sz w:val="20"/>
                <w:szCs w:val="20"/>
                <w:lang w:val="ru-KZ"/>
              </w:rPr>
              <w:t>орындаудың</w:t>
            </w:r>
            <w:proofErr w:type="spellEnd"/>
            <w:r w:rsidR="00521BBE" w:rsidRPr="00521BBE">
              <w:rPr>
                <w:rFonts w:ascii="Times New Roman" w:eastAsia="Calibri" w:hAnsi="Times New Roman" w:cs="Times New Roman"/>
                <w:i/>
                <w:iCs/>
                <w:sz w:val="20"/>
                <w:szCs w:val="20"/>
                <w:lang w:val="ru-KZ"/>
              </w:rPr>
              <w:t xml:space="preserve"> </w:t>
            </w:r>
            <w:proofErr w:type="spellStart"/>
            <w:r w:rsidR="00521BBE" w:rsidRPr="00521BBE">
              <w:rPr>
                <w:rFonts w:ascii="Times New Roman" w:eastAsia="Calibri" w:hAnsi="Times New Roman" w:cs="Times New Roman"/>
                <w:i/>
                <w:iCs/>
                <w:sz w:val="20"/>
                <w:szCs w:val="20"/>
                <w:lang w:val="ru-KZ"/>
              </w:rPr>
              <w:t>жаңа</w:t>
            </w:r>
            <w:proofErr w:type="spellEnd"/>
            <w:r w:rsidR="00521BBE" w:rsidRPr="00521BBE">
              <w:rPr>
                <w:rFonts w:ascii="Times New Roman" w:eastAsia="Calibri" w:hAnsi="Times New Roman" w:cs="Times New Roman"/>
                <w:i/>
                <w:iCs/>
                <w:sz w:val="20"/>
                <w:szCs w:val="20"/>
                <w:lang w:val="ru-KZ"/>
              </w:rPr>
              <w:t xml:space="preserve"> </w:t>
            </w:r>
            <w:proofErr w:type="spellStart"/>
            <w:r w:rsidR="00521BBE" w:rsidRPr="00521BBE">
              <w:rPr>
                <w:rFonts w:ascii="Times New Roman" w:eastAsia="Calibri" w:hAnsi="Times New Roman" w:cs="Times New Roman"/>
                <w:i/>
                <w:iCs/>
                <w:sz w:val="20"/>
                <w:szCs w:val="20"/>
                <w:lang w:val="ru-KZ"/>
              </w:rPr>
              <w:t>мерзімі</w:t>
            </w:r>
            <w:proofErr w:type="spellEnd"/>
            <w:r w:rsidR="00521BBE" w:rsidRPr="00521BBE">
              <w:rPr>
                <w:rFonts w:ascii="Times New Roman" w:eastAsia="Calibri" w:hAnsi="Times New Roman" w:cs="Times New Roman"/>
                <w:i/>
                <w:iCs/>
                <w:sz w:val="20"/>
                <w:szCs w:val="20"/>
                <w:lang w:val="ru-KZ"/>
              </w:rPr>
              <w:t xml:space="preserve"> – 2024 </w:t>
            </w:r>
            <w:proofErr w:type="spellStart"/>
            <w:r w:rsidR="00521BBE" w:rsidRPr="00521BBE">
              <w:rPr>
                <w:rFonts w:ascii="Times New Roman" w:eastAsia="Calibri" w:hAnsi="Times New Roman" w:cs="Times New Roman"/>
                <w:i/>
                <w:iCs/>
                <w:sz w:val="20"/>
                <w:szCs w:val="20"/>
                <w:lang w:val="ru-KZ"/>
              </w:rPr>
              <w:t>жылғы</w:t>
            </w:r>
            <w:proofErr w:type="spellEnd"/>
            <w:r w:rsidR="00521BBE" w:rsidRPr="00521BBE">
              <w:rPr>
                <w:rFonts w:ascii="Times New Roman" w:eastAsia="Calibri" w:hAnsi="Times New Roman" w:cs="Times New Roman"/>
                <w:i/>
                <w:iCs/>
                <w:sz w:val="20"/>
                <w:szCs w:val="20"/>
                <w:lang w:val="ru-KZ"/>
              </w:rPr>
              <w:t xml:space="preserve"> </w:t>
            </w:r>
            <w:r w:rsidR="00521BBE">
              <w:rPr>
                <w:rFonts w:ascii="Times New Roman" w:eastAsia="Calibri" w:hAnsi="Times New Roman" w:cs="Times New Roman"/>
                <w:i/>
                <w:iCs/>
                <w:sz w:val="20"/>
                <w:szCs w:val="20"/>
                <w:lang w:val="kk-KZ"/>
              </w:rPr>
              <w:t xml:space="preserve">               </w:t>
            </w:r>
            <w:r w:rsidR="00521BBE" w:rsidRPr="00521BBE">
              <w:rPr>
                <w:rFonts w:ascii="Times New Roman" w:eastAsia="Calibri" w:hAnsi="Times New Roman" w:cs="Times New Roman"/>
                <w:i/>
                <w:iCs/>
                <w:sz w:val="20"/>
                <w:szCs w:val="20"/>
                <w:lang w:val="ru-KZ"/>
              </w:rPr>
              <w:t xml:space="preserve">29 </w:t>
            </w:r>
            <w:proofErr w:type="spellStart"/>
            <w:r w:rsidR="00521BBE" w:rsidRPr="00521BBE">
              <w:rPr>
                <w:rFonts w:ascii="Times New Roman" w:eastAsia="Calibri" w:hAnsi="Times New Roman" w:cs="Times New Roman"/>
                <w:i/>
                <w:iCs/>
                <w:sz w:val="20"/>
                <w:szCs w:val="20"/>
                <w:lang w:val="ru-KZ"/>
              </w:rPr>
              <w:t>желтоқсан</w:t>
            </w:r>
            <w:proofErr w:type="spellEnd"/>
            <w:r w:rsidR="00521BBE" w:rsidRPr="00521BBE">
              <w:rPr>
                <w:rFonts w:ascii="Times New Roman" w:eastAsia="Calibri" w:hAnsi="Times New Roman" w:cs="Times New Roman"/>
                <w:i/>
                <w:iCs/>
                <w:sz w:val="20"/>
                <w:szCs w:val="20"/>
                <w:lang w:val="ru-KZ"/>
              </w:rPr>
              <w:t xml:space="preserve"> </w:t>
            </w:r>
            <w:proofErr w:type="spellStart"/>
            <w:r w:rsidR="00521BBE" w:rsidRPr="00521BBE">
              <w:rPr>
                <w:rFonts w:ascii="Times New Roman" w:eastAsia="Calibri" w:hAnsi="Times New Roman" w:cs="Times New Roman"/>
                <w:i/>
                <w:iCs/>
                <w:sz w:val="20"/>
                <w:szCs w:val="20"/>
                <w:lang w:val="ru-KZ"/>
              </w:rPr>
              <w:t>белгіленді</w:t>
            </w:r>
            <w:proofErr w:type="spellEnd"/>
          </w:p>
          <w:p w14:paraId="1E56746C" w14:textId="47185315" w:rsidR="00C42060" w:rsidRPr="006C383A" w:rsidRDefault="00C42060" w:rsidP="00865F58">
            <w:pPr>
              <w:spacing w:after="0" w:line="240" w:lineRule="auto"/>
              <w:rPr>
                <w:rFonts w:ascii="Times New Roman" w:hAnsi="Times New Roman" w:cs="Times New Roman"/>
                <w:color w:val="000000"/>
                <w:spacing w:val="2"/>
                <w:sz w:val="24"/>
                <w:szCs w:val="24"/>
                <w:lang w:val="kk-KZ"/>
              </w:rPr>
            </w:pPr>
          </w:p>
          <w:p w14:paraId="310F76C0" w14:textId="2ABFEC05" w:rsidR="00C42060" w:rsidRPr="006C383A" w:rsidRDefault="00C42060" w:rsidP="00A03C51">
            <w:pPr>
              <w:spacing w:after="0" w:line="240" w:lineRule="auto"/>
              <w:rPr>
                <w:rFonts w:ascii="Times New Roman" w:hAnsi="Times New Roman" w:cs="Times New Roman"/>
                <w:color w:val="000000"/>
                <w:spacing w:val="2"/>
                <w:sz w:val="24"/>
                <w:szCs w:val="24"/>
                <w:lang w:val="kk-KZ"/>
              </w:rPr>
            </w:pPr>
            <w:r w:rsidRPr="006C383A">
              <w:rPr>
                <w:rFonts w:ascii="Times New Roman" w:hAnsi="Times New Roman" w:cs="Times New Roman"/>
                <w:color w:val="000000"/>
                <w:spacing w:val="2"/>
                <w:sz w:val="24"/>
                <w:szCs w:val="24"/>
                <w:lang w:val="kk-KZ"/>
              </w:rPr>
              <w:t xml:space="preserve"> </w:t>
            </w:r>
          </w:p>
        </w:tc>
        <w:tc>
          <w:tcPr>
            <w:tcW w:w="1134" w:type="dxa"/>
            <w:shd w:val="clear" w:color="auto" w:fill="auto"/>
            <w:tcMar>
              <w:top w:w="45" w:type="dxa"/>
              <w:left w:w="75" w:type="dxa"/>
              <w:bottom w:w="45" w:type="dxa"/>
              <w:right w:w="75" w:type="dxa"/>
            </w:tcMar>
          </w:tcPr>
          <w:p w14:paraId="394B6C22" w14:textId="34BBC37F" w:rsidR="00C42060" w:rsidRPr="006C383A" w:rsidRDefault="00C42060" w:rsidP="00D57E16">
            <w:pPr>
              <w:spacing w:after="0" w:line="240" w:lineRule="auto"/>
              <w:jc w:val="center"/>
              <w:rPr>
                <w:rFonts w:ascii="Times New Roman" w:hAnsi="Times New Roman" w:cs="Times New Roman"/>
                <w:color w:val="000000"/>
                <w:spacing w:val="2"/>
                <w:sz w:val="24"/>
                <w:szCs w:val="24"/>
              </w:rPr>
            </w:pPr>
            <w:proofErr w:type="spellStart"/>
            <w:r w:rsidRPr="006C383A">
              <w:rPr>
                <w:rFonts w:ascii="Times New Roman" w:hAnsi="Times New Roman" w:cs="Times New Roman"/>
                <w:color w:val="000000"/>
                <w:spacing w:val="2"/>
                <w:sz w:val="24"/>
                <w:szCs w:val="24"/>
              </w:rPr>
              <w:t>бұйрық</w:t>
            </w:r>
            <w:proofErr w:type="spellEnd"/>
          </w:p>
        </w:tc>
        <w:tc>
          <w:tcPr>
            <w:tcW w:w="1418" w:type="dxa"/>
            <w:shd w:val="clear" w:color="auto" w:fill="auto"/>
            <w:tcMar>
              <w:top w:w="45" w:type="dxa"/>
              <w:left w:w="75" w:type="dxa"/>
              <w:bottom w:w="45" w:type="dxa"/>
              <w:right w:w="75" w:type="dxa"/>
            </w:tcMar>
          </w:tcPr>
          <w:p w14:paraId="1D8019AA" w14:textId="400029EC" w:rsidR="00C42060" w:rsidRPr="006C383A" w:rsidRDefault="00C42060" w:rsidP="00D57E16">
            <w:pPr>
              <w:spacing w:after="0" w:line="240" w:lineRule="auto"/>
              <w:jc w:val="center"/>
              <w:rPr>
                <w:rFonts w:ascii="Times New Roman" w:hAnsi="Times New Roman" w:cs="Times New Roman"/>
                <w:color w:val="000000"/>
                <w:spacing w:val="2"/>
                <w:sz w:val="24"/>
                <w:szCs w:val="24"/>
                <w:shd w:val="clear" w:color="auto" w:fill="FFFFFF"/>
              </w:rPr>
            </w:pPr>
            <w:r w:rsidRPr="006C383A">
              <w:rPr>
                <w:rFonts w:ascii="Times New Roman" w:hAnsi="Times New Roman" w:cs="Times New Roman"/>
                <w:color w:val="000000"/>
                <w:spacing w:val="2"/>
                <w:sz w:val="24"/>
                <w:szCs w:val="24"/>
                <w:shd w:val="clear" w:color="auto" w:fill="FFFFFF"/>
              </w:rPr>
              <w:t>ИИДМ, БҚДА</w:t>
            </w:r>
          </w:p>
        </w:tc>
        <w:tc>
          <w:tcPr>
            <w:tcW w:w="930" w:type="dxa"/>
          </w:tcPr>
          <w:p w14:paraId="29E42563" w14:textId="77777777" w:rsidR="00C42060" w:rsidRPr="006C383A" w:rsidRDefault="00C42060" w:rsidP="00F91FF0">
            <w:pPr>
              <w:spacing w:after="0" w:line="240" w:lineRule="auto"/>
              <w:ind w:firstLine="284"/>
              <w:jc w:val="both"/>
              <w:rPr>
                <w:rFonts w:ascii="Times New Roman" w:eastAsia="Times New Roman" w:hAnsi="Times New Roman" w:cs="Times New Roman"/>
                <w:sz w:val="24"/>
                <w:szCs w:val="24"/>
                <w:lang w:val="kk-KZ" w:eastAsia="ru-RU"/>
              </w:rPr>
            </w:pPr>
          </w:p>
        </w:tc>
        <w:tc>
          <w:tcPr>
            <w:tcW w:w="851" w:type="dxa"/>
          </w:tcPr>
          <w:p w14:paraId="7592CD33" w14:textId="77777777" w:rsidR="00C42060" w:rsidRPr="006C383A" w:rsidRDefault="00C42060" w:rsidP="00F91FF0">
            <w:pPr>
              <w:spacing w:after="0" w:line="240" w:lineRule="auto"/>
              <w:ind w:firstLine="284"/>
              <w:jc w:val="both"/>
              <w:rPr>
                <w:rFonts w:ascii="Times New Roman" w:eastAsia="Times New Roman" w:hAnsi="Times New Roman" w:cs="Times New Roman"/>
                <w:sz w:val="24"/>
                <w:szCs w:val="24"/>
                <w:lang w:val="kk-KZ" w:eastAsia="ru-RU"/>
              </w:rPr>
            </w:pPr>
          </w:p>
        </w:tc>
        <w:tc>
          <w:tcPr>
            <w:tcW w:w="850" w:type="dxa"/>
          </w:tcPr>
          <w:p w14:paraId="0EEABEF7" w14:textId="77777777" w:rsidR="00C42060" w:rsidRPr="006C383A" w:rsidRDefault="00C42060" w:rsidP="00F91FF0">
            <w:pPr>
              <w:spacing w:after="0" w:line="240" w:lineRule="auto"/>
              <w:ind w:firstLine="284"/>
              <w:jc w:val="both"/>
              <w:rPr>
                <w:rFonts w:ascii="Times New Roman" w:eastAsia="Times New Roman" w:hAnsi="Times New Roman" w:cs="Times New Roman"/>
                <w:sz w:val="24"/>
                <w:szCs w:val="24"/>
                <w:lang w:val="kk-KZ" w:eastAsia="ru-RU"/>
              </w:rPr>
            </w:pPr>
          </w:p>
        </w:tc>
        <w:tc>
          <w:tcPr>
            <w:tcW w:w="851" w:type="dxa"/>
          </w:tcPr>
          <w:p w14:paraId="40589434" w14:textId="77777777" w:rsidR="00C42060" w:rsidRPr="006C383A" w:rsidRDefault="00C42060" w:rsidP="00F91FF0">
            <w:pPr>
              <w:spacing w:after="0" w:line="240" w:lineRule="auto"/>
              <w:ind w:firstLine="284"/>
              <w:jc w:val="both"/>
              <w:rPr>
                <w:rFonts w:ascii="Times New Roman" w:eastAsia="Times New Roman" w:hAnsi="Times New Roman" w:cs="Times New Roman"/>
                <w:sz w:val="24"/>
                <w:szCs w:val="24"/>
                <w:lang w:val="kk-KZ" w:eastAsia="ru-RU"/>
              </w:rPr>
            </w:pPr>
          </w:p>
        </w:tc>
        <w:tc>
          <w:tcPr>
            <w:tcW w:w="6662" w:type="dxa"/>
            <w:shd w:val="clear" w:color="auto" w:fill="auto"/>
            <w:tcMar>
              <w:top w:w="45" w:type="dxa"/>
              <w:left w:w="75" w:type="dxa"/>
              <w:bottom w:w="45" w:type="dxa"/>
              <w:right w:w="75" w:type="dxa"/>
            </w:tcMar>
          </w:tcPr>
          <w:p w14:paraId="1703763C" w14:textId="4D58A686" w:rsidR="003A2295" w:rsidRDefault="003A2295" w:rsidP="003A2295">
            <w:pPr>
              <w:spacing w:after="0" w:line="240" w:lineRule="auto"/>
              <w:ind w:firstLine="284"/>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Орынд</w:t>
            </w:r>
            <w:r w:rsidR="00521BBE">
              <w:rPr>
                <w:rFonts w:ascii="Times New Roman" w:eastAsia="Calibri" w:hAnsi="Times New Roman" w:cs="Times New Roman"/>
                <w:b/>
                <w:bCs/>
                <w:sz w:val="24"/>
                <w:szCs w:val="24"/>
                <w:lang w:val="kk-KZ"/>
              </w:rPr>
              <w:t>ау</w:t>
            </w:r>
            <w:r>
              <w:rPr>
                <w:rFonts w:ascii="Times New Roman" w:eastAsia="Calibri" w:hAnsi="Times New Roman" w:cs="Times New Roman"/>
                <w:b/>
                <w:bCs/>
                <w:sz w:val="24"/>
                <w:szCs w:val="24"/>
                <w:lang w:val="kk-KZ"/>
              </w:rPr>
              <w:t>д</w:t>
            </w:r>
            <w:r w:rsidR="00521BBE">
              <w:rPr>
                <w:rFonts w:ascii="Times New Roman" w:eastAsia="Calibri" w:hAnsi="Times New Roman" w:cs="Times New Roman"/>
                <w:b/>
                <w:bCs/>
                <w:sz w:val="24"/>
                <w:szCs w:val="24"/>
                <w:lang w:val="kk-KZ"/>
              </w:rPr>
              <w:t>а</w:t>
            </w:r>
          </w:p>
          <w:p w14:paraId="260C7802" w14:textId="77CD5478" w:rsidR="004539CF" w:rsidRPr="004539CF" w:rsidRDefault="004539CF" w:rsidP="003A2295">
            <w:pPr>
              <w:spacing w:after="0" w:line="240" w:lineRule="auto"/>
              <w:ind w:firstLine="284"/>
              <w:jc w:val="both"/>
              <w:rPr>
                <w:rFonts w:ascii="Times New Roman" w:eastAsia="Calibri" w:hAnsi="Times New Roman" w:cs="Times New Roman"/>
                <w:sz w:val="24"/>
                <w:szCs w:val="24"/>
                <w:lang w:val="ru-KZ"/>
              </w:rPr>
            </w:pPr>
            <w:proofErr w:type="spellStart"/>
            <w:r w:rsidRPr="004539CF">
              <w:rPr>
                <w:rFonts w:ascii="Times New Roman" w:eastAsia="Calibri" w:hAnsi="Times New Roman" w:cs="Times New Roman"/>
                <w:sz w:val="24"/>
                <w:szCs w:val="24"/>
                <w:lang w:val="ru-KZ"/>
              </w:rPr>
              <w:t>Қазақстан</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Республикасының</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темір</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жол</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көлігін</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дамытудың</w:t>
            </w:r>
            <w:proofErr w:type="spellEnd"/>
            <w:r w:rsidRPr="004539CF">
              <w:rPr>
                <w:rFonts w:ascii="Times New Roman" w:eastAsia="Calibri" w:hAnsi="Times New Roman" w:cs="Times New Roman"/>
                <w:sz w:val="24"/>
                <w:szCs w:val="24"/>
                <w:lang w:val="ru-KZ"/>
              </w:rPr>
              <w:t xml:space="preserve"> 2029 </w:t>
            </w:r>
            <w:proofErr w:type="spellStart"/>
            <w:r w:rsidRPr="004539CF">
              <w:rPr>
                <w:rFonts w:ascii="Times New Roman" w:eastAsia="Calibri" w:hAnsi="Times New Roman" w:cs="Times New Roman"/>
                <w:sz w:val="24"/>
                <w:szCs w:val="24"/>
                <w:lang w:val="ru-KZ"/>
              </w:rPr>
              <w:t>жылға</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дейінгі</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тұжырымдамасы</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шеңберінде</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жеке</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жүк</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тасымалдаушыларға</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магистральдық</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темір</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жол</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желісінің</w:t>
            </w:r>
            <w:proofErr w:type="spellEnd"/>
            <w:r w:rsidRPr="004539CF">
              <w:rPr>
                <w:rFonts w:ascii="Times New Roman" w:eastAsia="Calibri" w:hAnsi="Times New Roman" w:cs="Times New Roman"/>
                <w:sz w:val="24"/>
                <w:szCs w:val="24"/>
                <w:lang w:val="ru-KZ"/>
              </w:rPr>
              <w:t xml:space="preserve"> </w:t>
            </w:r>
            <w:r w:rsidRPr="004539CF">
              <w:rPr>
                <w:rFonts w:ascii="Times New Roman" w:eastAsia="Calibri" w:hAnsi="Times New Roman" w:cs="Times New Roman"/>
                <w:i/>
                <w:iCs/>
                <w:lang w:val="ru-KZ"/>
              </w:rPr>
              <w:t>(</w:t>
            </w:r>
            <w:proofErr w:type="spellStart"/>
            <w:r w:rsidRPr="004539CF">
              <w:rPr>
                <w:rFonts w:ascii="Times New Roman" w:eastAsia="Calibri" w:hAnsi="Times New Roman" w:cs="Times New Roman"/>
                <w:i/>
                <w:iCs/>
                <w:lang w:val="ru-KZ"/>
              </w:rPr>
              <w:t>бұдан</w:t>
            </w:r>
            <w:proofErr w:type="spellEnd"/>
            <w:r w:rsidRPr="004539CF">
              <w:rPr>
                <w:rFonts w:ascii="Times New Roman" w:eastAsia="Calibri" w:hAnsi="Times New Roman" w:cs="Times New Roman"/>
                <w:i/>
                <w:iCs/>
                <w:lang w:val="ru-KZ"/>
              </w:rPr>
              <w:t xml:space="preserve"> </w:t>
            </w:r>
            <w:proofErr w:type="spellStart"/>
            <w:r w:rsidRPr="004539CF">
              <w:rPr>
                <w:rFonts w:ascii="Times New Roman" w:eastAsia="Calibri" w:hAnsi="Times New Roman" w:cs="Times New Roman"/>
                <w:i/>
                <w:iCs/>
                <w:lang w:val="ru-KZ"/>
              </w:rPr>
              <w:t>әрі</w:t>
            </w:r>
            <w:proofErr w:type="spellEnd"/>
            <w:r w:rsidRPr="004539CF">
              <w:rPr>
                <w:rFonts w:ascii="Times New Roman" w:eastAsia="Calibri" w:hAnsi="Times New Roman" w:cs="Times New Roman"/>
                <w:i/>
                <w:iCs/>
                <w:lang w:val="ru-KZ"/>
              </w:rPr>
              <w:t xml:space="preserve"> – МТЖ)</w:t>
            </w:r>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қызметтеріне</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қол</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жеткізуді</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ұсынатын</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ережелер</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көзделген</w:t>
            </w:r>
            <w:proofErr w:type="spellEnd"/>
            <w:r w:rsidRPr="004539CF">
              <w:rPr>
                <w:rFonts w:ascii="Times New Roman" w:eastAsia="Calibri" w:hAnsi="Times New Roman" w:cs="Times New Roman"/>
                <w:sz w:val="24"/>
                <w:szCs w:val="24"/>
                <w:lang w:val="ru-KZ"/>
              </w:rPr>
              <w:t>.</w:t>
            </w:r>
          </w:p>
          <w:p w14:paraId="4764AB89" w14:textId="411E97B7" w:rsidR="004539CF" w:rsidRPr="004539CF" w:rsidRDefault="004539CF" w:rsidP="003A2295">
            <w:pPr>
              <w:spacing w:after="0" w:line="240" w:lineRule="auto"/>
              <w:ind w:firstLine="284"/>
              <w:jc w:val="both"/>
              <w:rPr>
                <w:rFonts w:ascii="Times New Roman" w:eastAsia="Calibri" w:hAnsi="Times New Roman" w:cs="Times New Roman"/>
                <w:sz w:val="24"/>
                <w:szCs w:val="24"/>
                <w:lang w:val="ru-KZ"/>
              </w:rPr>
            </w:pPr>
            <w:proofErr w:type="spellStart"/>
            <w:r w:rsidRPr="004539CF">
              <w:rPr>
                <w:rFonts w:ascii="Times New Roman" w:eastAsia="Calibri" w:hAnsi="Times New Roman" w:cs="Times New Roman"/>
                <w:sz w:val="24"/>
                <w:szCs w:val="24"/>
                <w:lang w:val="ru-KZ"/>
              </w:rPr>
              <w:t>Осыған</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байланысты</w:t>
            </w:r>
            <w:proofErr w:type="spellEnd"/>
            <w:r w:rsidRPr="004539CF">
              <w:rPr>
                <w:rFonts w:ascii="Times New Roman" w:eastAsia="Calibri" w:hAnsi="Times New Roman" w:cs="Times New Roman"/>
                <w:sz w:val="24"/>
                <w:szCs w:val="24"/>
                <w:lang w:val="ru-KZ"/>
              </w:rPr>
              <w:t xml:space="preserve">, 2027 </w:t>
            </w:r>
            <w:proofErr w:type="spellStart"/>
            <w:r w:rsidRPr="004539CF">
              <w:rPr>
                <w:rFonts w:ascii="Times New Roman" w:eastAsia="Calibri" w:hAnsi="Times New Roman" w:cs="Times New Roman"/>
                <w:sz w:val="24"/>
                <w:szCs w:val="24"/>
                <w:lang w:val="ru-KZ"/>
              </w:rPr>
              <w:t>жылға</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дейін</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ашық</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және</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әділ</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бәсекелестік</w:t>
            </w:r>
            <w:proofErr w:type="spellEnd"/>
            <w:r w:rsidRPr="004539CF">
              <w:rPr>
                <w:rFonts w:ascii="Times New Roman" w:eastAsia="Calibri" w:hAnsi="Times New Roman" w:cs="Times New Roman"/>
                <w:sz w:val="24"/>
                <w:szCs w:val="24"/>
                <w:lang w:val="ru-KZ"/>
              </w:rPr>
              <w:t xml:space="preserve"> </w:t>
            </w:r>
            <w:r w:rsidRPr="004539CF">
              <w:rPr>
                <w:rFonts w:ascii="Times New Roman" w:eastAsia="Calibri" w:hAnsi="Times New Roman" w:cs="Times New Roman"/>
                <w:sz w:val="24"/>
                <w:szCs w:val="24"/>
                <w:lang w:val="kk-KZ"/>
              </w:rPr>
              <w:t>шарттарымен</w:t>
            </w:r>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тасымалдаушылардың</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көптігі</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жұмысының</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технологиясын</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анықтау</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бойынша</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жұмыс</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жүргізу</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қажет</w:t>
            </w:r>
            <w:proofErr w:type="spellEnd"/>
            <w:r w:rsidRPr="004539CF">
              <w:rPr>
                <w:rFonts w:ascii="Times New Roman" w:eastAsia="Calibri" w:hAnsi="Times New Roman" w:cs="Times New Roman"/>
                <w:sz w:val="24"/>
                <w:szCs w:val="24"/>
                <w:lang w:val="ru-KZ"/>
              </w:rPr>
              <w:t>.</w:t>
            </w:r>
          </w:p>
          <w:p w14:paraId="7C157331" w14:textId="3F9267CD" w:rsidR="004539CF" w:rsidRPr="004539CF" w:rsidRDefault="005E1FD3" w:rsidP="003A2295">
            <w:pPr>
              <w:spacing w:after="0" w:line="240" w:lineRule="auto"/>
              <w:ind w:firstLine="284"/>
              <w:jc w:val="both"/>
              <w:rPr>
                <w:rFonts w:ascii="Times New Roman" w:eastAsia="Calibri" w:hAnsi="Times New Roman" w:cs="Times New Roman"/>
                <w:sz w:val="24"/>
                <w:szCs w:val="24"/>
                <w:lang w:val="ru-KZ"/>
              </w:rPr>
            </w:pPr>
            <w:r>
              <w:rPr>
                <w:rFonts w:ascii="Times New Roman" w:eastAsia="Calibri" w:hAnsi="Times New Roman" w:cs="Times New Roman"/>
                <w:sz w:val="24"/>
                <w:szCs w:val="24"/>
                <w:lang w:val="kk-KZ"/>
              </w:rPr>
              <w:t>Қазіргі уақытта</w:t>
            </w:r>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Көлік</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министрлігі</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мүдделі</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ұйымдар</w:t>
            </w:r>
            <w:proofErr w:type="spellEnd"/>
            <w:r w:rsidR="004539CF" w:rsidRPr="004539CF">
              <w:rPr>
                <w:rFonts w:ascii="Times New Roman" w:eastAsia="Calibri" w:hAnsi="Times New Roman" w:cs="Times New Roman"/>
                <w:sz w:val="24"/>
                <w:szCs w:val="24"/>
                <w:lang w:val="ru-KZ"/>
              </w:rPr>
              <w:t xml:space="preserve"> мен бизнес-</w:t>
            </w:r>
            <w:proofErr w:type="spellStart"/>
            <w:r w:rsidR="004539CF" w:rsidRPr="004539CF">
              <w:rPr>
                <w:rFonts w:ascii="Times New Roman" w:eastAsia="Calibri" w:hAnsi="Times New Roman" w:cs="Times New Roman"/>
                <w:sz w:val="24"/>
                <w:szCs w:val="24"/>
                <w:lang w:val="ru-KZ"/>
              </w:rPr>
              <w:t>қоғамдастықтың</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қатысуымен</w:t>
            </w:r>
            <w:proofErr w:type="spellEnd"/>
            <w:r w:rsidR="004539CF" w:rsidRPr="004539CF">
              <w:rPr>
                <w:rFonts w:ascii="Times New Roman" w:eastAsia="Calibri" w:hAnsi="Times New Roman" w:cs="Times New Roman"/>
                <w:sz w:val="24"/>
                <w:szCs w:val="24"/>
                <w:lang w:val="ru-KZ"/>
              </w:rPr>
              <w:t xml:space="preserve"> </w:t>
            </w:r>
            <w:r w:rsidR="004539CF" w:rsidRPr="004539CF">
              <w:rPr>
                <w:rFonts w:ascii="Times New Roman" w:eastAsia="Calibri" w:hAnsi="Times New Roman" w:cs="Times New Roman"/>
                <w:sz w:val="24"/>
                <w:szCs w:val="24"/>
                <w:lang w:val="kk-KZ"/>
              </w:rPr>
              <w:t>т</w:t>
            </w:r>
            <w:proofErr w:type="spellStart"/>
            <w:r w:rsidR="004539CF" w:rsidRPr="004539CF">
              <w:rPr>
                <w:rFonts w:ascii="Times New Roman" w:eastAsia="Calibri" w:hAnsi="Times New Roman" w:cs="Times New Roman"/>
                <w:sz w:val="24"/>
                <w:szCs w:val="24"/>
                <w:lang w:val="ru-KZ"/>
              </w:rPr>
              <w:t>асымалдау</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қызметіндегі</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бәсекелестікті</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дамыту</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мәселелері</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жөніндегі</w:t>
            </w:r>
            <w:proofErr w:type="spellEnd"/>
            <w:r w:rsidR="004539CF" w:rsidRPr="004539CF">
              <w:rPr>
                <w:rFonts w:ascii="Times New Roman" w:eastAsia="Calibri" w:hAnsi="Times New Roman" w:cs="Times New Roman"/>
                <w:sz w:val="24"/>
                <w:szCs w:val="24"/>
                <w:lang w:val="ru-KZ"/>
              </w:rPr>
              <w:t xml:space="preserve"> </w:t>
            </w:r>
            <w:r w:rsidR="004539CF" w:rsidRPr="004539CF">
              <w:rPr>
                <w:rFonts w:ascii="Times New Roman" w:eastAsia="Calibri" w:hAnsi="Times New Roman" w:cs="Times New Roman"/>
                <w:sz w:val="24"/>
                <w:szCs w:val="24"/>
                <w:lang w:val="kk-KZ"/>
              </w:rPr>
              <w:t>Ж</w:t>
            </w:r>
            <w:proofErr w:type="spellStart"/>
            <w:r w:rsidR="004539CF" w:rsidRPr="004539CF">
              <w:rPr>
                <w:rFonts w:ascii="Times New Roman" w:eastAsia="Calibri" w:hAnsi="Times New Roman" w:cs="Times New Roman"/>
                <w:sz w:val="24"/>
                <w:szCs w:val="24"/>
                <w:lang w:val="ru-KZ"/>
              </w:rPr>
              <w:t>ұмыс</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тобын</w:t>
            </w:r>
            <w:proofErr w:type="spellEnd"/>
            <w:r w:rsidR="004539CF" w:rsidRPr="004539CF">
              <w:rPr>
                <w:rFonts w:ascii="Times New Roman" w:eastAsia="Calibri" w:hAnsi="Times New Roman" w:cs="Times New Roman"/>
                <w:sz w:val="24"/>
                <w:szCs w:val="24"/>
                <w:lang w:val="ru-KZ"/>
              </w:rPr>
              <w:t xml:space="preserve"> </w:t>
            </w:r>
            <w:proofErr w:type="spellStart"/>
            <w:r w:rsidR="004539CF" w:rsidRPr="004539CF">
              <w:rPr>
                <w:rFonts w:ascii="Times New Roman" w:eastAsia="Calibri" w:hAnsi="Times New Roman" w:cs="Times New Roman"/>
                <w:sz w:val="24"/>
                <w:szCs w:val="24"/>
                <w:lang w:val="ru-KZ"/>
              </w:rPr>
              <w:t>құрды</w:t>
            </w:r>
            <w:proofErr w:type="spellEnd"/>
            <w:r w:rsidR="004539CF" w:rsidRPr="004539CF">
              <w:rPr>
                <w:rFonts w:ascii="Times New Roman" w:eastAsia="Calibri" w:hAnsi="Times New Roman" w:cs="Times New Roman"/>
                <w:sz w:val="24"/>
                <w:szCs w:val="24"/>
                <w:lang w:val="ru-KZ"/>
              </w:rPr>
              <w:t>.</w:t>
            </w:r>
          </w:p>
          <w:p w14:paraId="5DF1297E" w14:textId="139119BF" w:rsidR="004539CF" w:rsidRPr="004539CF" w:rsidRDefault="004539CF" w:rsidP="003A2295">
            <w:pPr>
              <w:spacing w:after="0" w:line="240" w:lineRule="auto"/>
              <w:ind w:firstLine="284"/>
              <w:rPr>
                <w:rFonts w:ascii="Times New Roman" w:eastAsia="Calibri" w:hAnsi="Times New Roman" w:cs="Times New Roman"/>
                <w:sz w:val="24"/>
                <w:szCs w:val="24"/>
                <w:lang w:val="ru-KZ"/>
              </w:rPr>
            </w:pPr>
            <w:proofErr w:type="spellStart"/>
            <w:r w:rsidRPr="004539CF">
              <w:rPr>
                <w:rFonts w:ascii="Times New Roman" w:eastAsia="Calibri" w:hAnsi="Times New Roman" w:cs="Times New Roman"/>
                <w:sz w:val="24"/>
                <w:szCs w:val="24"/>
                <w:lang w:val="ru-KZ"/>
              </w:rPr>
              <w:t>Сондай-ақ</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Мемлекет</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басшысының</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тапсырмасы</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шеңберінде</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жеке</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жүк</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тасымалдаушылардың</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көптігі</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жағдайында</w:t>
            </w:r>
            <w:proofErr w:type="spellEnd"/>
            <w:r w:rsidRPr="004539CF">
              <w:rPr>
                <w:rFonts w:ascii="Times New Roman" w:eastAsia="Calibri" w:hAnsi="Times New Roman" w:cs="Times New Roman"/>
                <w:sz w:val="24"/>
                <w:szCs w:val="24"/>
                <w:lang w:val="ru-KZ"/>
              </w:rPr>
              <w:t xml:space="preserve"> М</w:t>
            </w:r>
            <w:r w:rsidRPr="004539CF">
              <w:rPr>
                <w:rFonts w:ascii="Times New Roman" w:eastAsia="Calibri" w:hAnsi="Times New Roman" w:cs="Times New Roman"/>
                <w:sz w:val="24"/>
                <w:szCs w:val="24"/>
                <w:lang w:val="kk-KZ"/>
              </w:rPr>
              <w:t>Т</w:t>
            </w:r>
            <w:r w:rsidRPr="004539CF">
              <w:rPr>
                <w:rFonts w:ascii="Times New Roman" w:eastAsia="Calibri" w:hAnsi="Times New Roman" w:cs="Times New Roman"/>
                <w:sz w:val="24"/>
                <w:szCs w:val="24"/>
                <w:lang w:val="ru-KZ"/>
              </w:rPr>
              <w:t xml:space="preserve">Ж </w:t>
            </w:r>
            <w:proofErr w:type="spellStart"/>
            <w:r w:rsidRPr="004539CF">
              <w:rPr>
                <w:rFonts w:ascii="Times New Roman" w:eastAsia="Calibri" w:hAnsi="Times New Roman" w:cs="Times New Roman"/>
                <w:sz w:val="24"/>
                <w:szCs w:val="24"/>
                <w:lang w:val="ru-KZ"/>
              </w:rPr>
              <w:t>қызметтеріне</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жаңа</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тарифтік</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жүйеге</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көшу</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бойынша</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жұмыстар</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жүргізіліп</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жатыр</w:t>
            </w:r>
            <w:proofErr w:type="spellEnd"/>
            <w:r w:rsidRPr="004539CF">
              <w:rPr>
                <w:rFonts w:ascii="Times New Roman" w:eastAsia="Calibri" w:hAnsi="Times New Roman" w:cs="Times New Roman"/>
                <w:sz w:val="24"/>
                <w:szCs w:val="24"/>
                <w:lang w:val="ru-KZ"/>
              </w:rPr>
              <w:t>.</w:t>
            </w:r>
          </w:p>
          <w:p w14:paraId="07D1A902" w14:textId="34AA30DB" w:rsidR="004539CF" w:rsidRPr="004539CF" w:rsidRDefault="004539CF" w:rsidP="003A2295">
            <w:pPr>
              <w:spacing w:after="0" w:line="240" w:lineRule="auto"/>
              <w:ind w:firstLine="284"/>
              <w:jc w:val="both"/>
              <w:rPr>
                <w:rFonts w:ascii="Times New Roman" w:eastAsia="Calibri" w:hAnsi="Times New Roman" w:cs="Times New Roman"/>
                <w:i/>
                <w:iCs/>
                <w:sz w:val="24"/>
                <w:szCs w:val="24"/>
                <w:lang w:val="ru-KZ"/>
              </w:rPr>
            </w:pPr>
            <w:r w:rsidRPr="004539CF">
              <w:rPr>
                <w:rFonts w:ascii="Times New Roman" w:eastAsia="Calibri" w:hAnsi="Times New Roman" w:cs="Times New Roman"/>
                <w:sz w:val="24"/>
                <w:szCs w:val="24"/>
                <w:lang w:val="kk-KZ"/>
              </w:rPr>
              <w:t>Бүгінгі күні</w:t>
            </w:r>
            <w:r w:rsidRPr="004539CF">
              <w:rPr>
                <w:rFonts w:ascii="Times New Roman" w:eastAsia="Calibri" w:hAnsi="Times New Roman" w:cs="Times New Roman"/>
                <w:sz w:val="24"/>
                <w:szCs w:val="24"/>
                <w:lang w:val="ru-KZ"/>
              </w:rPr>
              <w:t xml:space="preserve"> «PricewaterhouseCoopers» </w:t>
            </w:r>
            <w:proofErr w:type="spellStart"/>
            <w:r w:rsidRPr="004539CF">
              <w:rPr>
                <w:rFonts w:ascii="Times New Roman" w:eastAsia="Calibri" w:hAnsi="Times New Roman" w:cs="Times New Roman"/>
                <w:sz w:val="24"/>
                <w:szCs w:val="24"/>
                <w:lang w:val="ru-KZ"/>
              </w:rPr>
              <w:t>халықаралық</w:t>
            </w:r>
            <w:proofErr w:type="spellEnd"/>
            <w:r w:rsidRPr="004539CF">
              <w:rPr>
                <w:rFonts w:ascii="Times New Roman" w:eastAsia="Calibri" w:hAnsi="Times New Roman" w:cs="Times New Roman"/>
                <w:sz w:val="24"/>
                <w:szCs w:val="24"/>
                <w:lang w:val="ru-KZ"/>
              </w:rPr>
              <w:t xml:space="preserve"> консультанты </w:t>
            </w:r>
            <w:proofErr w:type="spellStart"/>
            <w:r w:rsidRPr="004539CF">
              <w:rPr>
                <w:rFonts w:ascii="Times New Roman" w:eastAsia="Calibri" w:hAnsi="Times New Roman" w:cs="Times New Roman"/>
                <w:sz w:val="24"/>
                <w:szCs w:val="24"/>
                <w:lang w:val="ru-KZ"/>
              </w:rPr>
              <w:t>жаңа</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тарифтік</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әдіснаманы</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әзірлеу</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бойынша</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жұмыс</w:t>
            </w:r>
            <w:proofErr w:type="spellEnd"/>
            <w:r w:rsidRPr="004539CF">
              <w:rPr>
                <w:rFonts w:ascii="Times New Roman" w:eastAsia="Calibri" w:hAnsi="Times New Roman" w:cs="Times New Roman"/>
                <w:sz w:val="24"/>
                <w:szCs w:val="24"/>
                <w:lang w:val="ru-KZ"/>
              </w:rPr>
              <w:t xml:space="preserve"> </w:t>
            </w:r>
            <w:proofErr w:type="spellStart"/>
            <w:r w:rsidRPr="004539CF">
              <w:rPr>
                <w:rFonts w:ascii="Times New Roman" w:eastAsia="Calibri" w:hAnsi="Times New Roman" w:cs="Times New Roman"/>
                <w:sz w:val="24"/>
                <w:szCs w:val="24"/>
                <w:lang w:val="ru-KZ"/>
              </w:rPr>
              <w:t>жүргіз</w:t>
            </w:r>
            <w:r w:rsidRPr="004539CF">
              <w:rPr>
                <w:rFonts w:ascii="Times New Roman" w:eastAsia="Calibri" w:hAnsi="Times New Roman" w:cs="Times New Roman"/>
                <w:sz w:val="24"/>
                <w:szCs w:val="24"/>
                <w:lang w:val="kk-KZ"/>
              </w:rPr>
              <w:t>іп</w:t>
            </w:r>
            <w:proofErr w:type="spellEnd"/>
            <w:r w:rsidRPr="004539CF">
              <w:rPr>
                <w:rFonts w:ascii="Times New Roman" w:eastAsia="Calibri" w:hAnsi="Times New Roman" w:cs="Times New Roman"/>
                <w:sz w:val="24"/>
                <w:szCs w:val="24"/>
                <w:lang w:val="kk-KZ"/>
              </w:rPr>
              <w:t xml:space="preserve"> жатыр</w:t>
            </w:r>
            <w:r w:rsidRPr="004539CF">
              <w:rPr>
                <w:rFonts w:ascii="Times New Roman" w:eastAsia="Calibri" w:hAnsi="Times New Roman" w:cs="Times New Roman"/>
                <w:sz w:val="24"/>
                <w:szCs w:val="24"/>
                <w:lang w:val="ru-KZ"/>
              </w:rPr>
              <w:t xml:space="preserve"> </w:t>
            </w:r>
            <w:r w:rsidRPr="004539CF">
              <w:rPr>
                <w:rFonts w:ascii="Times New Roman" w:eastAsia="Calibri" w:hAnsi="Times New Roman" w:cs="Times New Roman"/>
                <w:i/>
                <w:iCs/>
                <w:sz w:val="24"/>
                <w:szCs w:val="24"/>
                <w:lang w:val="ru-KZ"/>
              </w:rPr>
              <w:t>(</w:t>
            </w:r>
            <w:proofErr w:type="spellStart"/>
            <w:r w:rsidRPr="004539CF">
              <w:rPr>
                <w:rFonts w:ascii="Times New Roman" w:eastAsia="Calibri" w:hAnsi="Times New Roman" w:cs="Times New Roman"/>
                <w:i/>
                <w:iCs/>
                <w:sz w:val="24"/>
                <w:szCs w:val="24"/>
                <w:lang w:val="ru-KZ"/>
              </w:rPr>
              <w:t>жоспарланған</w:t>
            </w:r>
            <w:proofErr w:type="spellEnd"/>
            <w:r w:rsidRPr="004539CF">
              <w:rPr>
                <w:rFonts w:ascii="Times New Roman" w:eastAsia="Calibri" w:hAnsi="Times New Roman" w:cs="Times New Roman"/>
                <w:i/>
                <w:iCs/>
                <w:sz w:val="24"/>
                <w:szCs w:val="24"/>
                <w:lang w:val="ru-KZ"/>
              </w:rPr>
              <w:t xml:space="preserve"> </w:t>
            </w:r>
            <w:proofErr w:type="spellStart"/>
            <w:r w:rsidRPr="004539CF">
              <w:rPr>
                <w:rFonts w:ascii="Times New Roman" w:eastAsia="Calibri" w:hAnsi="Times New Roman" w:cs="Times New Roman"/>
                <w:i/>
                <w:iCs/>
                <w:sz w:val="24"/>
                <w:szCs w:val="24"/>
                <w:lang w:val="ru-KZ"/>
              </w:rPr>
              <w:t>аяқталу</w:t>
            </w:r>
            <w:proofErr w:type="spellEnd"/>
            <w:r w:rsidRPr="004539CF">
              <w:rPr>
                <w:rFonts w:ascii="Times New Roman" w:eastAsia="Calibri" w:hAnsi="Times New Roman" w:cs="Times New Roman"/>
                <w:i/>
                <w:iCs/>
                <w:sz w:val="24"/>
                <w:szCs w:val="24"/>
                <w:lang w:val="ru-KZ"/>
              </w:rPr>
              <w:t xml:space="preserve"> </w:t>
            </w:r>
            <w:proofErr w:type="spellStart"/>
            <w:r w:rsidRPr="004539CF">
              <w:rPr>
                <w:rFonts w:ascii="Times New Roman" w:eastAsia="Calibri" w:hAnsi="Times New Roman" w:cs="Times New Roman"/>
                <w:i/>
                <w:iCs/>
                <w:sz w:val="24"/>
                <w:szCs w:val="24"/>
                <w:lang w:val="ru-KZ"/>
              </w:rPr>
              <w:t>күні</w:t>
            </w:r>
            <w:proofErr w:type="spellEnd"/>
            <w:r w:rsidRPr="004539CF">
              <w:rPr>
                <w:rFonts w:ascii="Times New Roman" w:eastAsia="Calibri" w:hAnsi="Times New Roman" w:cs="Times New Roman"/>
                <w:i/>
                <w:iCs/>
                <w:sz w:val="24"/>
                <w:szCs w:val="24"/>
                <w:lang w:val="kk-KZ"/>
              </w:rPr>
              <w:t xml:space="preserve"> </w:t>
            </w:r>
            <w:r w:rsidRPr="004539CF">
              <w:rPr>
                <w:rFonts w:ascii="Times New Roman" w:eastAsia="Calibri" w:hAnsi="Times New Roman" w:cs="Times New Roman"/>
                <w:i/>
                <w:iCs/>
                <w:sz w:val="24"/>
                <w:szCs w:val="24"/>
                <w:lang w:val="ru-KZ"/>
              </w:rPr>
              <w:t>-</w:t>
            </w:r>
            <w:r w:rsidRPr="004539CF">
              <w:rPr>
                <w:rFonts w:ascii="Times New Roman" w:eastAsia="Calibri" w:hAnsi="Times New Roman" w:cs="Times New Roman"/>
                <w:i/>
                <w:iCs/>
                <w:sz w:val="24"/>
                <w:szCs w:val="24"/>
                <w:lang w:val="kk-KZ"/>
              </w:rPr>
              <w:t xml:space="preserve"> </w:t>
            </w:r>
            <w:r w:rsidR="003A2295">
              <w:rPr>
                <w:rFonts w:ascii="Times New Roman" w:eastAsia="Calibri" w:hAnsi="Times New Roman" w:cs="Times New Roman"/>
                <w:i/>
                <w:iCs/>
                <w:sz w:val="24"/>
                <w:szCs w:val="24"/>
                <w:lang w:val="kk-KZ"/>
              </w:rPr>
              <w:t xml:space="preserve">                       </w:t>
            </w:r>
            <w:r w:rsidRPr="004539CF">
              <w:rPr>
                <w:rFonts w:ascii="Times New Roman" w:eastAsia="Calibri" w:hAnsi="Times New Roman" w:cs="Times New Roman"/>
                <w:i/>
                <w:iCs/>
                <w:sz w:val="24"/>
                <w:szCs w:val="24"/>
                <w:lang w:val="ru-KZ"/>
              </w:rPr>
              <w:t xml:space="preserve">2025 </w:t>
            </w:r>
            <w:proofErr w:type="spellStart"/>
            <w:r w:rsidRPr="004539CF">
              <w:rPr>
                <w:rFonts w:ascii="Times New Roman" w:eastAsia="Calibri" w:hAnsi="Times New Roman" w:cs="Times New Roman"/>
                <w:i/>
                <w:iCs/>
                <w:sz w:val="24"/>
                <w:szCs w:val="24"/>
                <w:lang w:val="ru-KZ"/>
              </w:rPr>
              <w:t>жыл</w:t>
            </w:r>
            <w:proofErr w:type="spellEnd"/>
            <w:r w:rsidRPr="004539CF">
              <w:rPr>
                <w:rFonts w:ascii="Times New Roman" w:eastAsia="Calibri" w:hAnsi="Times New Roman" w:cs="Times New Roman"/>
                <w:i/>
                <w:iCs/>
                <w:sz w:val="24"/>
                <w:szCs w:val="24"/>
                <w:lang w:val="kk-KZ"/>
              </w:rPr>
              <w:t>ғ</w:t>
            </w:r>
            <w:r w:rsidRPr="004539CF">
              <w:rPr>
                <w:rFonts w:ascii="Times New Roman" w:eastAsia="Calibri" w:hAnsi="Times New Roman" w:cs="Times New Roman"/>
                <w:i/>
                <w:iCs/>
                <w:sz w:val="24"/>
                <w:szCs w:val="24"/>
                <w:lang w:val="ru-KZ"/>
              </w:rPr>
              <w:t xml:space="preserve">ы </w:t>
            </w:r>
            <w:proofErr w:type="spellStart"/>
            <w:r w:rsidRPr="004539CF">
              <w:rPr>
                <w:rFonts w:ascii="Times New Roman" w:eastAsia="Calibri" w:hAnsi="Times New Roman" w:cs="Times New Roman"/>
                <w:i/>
                <w:iCs/>
                <w:sz w:val="24"/>
                <w:szCs w:val="24"/>
                <w:lang w:val="ru-KZ"/>
              </w:rPr>
              <w:t>екінші</w:t>
            </w:r>
            <w:proofErr w:type="spellEnd"/>
            <w:r w:rsidRPr="004539CF">
              <w:rPr>
                <w:rFonts w:ascii="Times New Roman" w:eastAsia="Calibri" w:hAnsi="Times New Roman" w:cs="Times New Roman"/>
                <w:i/>
                <w:iCs/>
                <w:sz w:val="24"/>
                <w:szCs w:val="24"/>
                <w:lang w:val="ru-KZ"/>
              </w:rPr>
              <w:t xml:space="preserve"> </w:t>
            </w:r>
            <w:proofErr w:type="spellStart"/>
            <w:r w:rsidRPr="004539CF">
              <w:rPr>
                <w:rFonts w:ascii="Times New Roman" w:eastAsia="Calibri" w:hAnsi="Times New Roman" w:cs="Times New Roman"/>
                <w:i/>
                <w:iCs/>
                <w:sz w:val="24"/>
                <w:szCs w:val="24"/>
                <w:lang w:val="ru-KZ"/>
              </w:rPr>
              <w:t>тоқсанның</w:t>
            </w:r>
            <w:proofErr w:type="spellEnd"/>
            <w:r w:rsidRPr="004539CF">
              <w:rPr>
                <w:rFonts w:ascii="Times New Roman" w:eastAsia="Calibri" w:hAnsi="Times New Roman" w:cs="Times New Roman"/>
                <w:i/>
                <w:iCs/>
                <w:sz w:val="24"/>
                <w:szCs w:val="24"/>
                <w:lang w:val="ru-KZ"/>
              </w:rPr>
              <w:t xml:space="preserve"> </w:t>
            </w:r>
            <w:proofErr w:type="spellStart"/>
            <w:r w:rsidRPr="004539CF">
              <w:rPr>
                <w:rFonts w:ascii="Times New Roman" w:eastAsia="Calibri" w:hAnsi="Times New Roman" w:cs="Times New Roman"/>
                <w:i/>
                <w:iCs/>
                <w:sz w:val="24"/>
                <w:szCs w:val="24"/>
                <w:lang w:val="ru-KZ"/>
              </w:rPr>
              <w:t>соңы</w:t>
            </w:r>
            <w:proofErr w:type="spellEnd"/>
            <w:r w:rsidRPr="004539CF">
              <w:rPr>
                <w:rFonts w:ascii="Times New Roman" w:eastAsia="Calibri" w:hAnsi="Times New Roman" w:cs="Times New Roman"/>
                <w:i/>
                <w:iCs/>
                <w:sz w:val="24"/>
                <w:szCs w:val="24"/>
                <w:lang w:val="ru-KZ"/>
              </w:rPr>
              <w:t>).</w:t>
            </w:r>
          </w:p>
          <w:p w14:paraId="114D6A3A" w14:textId="372670C4" w:rsidR="004539CF" w:rsidRPr="004539CF" w:rsidRDefault="004539CF" w:rsidP="003A2295">
            <w:pPr>
              <w:spacing w:after="0" w:line="240" w:lineRule="auto"/>
              <w:ind w:firstLine="284"/>
              <w:jc w:val="both"/>
              <w:rPr>
                <w:rFonts w:ascii="Times New Roman" w:eastAsia="Calibri" w:hAnsi="Times New Roman" w:cs="Times New Roman"/>
                <w:i/>
                <w:iCs/>
                <w:lang w:val="ru-KZ"/>
              </w:rPr>
            </w:pPr>
            <w:proofErr w:type="spellStart"/>
            <w:r w:rsidRPr="004539CF">
              <w:rPr>
                <w:rFonts w:ascii="Times New Roman" w:eastAsia="Calibri" w:hAnsi="Times New Roman" w:cs="Times New Roman"/>
                <w:b/>
                <w:bCs/>
                <w:i/>
                <w:iCs/>
                <w:lang w:val="ru-KZ"/>
              </w:rPr>
              <w:t>Анықтама</w:t>
            </w:r>
            <w:proofErr w:type="spellEnd"/>
            <w:r w:rsidRPr="004539CF">
              <w:rPr>
                <w:rFonts w:ascii="Times New Roman" w:eastAsia="Calibri" w:hAnsi="Times New Roman" w:cs="Times New Roman"/>
                <w:b/>
                <w:bCs/>
                <w:i/>
                <w:iCs/>
                <w:lang w:val="ru-KZ"/>
              </w:rPr>
              <w:t>:</w:t>
            </w:r>
            <w:r w:rsidRPr="004539CF">
              <w:rPr>
                <w:rFonts w:ascii="Times New Roman" w:eastAsia="Calibri" w:hAnsi="Times New Roman" w:cs="Times New Roman"/>
                <w:i/>
                <w:iCs/>
                <w:lang w:val="ru-KZ"/>
              </w:rPr>
              <w:t xml:space="preserve"> </w:t>
            </w:r>
            <w:proofErr w:type="spellStart"/>
            <w:r w:rsidRPr="004539CF">
              <w:rPr>
                <w:rFonts w:ascii="Times New Roman" w:eastAsia="Calibri" w:hAnsi="Times New Roman" w:cs="Times New Roman"/>
                <w:i/>
                <w:iCs/>
                <w:lang w:val="ru-KZ"/>
              </w:rPr>
              <w:t>Көлік</w:t>
            </w:r>
            <w:proofErr w:type="spellEnd"/>
            <w:r w:rsidRPr="004539CF">
              <w:rPr>
                <w:rFonts w:ascii="Times New Roman" w:eastAsia="Calibri" w:hAnsi="Times New Roman" w:cs="Times New Roman"/>
                <w:i/>
                <w:iCs/>
                <w:lang w:val="ru-KZ"/>
              </w:rPr>
              <w:t xml:space="preserve"> </w:t>
            </w:r>
            <w:proofErr w:type="spellStart"/>
            <w:r w:rsidRPr="004539CF">
              <w:rPr>
                <w:rFonts w:ascii="Times New Roman" w:eastAsia="Calibri" w:hAnsi="Times New Roman" w:cs="Times New Roman"/>
                <w:i/>
                <w:iCs/>
                <w:lang w:val="ru-KZ"/>
              </w:rPr>
              <w:t>министрлігі</w:t>
            </w:r>
            <w:proofErr w:type="spellEnd"/>
            <w:r w:rsidRPr="004539CF">
              <w:rPr>
                <w:rFonts w:ascii="Times New Roman" w:eastAsia="Calibri" w:hAnsi="Times New Roman" w:cs="Times New Roman"/>
                <w:i/>
                <w:iCs/>
                <w:lang w:val="ru-KZ"/>
              </w:rPr>
              <w:t xml:space="preserve"> Президент </w:t>
            </w:r>
            <w:proofErr w:type="spellStart"/>
            <w:r w:rsidRPr="004539CF">
              <w:rPr>
                <w:rFonts w:ascii="Times New Roman" w:eastAsia="Calibri" w:hAnsi="Times New Roman" w:cs="Times New Roman"/>
                <w:i/>
                <w:iCs/>
                <w:lang w:val="ru-KZ"/>
              </w:rPr>
              <w:t>Әкімшілігіне</w:t>
            </w:r>
            <w:proofErr w:type="spellEnd"/>
            <w:r w:rsidRPr="004539CF">
              <w:rPr>
                <w:rFonts w:ascii="Times New Roman" w:eastAsia="Calibri" w:hAnsi="Times New Roman" w:cs="Times New Roman"/>
                <w:i/>
                <w:iCs/>
                <w:lang w:val="ru-KZ"/>
              </w:rPr>
              <w:t xml:space="preserve"> осы </w:t>
            </w:r>
            <w:proofErr w:type="spellStart"/>
            <w:r w:rsidRPr="004539CF">
              <w:rPr>
                <w:rFonts w:ascii="Times New Roman" w:eastAsia="Calibri" w:hAnsi="Times New Roman" w:cs="Times New Roman"/>
                <w:i/>
                <w:iCs/>
                <w:lang w:val="ru-KZ"/>
              </w:rPr>
              <w:t>іс-шараны</w:t>
            </w:r>
            <w:proofErr w:type="spellEnd"/>
            <w:r w:rsidRPr="004539CF">
              <w:rPr>
                <w:rFonts w:ascii="Times New Roman" w:eastAsia="Calibri" w:hAnsi="Times New Roman" w:cs="Times New Roman"/>
                <w:i/>
                <w:iCs/>
                <w:lang w:val="ru-KZ"/>
              </w:rPr>
              <w:t xml:space="preserve"> </w:t>
            </w:r>
            <w:proofErr w:type="spellStart"/>
            <w:r w:rsidRPr="004539CF">
              <w:rPr>
                <w:rFonts w:ascii="Times New Roman" w:eastAsia="Calibri" w:hAnsi="Times New Roman" w:cs="Times New Roman"/>
                <w:i/>
                <w:iCs/>
                <w:lang w:val="ru-KZ"/>
              </w:rPr>
              <w:t>іске</w:t>
            </w:r>
            <w:proofErr w:type="spellEnd"/>
            <w:r w:rsidRPr="004539CF">
              <w:rPr>
                <w:rFonts w:ascii="Times New Roman" w:eastAsia="Calibri" w:hAnsi="Times New Roman" w:cs="Times New Roman"/>
                <w:i/>
                <w:iCs/>
                <w:lang w:val="ru-KZ"/>
              </w:rPr>
              <w:t xml:space="preserve"> </w:t>
            </w:r>
            <w:proofErr w:type="spellStart"/>
            <w:r w:rsidRPr="004539CF">
              <w:rPr>
                <w:rFonts w:ascii="Times New Roman" w:eastAsia="Calibri" w:hAnsi="Times New Roman" w:cs="Times New Roman"/>
                <w:i/>
                <w:iCs/>
                <w:lang w:val="ru-KZ"/>
              </w:rPr>
              <w:t>асыру</w:t>
            </w:r>
            <w:proofErr w:type="spellEnd"/>
            <w:r w:rsidRPr="004539CF">
              <w:rPr>
                <w:rFonts w:ascii="Times New Roman" w:eastAsia="Calibri" w:hAnsi="Times New Roman" w:cs="Times New Roman"/>
                <w:i/>
                <w:iCs/>
                <w:lang w:val="ru-KZ"/>
              </w:rPr>
              <w:t xml:space="preserve"> </w:t>
            </w:r>
            <w:proofErr w:type="spellStart"/>
            <w:r w:rsidRPr="004539CF">
              <w:rPr>
                <w:rFonts w:ascii="Times New Roman" w:eastAsia="Calibri" w:hAnsi="Times New Roman" w:cs="Times New Roman"/>
                <w:i/>
                <w:iCs/>
                <w:lang w:val="ru-KZ"/>
              </w:rPr>
              <w:t>туралы</w:t>
            </w:r>
            <w:proofErr w:type="spellEnd"/>
            <w:r w:rsidRPr="004539CF">
              <w:rPr>
                <w:rFonts w:ascii="Times New Roman" w:eastAsia="Calibri" w:hAnsi="Times New Roman" w:cs="Times New Roman"/>
                <w:i/>
                <w:iCs/>
                <w:lang w:val="ru-KZ"/>
              </w:rPr>
              <w:t xml:space="preserve"> </w:t>
            </w:r>
            <w:proofErr w:type="spellStart"/>
            <w:r w:rsidRPr="004539CF">
              <w:rPr>
                <w:rFonts w:ascii="Times New Roman" w:eastAsia="Calibri" w:hAnsi="Times New Roman" w:cs="Times New Roman"/>
                <w:i/>
                <w:iCs/>
                <w:lang w:val="ru-KZ"/>
              </w:rPr>
              <w:t>ақпаратты</w:t>
            </w:r>
            <w:proofErr w:type="spellEnd"/>
            <w:r w:rsidRPr="004539CF">
              <w:rPr>
                <w:rFonts w:ascii="Times New Roman" w:eastAsia="Calibri" w:hAnsi="Times New Roman" w:cs="Times New Roman"/>
                <w:i/>
                <w:iCs/>
                <w:lang w:val="ru-KZ"/>
              </w:rPr>
              <w:t xml:space="preserve"> 2024 </w:t>
            </w:r>
            <w:proofErr w:type="spellStart"/>
            <w:r w:rsidRPr="004539CF">
              <w:rPr>
                <w:rFonts w:ascii="Times New Roman" w:eastAsia="Calibri" w:hAnsi="Times New Roman" w:cs="Times New Roman"/>
                <w:i/>
                <w:iCs/>
                <w:lang w:val="ru-KZ"/>
              </w:rPr>
              <w:t>жылғы</w:t>
            </w:r>
            <w:proofErr w:type="spellEnd"/>
            <w:r w:rsidRPr="004539CF">
              <w:rPr>
                <w:rFonts w:ascii="Times New Roman" w:eastAsia="Calibri" w:hAnsi="Times New Roman" w:cs="Times New Roman"/>
                <w:i/>
                <w:iCs/>
                <w:lang w:val="ru-KZ"/>
              </w:rPr>
              <w:t xml:space="preserve"> </w:t>
            </w:r>
            <w:r w:rsidR="003A2295" w:rsidRPr="003A2295">
              <w:rPr>
                <w:rFonts w:ascii="Times New Roman" w:eastAsia="Calibri" w:hAnsi="Times New Roman" w:cs="Times New Roman"/>
                <w:i/>
                <w:iCs/>
                <w:lang w:val="ru-KZ"/>
              </w:rPr>
              <w:t xml:space="preserve">                         </w:t>
            </w:r>
            <w:r w:rsidRPr="004539CF">
              <w:rPr>
                <w:rFonts w:ascii="Times New Roman" w:eastAsia="Calibri" w:hAnsi="Times New Roman" w:cs="Times New Roman"/>
                <w:i/>
                <w:iCs/>
                <w:lang w:val="ru-KZ"/>
              </w:rPr>
              <w:lastRenderedPageBreak/>
              <w:t xml:space="preserve">12 </w:t>
            </w:r>
            <w:proofErr w:type="spellStart"/>
            <w:r w:rsidRPr="004539CF">
              <w:rPr>
                <w:rFonts w:ascii="Times New Roman" w:eastAsia="Calibri" w:hAnsi="Times New Roman" w:cs="Times New Roman"/>
                <w:i/>
                <w:iCs/>
                <w:lang w:val="ru-KZ"/>
              </w:rPr>
              <w:t>желтоқсандағы</w:t>
            </w:r>
            <w:proofErr w:type="spellEnd"/>
            <w:r w:rsidRPr="004539CF">
              <w:rPr>
                <w:rFonts w:ascii="Times New Roman" w:eastAsia="Calibri" w:hAnsi="Times New Roman" w:cs="Times New Roman"/>
                <w:i/>
                <w:iCs/>
                <w:lang w:val="ru-KZ"/>
              </w:rPr>
              <w:t xml:space="preserve"> № 01-20/Д-2594/4//23-5883 </w:t>
            </w:r>
            <w:proofErr w:type="spellStart"/>
            <w:r w:rsidRPr="004539CF">
              <w:rPr>
                <w:rFonts w:ascii="Times New Roman" w:eastAsia="Calibri" w:hAnsi="Times New Roman" w:cs="Times New Roman"/>
                <w:i/>
                <w:iCs/>
                <w:lang w:val="ru-KZ"/>
              </w:rPr>
              <w:t>хатпен</w:t>
            </w:r>
            <w:proofErr w:type="spellEnd"/>
            <w:r w:rsidRPr="004539CF">
              <w:rPr>
                <w:rFonts w:ascii="Times New Roman" w:eastAsia="Calibri" w:hAnsi="Times New Roman" w:cs="Times New Roman"/>
                <w:i/>
                <w:iCs/>
                <w:lang w:val="ru-KZ"/>
              </w:rPr>
              <w:t xml:space="preserve"> </w:t>
            </w:r>
            <w:proofErr w:type="spellStart"/>
            <w:r w:rsidRPr="004539CF">
              <w:rPr>
                <w:rFonts w:ascii="Times New Roman" w:eastAsia="Calibri" w:hAnsi="Times New Roman" w:cs="Times New Roman"/>
                <w:i/>
                <w:iCs/>
                <w:lang w:val="ru-KZ"/>
              </w:rPr>
              <w:t>жіберді</w:t>
            </w:r>
            <w:proofErr w:type="spellEnd"/>
            <w:r w:rsidRPr="004539CF">
              <w:rPr>
                <w:rFonts w:ascii="Times New Roman" w:eastAsia="Calibri" w:hAnsi="Times New Roman" w:cs="Times New Roman"/>
                <w:i/>
                <w:iCs/>
                <w:lang w:val="ru-KZ"/>
              </w:rPr>
              <w:t>.</w:t>
            </w:r>
          </w:p>
          <w:p w14:paraId="647992FF" w14:textId="2D25F002" w:rsidR="00C42060" w:rsidRPr="004539CF" w:rsidRDefault="004539CF" w:rsidP="003A2295">
            <w:pPr>
              <w:pStyle w:val="a8"/>
              <w:ind w:firstLine="284"/>
              <w:jc w:val="both"/>
              <w:rPr>
                <w:rFonts w:ascii="Times New Roman" w:hAnsi="Times New Roman"/>
                <w:color w:val="000000"/>
                <w:spacing w:val="2"/>
                <w:lang w:val="kk-KZ"/>
              </w:rPr>
            </w:pPr>
            <w:r w:rsidRPr="004539CF">
              <w:rPr>
                <w:rFonts w:ascii="Times New Roman" w:eastAsia="Calibri" w:hAnsi="Times New Roman"/>
                <w:i/>
                <w:iCs/>
                <w:lang w:val="ru-KZ" w:eastAsia="en-US"/>
              </w:rPr>
              <w:t xml:space="preserve">Президент </w:t>
            </w:r>
            <w:proofErr w:type="spellStart"/>
            <w:r w:rsidRPr="004539CF">
              <w:rPr>
                <w:rFonts w:ascii="Times New Roman" w:eastAsia="Calibri" w:hAnsi="Times New Roman"/>
                <w:i/>
                <w:iCs/>
                <w:lang w:val="ru-KZ" w:eastAsia="en-US"/>
              </w:rPr>
              <w:t>Әкімшілігі</w:t>
            </w:r>
            <w:proofErr w:type="spellEnd"/>
            <w:r w:rsidRPr="004539CF">
              <w:rPr>
                <w:rFonts w:ascii="Times New Roman" w:eastAsia="Calibri" w:hAnsi="Times New Roman"/>
                <w:i/>
                <w:iCs/>
                <w:lang w:val="ru-KZ" w:eastAsia="en-US"/>
              </w:rPr>
              <w:t xml:space="preserve"> </w:t>
            </w:r>
            <w:proofErr w:type="spellStart"/>
            <w:r w:rsidRPr="004539CF">
              <w:rPr>
                <w:rFonts w:ascii="Times New Roman" w:eastAsia="Calibri" w:hAnsi="Times New Roman"/>
                <w:i/>
                <w:iCs/>
                <w:lang w:val="ru-KZ" w:eastAsia="en-US"/>
              </w:rPr>
              <w:t>Басшысының</w:t>
            </w:r>
            <w:proofErr w:type="spellEnd"/>
            <w:r w:rsidRPr="004539CF">
              <w:rPr>
                <w:rFonts w:ascii="Times New Roman" w:eastAsia="Calibri" w:hAnsi="Times New Roman"/>
                <w:i/>
                <w:iCs/>
                <w:lang w:val="ru-KZ" w:eastAsia="en-US"/>
              </w:rPr>
              <w:t xml:space="preserve"> 2024 </w:t>
            </w:r>
            <w:proofErr w:type="spellStart"/>
            <w:r w:rsidRPr="004539CF">
              <w:rPr>
                <w:rFonts w:ascii="Times New Roman" w:eastAsia="Calibri" w:hAnsi="Times New Roman"/>
                <w:i/>
                <w:iCs/>
                <w:lang w:val="ru-KZ" w:eastAsia="en-US"/>
              </w:rPr>
              <w:t>жылғы</w:t>
            </w:r>
            <w:proofErr w:type="spellEnd"/>
            <w:r w:rsidR="00C912A7">
              <w:rPr>
                <w:rFonts w:ascii="Times New Roman" w:eastAsia="Calibri" w:hAnsi="Times New Roman"/>
                <w:i/>
                <w:iCs/>
                <w:lang w:val="kk-KZ" w:eastAsia="en-US"/>
              </w:rPr>
              <w:t xml:space="preserve"> </w:t>
            </w:r>
            <w:r w:rsidR="003A2295">
              <w:rPr>
                <w:rFonts w:ascii="Times New Roman" w:eastAsia="Calibri" w:hAnsi="Times New Roman"/>
                <w:i/>
                <w:iCs/>
                <w:lang w:val="kk-KZ" w:eastAsia="en-US"/>
              </w:rPr>
              <w:t xml:space="preserve">                             </w:t>
            </w:r>
            <w:r w:rsidRPr="004539CF">
              <w:rPr>
                <w:rFonts w:ascii="Times New Roman" w:eastAsia="Calibri" w:hAnsi="Times New Roman"/>
                <w:i/>
                <w:iCs/>
                <w:lang w:val="ru-KZ" w:eastAsia="en-US"/>
              </w:rPr>
              <w:t xml:space="preserve">27 </w:t>
            </w:r>
            <w:proofErr w:type="spellStart"/>
            <w:r w:rsidRPr="004539CF">
              <w:rPr>
                <w:rFonts w:ascii="Times New Roman" w:eastAsia="Calibri" w:hAnsi="Times New Roman"/>
                <w:i/>
                <w:iCs/>
                <w:lang w:val="ru-KZ" w:eastAsia="en-US"/>
              </w:rPr>
              <w:t>желтоқсандағы</w:t>
            </w:r>
            <w:proofErr w:type="spellEnd"/>
            <w:r w:rsidRPr="004539CF">
              <w:rPr>
                <w:rFonts w:ascii="Times New Roman" w:eastAsia="Calibri" w:hAnsi="Times New Roman"/>
                <w:i/>
                <w:iCs/>
                <w:lang w:val="ru-KZ" w:eastAsia="en-US"/>
              </w:rPr>
              <w:t xml:space="preserve"> № 24-5359 (23-5883) </w:t>
            </w:r>
            <w:proofErr w:type="spellStart"/>
            <w:r w:rsidRPr="004539CF">
              <w:rPr>
                <w:rFonts w:ascii="Times New Roman" w:eastAsia="Calibri" w:hAnsi="Times New Roman"/>
                <w:i/>
                <w:iCs/>
                <w:lang w:val="ru-KZ" w:eastAsia="en-US"/>
              </w:rPr>
              <w:t>қарарымен</w:t>
            </w:r>
            <w:proofErr w:type="spellEnd"/>
            <w:r w:rsidRPr="004539CF">
              <w:rPr>
                <w:rFonts w:ascii="Times New Roman" w:eastAsia="Calibri" w:hAnsi="Times New Roman"/>
                <w:i/>
                <w:iCs/>
                <w:lang w:val="ru-KZ" w:eastAsia="en-US"/>
              </w:rPr>
              <w:t xml:space="preserve"> </w:t>
            </w:r>
            <w:proofErr w:type="spellStart"/>
            <w:r w:rsidRPr="004539CF">
              <w:rPr>
                <w:rFonts w:ascii="Times New Roman" w:eastAsia="Calibri" w:hAnsi="Times New Roman"/>
                <w:i/>
                <w:iCs/>
                <w:lang w:val="ru-KZ" w:eastAsia="en-US"/>
              </w:rPr>
              <w:t>жаңа</w:t>
            </w:r>
            <w:proofErr w:type="spellEnd"/>
            <w:r w:rsidRPr="004539CF">
              <w:rPr>
                <w:rFonts w:ascii="Times New Roman" w:eastAsia="Calibri" w:hAnsi="Times New Roman"/>
                <w:i/>
                <w:iCs/>
                <w:lang w:val="ru-KZ" w:eastAsia="en-US"/>
              </w:rPr>
              <w:t xml:space="preserve"> </w:t>
            </w:r>
            <w:proofErr w:type="spellStart"/>
            <w:r w:rsidRPr="004539CF">
              <w:rPr>
                <w:rFonts w:ascii="Times New Roman" w:eastAsia="Calibri" w:hAnsi="Times New Roman"/>
                <w:i/>
                <w:iCs/>
                <w:lang w:val="ru-KZ" w:eastAsia="en-US"/>
              </w:rPr>
              <w:t>орындау</w:t>
            </w:r>
            <w:proofErr w:type="spellEnd"/>
            <w:r w:rsidRPr="004539CF">
              <w:rPr>
                <w:rFonts w:ascii="Times New Roman" w:eastAsia="Calibri" w:hAnsi="Times New Roman"/>
                <w:i/>
                <w:iCs/>
                <w:lang w:val="ru-KZ" w:eastAsia="en-US"/>
              </w:rPr>
              <w:t xml:space="preserve"> </w:t>
            </w:r>
            <w:proofErr w:type="spellStart"/>
            <w:r w:rsidRPr="004539CF">
              <w:rPr>
                <w:rFonts w:ascii="Times New Roman" w:eastAsia="Calibri" w:hAnsi="Times New Roman"/>
                <w:i/>
                <w:iCs/>
                <w:lang w:val="ru-KZ" w:eastAsia="en-US"/>
              </w:rPr>
              <w:t>мерзімі</w:t>
            </w:r>
            <w:proofErr w:type="spellEnd"/>
            <w:r w:rsidRPr="004539CF">
              <w:rPr>
                <w:rFonts w:ascii="Times New Roman" w:eastAsia="Calibri" w:hAnsi="Times New Roman"/>
                <w:i/>
                <w:iCs/>
                <w:lang w:val="ru-KZ" w:eastAsia="en-US"/>
              </w:rPr>
              <w:t xml:space="preserve"> – 2025 </w:t>
            </w:r>
            <w:proofErr w:type="spellStart"/>
            <w:r w:rsidRPr="004539CF">
              <w:rPr>
                <w:rFonts w:ascii="Times New Roman" w:eastAsia="Calibri" w:hAnsi="Times New Roman"/>
                <w:i/>
                <w:iCs/>
                <w:lang w:val="ru-KZ" w:eastAsia="en-US"/>
              </w:rPr>
              <w:t>жылғы</w:t>
            </w:r>
            <w:proofErr w:type="spellEnd"/>
            <w:r w:rsidRPr="004539CF">
              <w:rPr>
                <w:rFonts w:ascii="Times New Roman" w:eastAsia="Calibri" w:hAnsi="Times New Roman"/>
                <w:i/>
                <w:iCs/>
                <w:lang w:val="ru-KZ" w:eastAsia="en-US"/>
              </w:rPr>
              <w:t xml:space="preserve"> 1 </w:t>
            </w:r>
            <w:proofErr w:type="spellStart"/>
            <w:r w:rsidRPr="004539CF">
              <w:rPr>
                <w:rFonts w:ascii="Times New Roman" w:eastAsia="Calibri" w:hAnsi="Times New Roman"/>
                <w:i/>
                <w:iCs/>
                <w:lang w:val="ru-KZ" w:eastAsia="en-US"/>
              </w:rPr>
              <w:t>қыркүйек</w:t>
            </w:r>
            <w:proofErr w:type="spellEnd"/>
            <w:r w:rsidRPr="004539CF">
              <w:rPr>
                <w:rFonts w:ascii="Times New Roman" w:eastAsia="Calibri" w:hAnsi="Times New Roman"/>
                <w:i/>
                <w:iCs/>
                <w:lang w:val="ru-KZ" w:eastAsia="en-US"/>
              </w:rPr>
              <w:t xml:space="preserve"> </w:t>
            </w:r>
            <w:r w:rsidRPr="004539CF">
              <w:rPr>
                <w:rFonts w:ascii="Times New Roman" w:eastAsia="Calibri" w:hAnsi="Times New Roman"/>
                <w:i/>
                <w:iCs/>
                <w:lang w:val="kk-KZ" w:eastAsia="en-US"/>
              </w:rPr>
              <w:t xml:space="preserve">болып </w:t>
            </w:r>
            <w:proofErr w:type="spellStart"/>
            <w:r w:rsidRPr="004539CF">
              <w:rPr>
                <w:rFonts w:ascii="Times New Roman" w:eastAsia="Calibri" w:hAnsi="Times New Roman"/>
                <w:i/>
                <w:iCs/>
                <w:lang w:val="ru-KZ" w:eastAsia="en-US"/>
              </w:rPr>
              <w:t>белгіленді</w:t>
            </w:r>
            <w:proofErr w:type="spellEnd"/>
            <w:r w:rsidRPr="004539CF">
              <w:rPr>
                <w:rFonts w:ascii="Times New Roman" w:eastAsia="Calibri" w:hAnsi="Times New Roman"/>
                <w:i/>
                <w:iCs/>
                <w:lang w:val="ru-KZ" w:eastAsia="en-US"/>
              </w:rPr>
              <w:t>.</w:t>
            </w:r>
          </w:p>
        </w:tc>
      </w:tr>
      <w:tr w:rsidR="00C42060" w:rsidRPr="00F74E1A" w14:paraId="3880B577" w14:textId="77777777" w:rsidTr="005A2C47">
        <w:tc>
          <w:tcPr>
            <w:tcW w:w="15676" w:type="dxa"/>
            <w:gridSpan w:val="9"/>
          </w:tcPr>
          <w:p w14:paraId="4C1ABAE5" w14:textId="4C9B1D4F" w:rsidR="00C42060" w:rsidRPr="006C383A" w:rsidRDefault="00C42060" w:rsidP="00865F58">
            <w:pPr>
              <w:spacing w:after="0" w:line="240" w:lineRule="auto"/>
              <w:rPr>
                <w:rFonts w:ascii="Times New Roman" w:eastAsia="Times New Roman" w:hAnsi="Times New Roman" w:cs="Times New Roman"/>
                <w:b/>
                <w:bCs/>
                <w:sz w:val="24"/>
                <w:szCs w:val="24"/>
                <w:lang w:val="kk-KZ" w:eastAsia="ru-RU"/>
              </w:rPr>
            </w:pPr>
            <w:r w:rsidRPr="006C383A">
              <w:rPr>
                <w:rFonts w:ascii="Times New Roman" w:hAnsi="Times New Roman" w:cs="Times New Roman"/>
                <w:b/>
                <w:bCs/>
                <w:color w:val="000000"/>
                <w:spacing w:val="2"/>
                <w:sz w:val="24"/>
                <w:szCs w:val="24"/>
                <w:shd w:val="clear" w:color="auto" w:fill="FFFFFF"/>
                <w:lang w:val="kk-KZ"/>
              </w:rPr>
              <w:lastRenderedPageBreak/>
              <w:t>2-бағыт. Тауар нарықтарына кірудің әкімшілік және экономикалық кедергілерін қысқарту</w:t>
            </w:r>
          </w:p>
        </w:tc>
      </w:tr>
      <w:tr w:rsidR="00C42060" w:rsidRPr="00F74E1A" w14:paraId="5D0DD7E8" w14:textId="77777777" w:rsidTr="005A2C47">
        <w:tc>
          <w:tcPr>
            <w:tcW w:w="457" w:type="dxa"/>
            <w:shd w:val="clear" w:color="auto" w:fill="auto"/>
            <w:tcMar>
              <w:top w:w="45" w:type="dxa"/>
              <w:left w:w="75" w:type="dxa"/>
              <w:bottom w:w="45" w:type="dxa"/>
              <w:right w:w="75" w:type="dxa"/>
            </w:tcMar>
          </w:tcPr>
          <w:p w14:paraId="5A8F205F" w14:textId="3C4943C2" w:rsidR="00C42060" w:rsidRPr="006C383A" w:rsidRDefault="00521BBE" w:rsidP="00865F58">
            <w:pPr>
              <w:spacing w:after="360" w:line="285" w:lineRule="atLeast"/>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lang w:val="kk-KZ"/>
              </w:rPr>
              <w:t>3</w:t>
            </w:r>
            <w:r w:rsidR="00C42060" w:rsidRPr="006C383A">
              <w:rPr>
                <w:rFonts w:ascii="Times New Roman" w:hAnsi="Times New Roman" w:cs="Times New Roman"/>
                <w:color w:val="000000"/>
                <w:spacing w:val="2"/>
                <w:sz w:val="24"/>
                <w:szCs w:val="24"/>
              </w:rPr>
              <w:t>.</w:t>
            </w:r>
          </w:p>
        </w:tc>
        <w:tc>
          <w:tcPr>
            <w:tcW w:w="2523" w:type="dxa"/>
            <w:shd w:val="clear" w:color="auto" w:fill="auto"/>
            <w:tcMar>
              <w:top w:w="45" w:type="dxa"/>
              <w:left w:w="75" w:type="dxa"/>
              <w:bottom w:w="45" w:type="dxa"/>
              <w:right w:w="75" w:type="dxa"/>
            </w:tcMar>
          </w:tcPr>
          <w:p w14:paraId="26567AB0" w14:textId="77777777" w:rsidR="00C42060" w:rsidRPr="006C383A" w:rsidRDefault="00C42060" w:rsidP="00865F58">
            <w:pPr>
              <w:spacing w:after="0" w:line="240" w:lineRule="auto"/>
              <w:rPr>
                <w:rFonts w:ascii="Times New Roman" w:hAnsi="Times New Roman" w:cs="Times New Roman"/>
                <w:color w:val="000000"/>
                <w:spacing w:val="2"/>
                <w:sz w:val="24"/>
                <w:szCs w:val="24"/>
              </w:rPr>
            </w:pPr>
            <w:r w:rsidRPr="006C383A">
              <w:rPr>
                <w:rFonts w:ascii="Times New Roman" w:hAnsi="Times New Roman" w:cs="Times New Roman"/>
                <w:color w:val="000000"/>
                <w:spacing w:val="2"/>
                <w:sz w:val="24"/>
                <w:szCs w:val="24"/>
              </w:rPr>
              <w:t xml:space="preserve">11-іс-шара. </w:t>
            </w:r>
            <w:proofErr w:type="spellStart"/>
            <w:r w:rsidRPr="006C383A">
              <w:rPr>
                <w:rFonts w:ascii="Times New Roman" w:hAnsi="Times New Roman" w:cs="Times New Roman"/>
                <w:color w:val="000000"/>
                <w:spacing w:val="2"/>
                <w:sz w:val="24"/>
                <w:szCs w:val="24"/>
              </w:rPr>
              <w:t>Әлеуметтік</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маңызы</w:t>
            </w:r>
            <w:proofErr w:type="spellEnd"/>
            <w:r w:rsidRPr="006C383A">
              <w:rPr>
                <w:rFonts w:ascii="Times New Roman" w:hAnsi="Times New Roman" w:cs="Times New Roman"/>
                <w:color w:val="000000"/>
                <w:spacing w:val="2"/>
                <w:sz w:val="24"/>
                <w:szCs w:val="24"/>
              </w:rPr>
              <w:t xml:space="preserve"> бар </w:t>
            </w:r>
            <w:proofErr w:type="spellStart"/>
            <w:r w:rsidRPr="006C383A">
              <w:rPr>
                <w:rFonts w:ascii="Times New Roman" w:hAnsi="Times New Roman" w:cs="Times New Roman"/>
                <w:color w:val="000000"/>
                <w:spacing w:val="2"/>
                <w:sz w:val="24"/>
                <w:szCs w:val="24"/>
              </w:rPr>
              <w:t>маршруттар</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бойынша</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ұлттық</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теміржол</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тасымалдаушысы</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келісімдерінің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қолданылу</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мерзімдерін</w:t>
            </w:r>
            <w:proofErr w:type="spellEnd"/>
            <w:r w:rsidRPr="006C383A">
              <w:rPr>
                <w:rFonts w:ascii="Times New Roman" w:hAnsi="Times New Roman" w:cs="Times New Roman"/>
                <w:color w:val="000000"/>
                <w:spacing w:val="2"/>
                <w:sz w:val="24"/>
                <w:szCs w:val="24"/>
              </w:rPr>
              <w:t xml:space="preserve"> (5 </w:t>
            </w:r>
            <w:proofErr w:type="spellStart"/>
            <w:r w:rsidRPr="006C383A">
              <w:rPr>
                <w:rFonts w:ascii="Times New Roman" w:hAnsi="Times New Roman" w:cs="Times New Roman"/>
                <w:color w:val="000000"/>
                <w:spacing w:val="2"/>
                <w:sz w:val="24"/>
                <w:szCs w:val="24"/>
              </w:rPr>
              <w:t>жылдан</w:t>
            </w:r>
            <w:proofErr w:type="spellEnd"/>
            <w:r w:rsidRPr="006C383A">
              <w:rPr>
                <w:rFonts w:ascii="Times New Roman" w:hAnsi="Times New Roman" w:cs="Times New Roman"/>
                <w:color w:val="000000"/>
                <w:spacing w:val="2"/>
                <w:sz w:val="24"/>
                <w:szCs w:val="24"/>
              </w:rPr>
              <w:t xml:space="preserve"> 20 </w:t>
            </w:r>
            <w:proofErr w:type="spellStart"/>
            <w:r w:rsidRPr="006C383A">
              <w:rPr>
                <w:rFonts w:ascii="Times New Roman" w:hAnsi="Times New Roman" w:cs="Times New Roman"/>
                <w:color w:val="000000"/>
                <w:spacing w:val="2"/>
                <w:sz w:val="24"/>
                <w:szCs w:val="24"/>
              </w:rPr>
              <w:t>жылға</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дейін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айкындаудың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регламенттелуін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нақтылау</w:t>
            </w:r>
            <w:proofErr w:type="spellEnd"/>
          </w:p>
          <w:p w14:paraId="67ED1855" w14:textId="5D835191" w:rsidR="00521BBE" w:rsidRPr="00521BBE" w:rsidRDefault="00C42060" w:rsidP="00521BBE">
            <w:pPr>
              <w:spacing w:after="0" w:line="240" w:lineRule="auto"/>
              <w:ind w:firstLine="284"/>
              <w:jc w:val="both"/>
              <w:rPr>
                <w:rFonts w:ascii="Times New Roman" w:eastAsia="Times New Roman" w:hAnsi="Times New Roman" w:cs="Times New Roman"/>
                <w:i/>
                <w:iCs/>
                <w:color w:val="000000"/>
                <w:spacing w:val="2"/>
                <w:sz w:val="20"/>
                <w:szCs w:val="20"/>
                <w:lang w:val="kk-KZ" w:eastAsia="ru-RU"/>
              </w:rPr>
            </w:pPr>
            <w:r w:rsidRPr="006C383A">
              <w:rPr>
                <w:rFonts w:ascii="Times New Roman" w:eastAsia="Times New Roman" w:hAnsi="Times New Roman" w:cs="Times New Roman"/>
                <w:i/>
                <w:iCs/>
                <w:sz w:val="20"/>
                <w:szCs w:val="20"/>
                <w:lang w:eastAsia="ru-RU"/>
              </w:rPr>
              <w:t>(</w:t>
            </w:r>
            <w:proofErr w:type="spellStart"/>
            <w:r w:rsidRPr="006C383A">
              <w:rPr>
                <w:rFonts w:ascii="Times New Roman" w:eastAsia="Times New Roman" w:hAnsi="Times New Roman" w:cs="Times New Roman"/>
                <w:i/>
                <w:iCs/>
                <w:sz w:val="20"/>
                <w:szCs w:val="20"/>
                <w:lang w:eastAsia="ru-RU"/>
              </w:rPr>
              <w:t>аяқталу</w:t>
            </w:r>
            <w:proofErr w:type="spellEnd"/>
            <w:r w:rsidRPr="006C383A">
              <w:rPr>
                <w:rFonts w:ascii="Times New Roman" w:eastAsia="Times New Roman" w:hAnsi="Times New Roman" w:cs="Times New Roman"/>
                <w:i/>
                <w:iCs/>
                <w:sz w:val="20"/>
                <w:szCs w:val="20"/>
                <w:lang w:eastAsia="ru-RU"/>
              </w:rPr>
              <w:t xml:space="preserve"> </w:t>
            </w:r>
            <w:proofErr w:type="spellStart"/>
            <w:r w:rsidRPr="006C383A">
              <w:rPr>
                <w:rFonts w:ascii="Times New Roman" w:eastAsia="Times New Roman" w:hAnsi="Times New Roman" w:cs="Times New Roman"/>
                <w:i/>
                <w:iCs/>
                <w:sz w:val="20"/>
                <w:szCs w:val="20"/>
                <w:lang w:eastAsia="ru-RU"/>
              </w:rPr>
              <w:t>мерзімі</w:t>
            </w:r>
            <w:proofErr w:type="spellEnd"/>
            <w:r w:rsidRPr="006C383A">
              <w:rPr>
                <w:rFonts w:ascii="Times New Roman" w:eastAsia="Times New Roman" w:hAnsi="Times New Roman" w:cs="Times New Roman"/>
                <w:i/>
                <w:iCs/>
                <w:sz w:val="20"/>
                <w:szCs w:val="20"/>
                <w:lang w:val="kk-KZ" w:eastAsia="ru-RU"/>
              </w:rPr>
              <w:t xml:space="preserve"> </w:t>
            </w:r>
            <w:r w:rsidRPr="006C383A">
              <w:rPr>
                <w:rFonts w:ascii="Times New Roman" w:eastAsia="Times New Roman" w:hAnsi="Times New Roman" w:cs="Times New Roman"/>
                <w:i/>
                <w:iCs/>
                <w:sz w:val="20"/>
                <w:szCs w:val="20"/>
                <w:lang w:eastAsia="ru-RU"/>
              </w:rPr>
              <w:t>-</w:t>
            </w:r>
            <w:r w:rsidRPr="006C383A">
              <w:rPr>
                <w:rFonts w:ascii="Times New Roman" w:eastAsia="Times New Roman" w:hAnsi="Times New Roman" w:cs="Times New Roman"/>
                <w:i/>
                <w:iCs/>
                <w:sz w:val="20"/>
                <w:szCs w:val="20"/>
                <w:lang w:val="kk-KZ" w:eastAsia="ru-RU"/>
              </w:rPr>
              <w:t xml:space="preserve">           </w:t>
            </w:r>
            <w:r w:rsidRPr="006C383A">
              <w:rPr>
                <w:rFonts w:ascii="Times New Roman" w:eastAsia="Times New Roman" w:hAnsi="Times New Roman" w:cs="Times New Roman"/>
                <w:i/>
                <w:iCs/>
                <w:sz w:val="20"/>
                <w:szCs w:val="20"/>
                <w:lang w:eastAsia="ru-RU"/>
              </w:rPr>
              <w:t xml:space="preserve">2023 </w:t>
            </w:r>
            <w:proofErr w:type="spellStart"/>
            <w:r w:rsidRPr="006C383A">
              <w:rPr>
                <w:rFonts w:ascii="Times New Roman" w:eastAsia="Times New Roman" w:hAnsi="Times New Roman" w:cs="Times New Roman"/>
                <w:i/>
                <w:iCs/>
                <w:sz w:val="20"/>
                <w:szCs w:val="20"/>
                <w:lang w:eastAsia="ru-RU"/>
              </w:rPr>
              <w:t>жылғы</w:t>
            </w:r>
            <w:proofErr w:type="spellEnd"/>
            <w:r w:rsidRPr="006C383A">
              <w:rPr>
                <w:rFonts w:ascii="Times New Roman" w:eastAsia="Times New Roman" w:hAnsi="Times New Roman" w:cs="Times New Roman"/>
                <w:i/>
                <w:iCs/>
                <w:sz w:val="20"/>
                <w:szCs w:val="20"/>
                <w:lang w:eastAsia="ru-RU"/>
              </w:rPr>
              <w:t xml:space="preserve"> IV </w:t>
            </w:r>
            <w:proofErr w:type="spellStart"/>
            <w:r w:rsidRPr="006C383A">
              <w:rPr>
                <w:rFonts w:ascii="Times New Roman" w:eastAsia="Times New Roman" w:hAnsi="Times New Roman" w:cs="Times New Roman"/>
                <w:i/>
                <w:iCs/>
                <w:sz w:val="20"/>
                <w:szCs w:val="20"/>
                <w:lang w:eastAsia="ru-RU"/>
              </w:rPr>
              <w:t>тоқсан</w:t>
            </w:r>
            <w:proofErr w:type="spellEnd"/>
            <w:r w:rsidRPr="006C383A">
              <w:rPr>
                <w:rFonts w:ascii="Times New Roman" w:eastAsia="Times New Roman" w:hAnsi="Times New Roman" w:cs="Times New Roman"/>
                <w:i/>
                <w:iCs/>
                <w:sz w:val="20"/>
                <w:szCs w:val="20"/>
                <w:lang w:eastAsia="ru-RU"/>
              </w:rPr>
              <w:t>)</w:t>
            </w:r>
            <w:r w:rsidR="00521BBE" w:rsidRPr="00D6172E">
              <w:rPr>
                <w:rFonts w:ascii="Times New Roman" w:eastAsia="Times New Roman" w:hAnsi="Times New Roman" w:cs="Times New Roman"/>
                <w:color w:val="000000"/>
                <w:spacing w:val="2"/>
                <w:sz w:val="24"/>
                <w:szCs w:val="24"/>
                <w:lang w:val="kk-KZ" w:eastAsia="ru-RU"/>
              </w:rPr>
              <w:t xml:space="preserve"> </w:t>
            </w:r>
            <w:r w:rsidR="00521BBE" w:rsidRPr="00521BBE">
              <w:rPr>
                <w:rFonts w:ascii="Times New Roman" w:eastAsia="Times New Roman" w:hAnsi="Times New Roman" w:cs="Times New Roman"/>
                <w:i/>
                <w:iCs/>
                <w:color w:val="000000"/>
                <w:spacing w:val="2"/>
                <w:sz w:val="20"/>
                <w:szCs w:val="20"/>
                <w:lang w:val="kk-KZ" w:eastAsia="ru-RU"/>
              </w:rPr>
              <w:t>Президент Әкімшілігі Басшысының 2024 жылғы                        12 қаңтардағы № 23-5883 қарарына сәйкес осы іс-шараны орындаудың жаңа мерзімі – 2024 жылғы 29 желтоқсан белгіленді</w:t>
            </w:r>
          </w:p>
          <w:p w14:paraId="3FD9D0F3" w14:textId="0DCB582A" w:rsidR="00C42060" w:rsidRPr="006C383A" w:rsidRDefault="00C42060" w:rsidP="00865F58">
            <w:pPr>
              <w:spacing w:after="0" w:line="240" w:lineRule="auto"/>
              <w:rPr>
                <w:rFonts w:ascii="Times New Roman" w:hAnsi="Times New Roman" w:cs="Times New Roman"/>
                <w:color w:val="000000"/>
                <w:spacing w:val="2"/>
                <w:sz w:val="24"/>
                <w:szCs w:val="24"/>
                <w:lang w:val="kk-KZ"/>
              </w:rPr>
            </w:pPr>
          </w:p>
        </w:tc>
        <w:tc>
          <w:tcPr>
            <w:tcW w:w="1134" w:type="dxa"/>
            <w:shd w:val="clear" w:color="auto" w:fill="auto"/>
            <w:tcMar>
              <w:top w:w="45" w:type="dxa"/>
              <w:left w:w="75" w:type="dxa"/>
              <w:bottom w:w="45" w:type="dxa"/>
              <w:right w:w="75" w:type="dxa"/>
            </w:tcMar>
          </w:tcPr>
          <w:p w14:paraId="2231DE75" w14:textId="34D853B4" w:rsidR="00C42060" w:rsidRPr="006C383A" w:rsidRDefault="00C42060" w:rsidP="00D57E16">
            <w:pPr>
              <w:spacing w:after="0" w:line="240" w:lineRule="auto"/>
              <w:jc w:val="center"/>
              <w:rPr>
                <w:rFonts w:ascii="Times New Roman" w:hAnsi="Times New Roman" w:cs="Times New Roman"/>
                <w:color w:val="000000"/>
                <w:spacing w:val="2"/>
                <w:sz w:val="24"/>
                <w:szCs w:val="24"/>
              </w:rPr>
            </w:pPr>
            <w:r w:rsidRPr="006C383A">
              <w:rPr>
                <w:rFonts w:ascii="Times New Roman" w:hAnsi="Times New Roman" w:cs="Times New Roman"/>
                <w:color w:val="000000"/>
                <w:spacing w:val="2"/>
                <w:sz w:val="24"/>
                <w:szCs w:val="24"/>
              </w:rPr>
              <w:t>ПӘ-</w:t>
            </w:r>
            <w:proofErr w:type="spellStart"/>
            <w:r w:rsidRPr="006C383A">
              <w:rPr>
                <w:rFonts w:ascii="Times New Roman" w:hAnsi="Times New Roman" w:cs="Times New Roman"/>
                <w:color w:val="000000"/>
                <w:spacing w:val="2"/>
                <w:sz w:val="24"/>
                <w:szCs w:val="24"/>
              </w:rPr>
              <w:t>ге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ақпарат</w:t>
            </w:r>
            <w:proofErr w:type="spellEnd"/>
          </w:p>
        </w:tc>
        <w:tc>
          <w:tcPr>
            <w:tcW w:w="1418" w:type="dxa"/>
            <w:shd w:val="clear" w:color="auto" w:fill="auto"/>
            <w:tcMar>
              <w:top w:w="45" w:type="dxa"/>
              <w:left w:w="75" w:type="dxa"/>
              <w:bottom w:w="45" w:type="dxa"/>
              <w:right w:w="75" w:type="dxa"/>
            </w:tcMar>
          </w:tcPr>
          <w:p w14:paraId="6E3002B9" w14:textId="3869AF80" w:rsidR="00C42060" w:rsidRPr="006C383A" w:rsidRDefault="00C42060" w:rsidP="00D57E16">
            <w:pPr>
              <w:spacing w:after="0" w:line="240" w:lineRule="auto"/>
              <w:jc w:val="center"/>
              <w:rPr>
                <w:rFonts w:ascii="Times New Roman" w:hAnsi="Times New Roman" w:cs="Times New Roman"/>
                <w:color w:val="000000"/>
                <w:spacing w:val="2"/>
                <w:sz w:val="24"/>
                <w:szCs w:val="24"/>
                <w:shd w:val="clear" w:color="auto" w:fill="FFFFFF"/>
              </w:rPr>
            </w:pPr>
            <w:r w:rsidRPr="006C383A">
              <w:rPr>
                <w:rFonts w:ascii="Times New Roman" w:hAnsi="Times New Roman" w:cs="Times New Roman"/>
                <w:color w:val="000000"/>
                <w:spacing w:val="2"/>
                <w:sz w:val="24"/>
                <w:szCs w:val="24"/>
                <w:shd w:val="clear" w:color="auto" w:fill="FFFFFF"/>
              </w:rPr>
              <w:t>ИИДМ</w:t>
            </w:r>
          </w:p>
        </w:tc>
        <w:tc>
          <w:tcPr>
            <w:tcW w:w="930" w:type="dxa"/>
          </w:tcPr>
          <w:p w14:paraId="6FEE3B5B" w14:textId="77777777" w:rsidR="00C42060" w:rsidRPr="006C383A" w:rsidRDefault="00C42060" w:rsidP="005B510B">
            <w:pPr>
              <w:spacing w:after="0" w:line="240" w:lineRule="auto"/>
              <w:ind w:firstLine="284"/>
              <w:jc w:val="both"/>
              <w:rPr>
                <w:rFonts w:ascii="Times New Roman" w:eastAsia="Times New Roman" w:hAnsi="Times New Roman" w:cs="Times New Roman"/>
                <w:b/>
                <w:bCs/>
                <w:sz w:val="24"/>
                <w:szCs w:val="24"/>
                <w:lang w:eastAsia="ru-RU"/>
              </w:rPr>
            </w:pPr>
          </w:p>
        </w:tc>
        <w:tc>
          <w:tcPr>
            <w:tcW w:w="851" w:type="dxa"/>
          </w:tcPr>
          <w:p w14:paraId="42375420" w14:textId="77777777" w:rsidR="00C42060" w:rsidRPr="006C383A" w:rsidRDefault="00C42060" w:rsidP="005B510B">
            <w:pPr>
              <w:spacing w:after="0" w:line="240" w:lineRule="auto"/>
              <w:ind w:firstLine="284"/>
              <w:jc w:val="both"/>
              <w:rPr>
                <w:rFonts w:ascii="Times New Roman" w:eastAsia="Times New Roman" w:hAnsi="Times New Roman" w:cs="Times New Roman"/>
                <w:b/>
                <w:bCs/>
                <w:sz w:val="24"/>
                <w:szCs w:val="24"/>
                <w:lang w:eastAsia="ru-RU"/>
              </w:rPr>
            </w:pPr>
          </w:p>
        </w:tc>
        <w:tc>
          <w:tcPr>
            <w:tcW w:w="850" w:type="dxa"/>
          </w:tcPr>
          <w:p w14:paraId="6377C211" w14:textId="77777777" w:rsidR="00C42060" w:rsidRPr="006C383A" w:rsidRDefault="00C42060" w:rsidP="005B510B">
            <w:pPr>
              <w:spacing w:after="0" w:line="240" w:lineRule="auto"/>
              <w:ind w:firstLine="284"/>
              <w:jc w:val="both"/>
              <w:rPr>
                <w:rFonts w:ascii="Times New Roman" w:eastAsia="Times New Roman" w:hAnsi="Times New Roman" w:cs="Times New Roman"/>
                <w:b/>
                <w:bCs/>
                <w:sz w:val="24"/>
                <w:szCs w:val="24"/>
                <w:lang w:eastAsia="ru-RU"/>
              </w:rPr>
            </w:pPr>
          </w:p>
        </w:tc>
        <w:tc>
          <w:tcPr>
            <w:tcW w:w="851" w:type="dxa"/>
          </w:tcPr>
          <w:p w14:paraId="7399C640" w14:textId="77777777" w:rsidR="00C42060" w:rsidRPr="006C383A" w:rsidRDefault="00C42060" w:rsidP="005B510B">
            <w:pPr>
              <w:spacing w:after="0" w:line="240" w:lineRule="auto"/>
              <w:ind w:firstLine="284"/>
              <w:jc w:val="both"/>
              <w:rPr>
                <w:rFonts w:ascii="Times New Roman" w:eastAsia="Times New Roman" w:hAnsi="Times New Roman" w:cs="Times New Roman"/>
                <w:b/>
                <w:bCs/>
                <w:sz w:val="24"/>
                <w:szCs w:val="24"/>
                <w:lang w:eastAsia="ru-RU"/>
              </w:rPr>
            </w:pPr>
          </w:p>
        </w:tc>
        <w:tc>
          <w:tcPr>
            <w:tcW w:w="6662" w:type="dxa"/>
            <w:shd w:val="clear" w:color="auto" w:fill="auto"/>
            <w:tcMar>
              <w:top w:w="45" w:type="dxa"/>
              <w:left w:w="75" w:type="dxa"/>
              <w:bottom w:w="45" w:type="dxa"/>
              <w:right w:w="75" w:type="dxa"/>
            </w:tcMar>
          </w:tcPr>
          <w:p w14:paraId="1C6FDDC3" w14:textId="77777777" w:rsidR="00D6172E" w:rsidRPr="00D6172E" w:rsidRDefault="00D6172E" w:rsidP="00D6172E">
            <w:pPr>
              <w:spacing w:after="0" w:line="240" w:lineRule="auto"/>
              <w:ind w:firstLine="284"/>
              <w:jc w:val="both"/>
              <w:rPr>
                <w:rFonts w:ascii="Times New Roman" w:eastAsia="Times New Roman" w:hAnsi="Times New Roman" w:cs="Times New Roman"/>
                <w:i/>
                <w:iCs/>
                <w:sz w:val="20"/>
                <w:szCs w:val="20"/>
                <w:lang w:val="ru-KZ" w:eastAsia="ru-RU"/>
              </w:rPr>
            </w:pPr>
            <w:proofErr w:type="spellStart"/>
            <w:r w:rsidRPr="00D6172E">
              <w:rPr>
                <w:rFonts w:ascii="Times New Roman" w:eastAsia="Times New Roman" w:hAnsi="Times New Roman" w:cs="Times New Roman"/>
                <w:b/>
                <w:bCs/>
                <w:sz w:val="24"/>
                <w:szCs w:val="24"/>
                <w:lang w:val="ru-KZ" w:eastAsia="ru-RU"/>
              </w:rPr>
              <w:t>Орында</w:t>
            </w:r>
            <w:r w:rsidRPr="00D6172E">
              <w:rPr>
                <w:rFonts w:ascii="Times New Roman" w:eastAsia="Times New Roman" w:hAnsi="Times New Roman" w:cs="Times New Roman"/>
                <w:b/>
                <w:bCs/>
                <w:sz w:val="24"/>
                <w:szCs w:val="24"/>
                <w:lang w:val="kk-KZ" w:eastAsia="ru-RU"/>
              </w:rPr>
              <w:t>лды</w:t>
            </w:r>
            <w:proofErr w:type="spellEnd"/>
            <w:r w:rsidRPr="00D6172E">
              <w:rPr>
                <w:rFonts w:ascii="Times New Roman" w:eastAsia="Times New Roman" w:hAnsi="Times New Roman" w:cs="Times New Roman"/>
                <w:sz w:val="24"/>
                <w:szCs w:val="24"/>
                <w:lang w:val="ru-KZ" w:eastAsia="ru-RU"/>
              </w:rPr>
              <w:t xml:space="preserve"> </w:t>
            </w:r>
          </w:p>
          <w:p w14:paraId="02477459" w14:textId="77777777" w:rsidR="00D6172E" w:rsidRPr="00D6172E" w:rsidRDefault="00D6172E" w:rsidP="00D6172E">
            <w:pPr>
              <w:spacing w:after="0" w:line="240" w:lineRule="auto"/>
              <w:ind w:firstLine="284"/>
              <w:jc w:val="both"/>
              <w:rPr>
                <w:rFonts w:ascii="Times New Roman" w:eastAsia="Times New Roman" w:hAnsi="Times New Roman" w:cs="Times New Roman"/>
                <w:color w:val="000000"/>
                <w:spacing w:val="2"/>
                <w:sz w:val="24"/>
                <w:szCs w:val="24"/>
                <w:lang w:val="kk-KZ" w:eastAsia="ru-RU"/>
              </w:rPr>
            </w:pPr>
            <w:r w:rsidRPr="00D6172E">
              <w:rPr>
                <w:rFonts w:ascii="Times New Roman" w:eastAsia="Times New Roman" w:hAnsi="Times New Roman" w:cs="Times New Roman"/>
                <w:color w:val="000000"/>
                <w:spacing w:val="2"/>
                <w:sz w:val="24"/>
                <w:szCs w:val="24"/>
                <w:lang w:val="kk-KZ" w:eastAsia="ru-RU"/>
              </w:rPr>
              <w:t xml:space="preserve">2024 жылғы 14 қарашадағы № 376 бұйрықпен Шығыстары бюджет қаражаты есебінен ұзақ мерзімді субсидиялауға жататын әлеуметтік маңызы бар қатынастар бойынша жолаушылар тасымалдауды жүзеге асыратын тасымалдаушыларды айқындау жөніндегі ашық тендер негізінде конкурс өткізу қағидаларының 14-тармағына өзгерістер енгізілді </w:t>
            </w:r>
            <w:r w:rsidRPr="00D6172E">
              <w:rPr>
                <w:rFonts w:ascii="Times New Roman" w:eastAsia="Times New Roman" w:hAnsi="Times New Roman" w:cs="Times New Roman"/>
                <w:i/>
                <w:color w:val="000000"/>
                <w:spacing w:val="2"/>
                <w:szCs w:val="24"/>
                <w:lang w:val="kk-KZ" w:eastAsia="ru-RU"/>
              </w:rPr>
              <w:t>(</w:t>
            </w:r>
            <w:proofErr w:type="spellStart"/>
            <w:r w:rsidRPr="00D6172E">
              <w:rPr>
                <w:rFonts w:ascii="Times New Roman" w:eastAsia="Times New Roman" w:hAnsi="Times New Roman" w:cs="Times New Roman"/>
                <w:i/>
                <w:color w:val="000000"/>
                <w:spacing w:val="2"/>
                <w:szCs w:val="24"/>
                <w:lang w:val="kk-KZ" w:eastAsia="ru-RU"/>
              </w:rPr>
              <w:t>Әділетминінде</w:t>
            </w:r>
            <w:proofErr w:type="spellEnd"/>
            <w:r w:rsidRPr="00D6172E">
              <w:rPr>
                <w:rFonts w:ascii="Times New Roman" w:eastAsia="Times New Roman" w:hAnsi="Times New Roman" w:cs="Times New Roman"/>
                <w:i/>
                <w:color w:val="000000"/>
                <w:spacing w:val="2"/>
                <w:szCs w:val="24"/>
                <w:lang w:val="kk-KZ" w:eastAsia="ru-RU"/>
              </w:rPr>
              <w:t xml:space="preserve"> 2024 жылғы 15 қарашада тіркелген).</w:t>
            </w:r>
          </w:p>
          <w:p w14:paraId="0A472BF0" w14:textId="77777777" w:rsidR="00D6172E" w:rsidRPr="00D6172E" w:rsidRDefault="00D6172E" w:rsidP="00D6172E">
            <w:pPr>
              <w:spacing w:after="0" w:line="240" w:lineRule="auto"/>
              <w:ind w:firstLine="284"/>
              <w:jc w:val="both"/>
              <w:rPr>
                <w:rFonts w:ascii="Times New Roman" w:eastAsia="Times New Roman" w:hAnsi="Times New Roman" w:cs="Times New Roman"/>
                <w:color w:val="000000"/>
                <w:spacing w:val="2"/>
                <w:sz w:val="24"/>
                <w:szCs w:val="24"/>
                <w:lang w:val="kk-KZ" w:eastAsia="ru-RU"/>
              </w:rPr>
            </w:pPr>
            <w:r w:rsidRPr="00D6172E">
              <w:rPr>
                <w:rFonts w:ascii="Times New Roman" w:eastAsia="Times New Roman" w:hAnsi="Times New Roman" w:cs="Times New Roman"/>
                <w:color w:val="000000"/>
                <w:spacing w:val="2"/>
                <w:sz w:val="24"/>
                <w:szCs w:val="24"/>
                <w:lang w:val="kk-KZ" w:eastAsia="ru-RU"/>
              </w:rPr>
              <w:t>Өзгерістерге сәйкес әлеуметтік маңызы бар облысаралық қатынастар бойынша жолаушыларды тасымалдауды жүзеге асыру мерзімі жылына 90 (тоқсан) күнтізбелік күннен кем жүретін маршруттарды, сондай-ақ жүзеге асыру мерзімін тендерді ұйымдастырушы бес жылдан жиырма жылға дейін айқындайтын әлеуметтік маңызы бар ауданаралық (қалааралық, облысішілік) және қала маңындағы қатынастар бойынша тасымалдарды қоспағанда, жиырма жылға айқындалады.</w:t>
            </w:r>
          </w:p>
          <w:p w14:paraId="676D531B" w14:textId="00C10805" w:rsidR="00D6172E" w:rsidRPr="00D6172E" w:rsidRDefault="00D6172E" w:rsidP="00D6172E">
            <w:pPr>
              <w:spacing w:after="0" w:line="240" w:lineRule="auto"/>
              <w:ind w:firstLine="284"/>
              <w:jc w:val="both"/>
              <w:rPr>
                <w:rFonts w:ascii="Times New Roman" w:eastAsia="Times New Roman" w:hAnsi="Times New Roman" w:cs="Times New Roman"/>
                <w:bCs/>
                <w:i/>
                <w:iCs/>
                <w:color w:val="000000"/>
                <w:spacing w:val="2"/>
                <w:lang w:val="kk-KZ" w:eastAsia="ru-RU"/>
              </w:rPr>
            </w:pPr>
            <w:r w:rsidRPr="00D6172E">
              <w:rPr>
                <w:rFonts w:ascii="Times New Roman" w:eastAsia="Times New Roman" w:hAnsi="Times New Roman" w:cs="Times New Roman"/>
                <w:b/>
                <w:bCs/>
                <w:i/>
                <w:iCs/>
                <w:color w:val="000000"/>
                <w:spacing w:val="2"/>
                <w:lang w:val="kk-KZ" w:eastAsia="ru-RU"/>
              </w:rPr>
              <w:t xml:space="preserve">Анықтама: </w:t>
            </w:r>
            <w:r w:rsidRPr="00D6172E">
              <w:rPr>
                <w:rFonts w:ascii="Times New Roman" w:eastAsia="Times New Roman" w:hAnsi="Times New Roman" w:cs="Times New Roman"/>
                <w:bCs/>
                <w:i/>
                <w:iCs/>
                <w:color w:val="000000"/>
                <w:spacing w:val="2"/>
                <w:lang w:val="kk-KZ" w:eastAsia="ru-RU"/>
              </w:rPr>
              <w:t xml:space="preserve">Көлік министрлігі Президент Әкімшілігіне осы іс-шараны іске асыру туралы ақпаратты 2024 жылғы </w:t>
            </w:r>
            <w:r w:rsidR="003A2295">
              <w:rPr>
                <w:rFonts w:ascii="Times New Roman" w:eastAsia="Times New Roman" w:hAnsi="Times New Roman" w:cs="Times New Roman"/>
                <w:bCs/>
                <w:i/>
                <w:iCs/>
                <w:color w:val="000000"/>
                <w:spacing w:val="2"/>
                <w:lang w:val="kk-KZ" w:eastAsia="ru-RU"/>
              </w:rPr>
              <w:t xml:space="preserve">                              </w:t>
            </w:r>
            <w:r w:rsidRPr="00D6172E">
              <w:rPr>
                <w:rFonts w:ascii="Times New Roman" w:eastAsia="Times New Roman" w:hAnsi="Times New Roman" w:cs="Times New Roman"/>
                <w:bCs/>
                <w:i/>
                <w:iCs/>
                <w:color w:val="000000"/>
                <w:spacing w:val="2"/>
                <w:lang w:val="kk-KZ" w:eastAsia="ru-RU"/>
              </w:rPr>
              <w:t>12 желтоқсандағы № 01-20/Д-2594/4//23-5883 хатпен жіберді.</w:t>
            </w:r>
          </w:p>
          <w:p w14:paraId="0CD185FC" w14:textId="307B9195" w:rsidR="00C42060" w:rsidRPr="00D6172E" w:rsidRDefault="00D6172E" w:rsidP="00D6172E">
            <w:pPr>
              <w:pStyle w:val="a8"/>
              <w:ind w:firstLine="284"/>
              <w:jc w:val="both"/>
              <w:rPr>
                <w:rFonts w:ascii="Times New Roman" w:hAnsi="Times New Roman"/>
                <w:color w:val="000000"/>
                <w:spacing w:val="2"/>
                <w:lang w:val="kk-KZ"/>
              </w:rPr>
            </w:pPr>
            <w:r w:rsidRPr="00D6172E">
              <w:rPr>
                <w:rFonts w:ascii="Times New Roman" w:eastAsia="Calibri" w:hAnsi="Times New Roman"/>
                <w:i/>
                <w:iCs/>
                <w:color w:val="000000"/>
                <w:spacing w:val="2"/>
                <w:lang w:val="kk-KZ" w:eastAsia="en-US"/>
              </w:rPr>
              <w:t xml:space="preserve">Президент Әкімшілігі Басшысының 2024 жылғы </w:t>
            </w:r>
            <w:r w:rsidR="003A2295">
              <w:rPr>
                <w:rFonts w:ascii="Times New Roman" w:eastAsia="Calibri" w:hAnsi="Times New Roman"/>
                <w:i/>
                <w:iCs/>
                <w:color w:val="000000"/>
                <w:spacing w:val="2"/>
                <w:lang w:val="kk-KZ" w:eastAsia="en-US"/>
              </w:rPr>
              <w:t xml:space="preserve">                              </w:t>
            </w:r>
            <w:r w:rsidRPr="00D6172E">
              <w:rPr>
                <w:rFonts w:ascii="Times New Roman" w:eastAsia="Calibri" w:hAnsi="Times New Roman"/>
                <w:i/>
                <w:iCs/>
                <w:color w:val="000000"/>
                <w:spacing w:val="2"/>
                <w:lang w:val="kk-KZ" w:eastAsia="en-US"/>
              </w:rPr>
              <w:t>27 желтоқсандағы № 24-5359 (23-5883) қарарымен 11-тармақ бақылаудан алынды.</w:t>
            </w:r>
          </w:p>
        </w:tc>
      </w:tr>
      <w:tr w:rsidR="00C42060" w:rsidRPr="00F74E1A" w14:paraId="0EA83019" w14:textId="77777777" w:rsidTr="005A2C47">
        <w:tc>
          <w:tcPr>
            <w:tcW w:w="457" w:type="dxa"/>
            <w:shd w:val="clear" w:color="auto" w:fill="auto"/>
            <w:tcMar>
              <w:top w:w="45" w:type="dxa"/>
              <w:left w:w="75" w:type="dxa"/>
              <w:bottom w:w="45" w:type="dxa"/>
              <w:right w:w="75" w:type="dxa"/>
            </w:tcMar>
          </w:tcPr>
          <w:p w14:paraId="2C04C796" w14:textId="182AD0B3" w:rsidR="00C42060" w:rsidRPr="006C383A" w:rsidRDefault="00521BBE" w:rsidP="00865F58">
            <w:pPr>
              <w:spacing w:after="360" w:line="285" w:lineRule="atLeast"/>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lang w:val="kk-KZ"/>
              </w:rPr>
              <w:t>4</w:t>
            </w:r>
            <w:r w:rsidR="00C42060" w:rsidRPr="006C383A">
              <w:rPr>
                <w:rFonts w:ascii="Times New Roman" w:hAnsi="Times New Roman" w:cs="Times New Roman"/>
                <w:color w:val="000000"/>
                <w:spacing w:val="2"/>
                <w:sz w:val="24"/>
                <w:szCs w:val="24"/>
              </w:rPr>
              <w:t>.</w:t>
            </w:r>
          </w:p>
        </w:tc>
        <w:tc>
          <w:tcPr>
            <w:tcW w:w="2523" w:type="dxa"/>
            <w:shd w:val="clear" w:color="auto" w:fill="auto"/>
            <w:tcMar>
              <w:top w:w="45" w:type="dxa"/>
              <w:left w:w="75" w:type="dxa"/>
              <w:bottom w:w="45" w:type="dxa"/>
              <w:right w:w="75" w:type="dxa"/>
            </w:tcMar>
          </w:tcPr>
          <w:p w14:paraId="5AD4D400" w14:textId="77777777" w:rsidR="00C42060" w:rsidRPr="006C383A" w:rsidRDefault="00C42060" w:rsidP="00865F58">
            <w:pPr>
              <w:spacing w:after="0" w:line="240" w:lineRule="auto"/>
              <w:rPr>
                <w:rFonts w:ascii="Times New Roman" w:hAnsi="Times New Roman" w:cs="Times New Roman"/>
                <w:color w:val="000000"/>
                <w:spacing w:val="2"/>
                <w:sz w:val="24"/>
                <w:szCs w:val="24"/>
              </w:rPr>
            </w:pPr>
            <w:r w:rsidRPr="006C383A">
              <w:rPr>
                <w:rFonts w:ascii="Times New Roman" w:hAnsi="Times New Roman" w:cs="Times New Roman"/>
                <w:color w:val="000000"/>
                <w:spacing w:val="2"/>
                <w:sz w:val="24"/>
                <w:szCs w:val="24"/>
              </w:rPr>
              <w:t xml:space="preserve">14-іс-шара. </w:t>
            </w:r>
          </w:p>
          <w:p w14:paraId="3276334B" w14:textId="77777777" w:rsidR="00C42060" w:rsidRPr="006C383A" w:rsidRDefault="00C42060" w:rsidP="00865F58">
            <w:pPr>
              <w:spacing w:after="0" w:line="240" w:lineRule="auto"/>
              <w:rPr>
                <w:rFonts w:ascii="Times New Roman" w:hAnsi="Times New Roman" w:cs="Times New Roman"/>
                <w:color w:val="000000"/>
                <w:spacing w:val="2"/>
                <w:sz w:val="24"/>
                <w:szCs w:val="24"/>
              </w:rPr>
            </w:pPr>
            <w:proofErr w:type="spellStart"/>
            <w:r w:rsidRPr="006C383A">
              <w:rPr>
                <w:rFonts w:ascii="Times New Roman" w:hAnsi="Times New Roman" w:cs="Times New Roman"/>
                <w:color w:val="000000"/>
                <w:spacing w:val="2"/>
                <w:sz w:val="24"/>
                <w:szCs w:val="24"/>
              </w:rPr>
              <w:t>Тиісті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тауар</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нарықтарындағы</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бәсекелестіктің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жай-күйіне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монополияға</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lastRenderedPageBreak/>
              <w:t>қарсы</w:t>
            </w:r>
            <w:proofErr w:type="spellEnd"/>
            <w:r w:rsidRPr="006C383A">
              <w:rPr>
                <w:rFonts w:ascii="Times New Roman" w:hAnsi="Times New Roman" w:cs="Times New Roman"/>
                <w:color w:val="000000"/>
                <w:spacing w:val="2"/>
                <w:sz w:val="24"/>
                <w:szCs w:val="24"/>
              </w:rPr>
              <w:t xml:space="preserve"> орган </w:t>
            </w:r>
            <w:proofErr w:type="spellStart"/>
            <w:r w:rsidRPr="006C383A">
              <w:rPr>
                <w:rFonts w:ascii="Times New Roman" w:hAnsi="Times New Roman" w:cs="Times New Roman"/>
                <w:color w:val="000000"/>
                <w:spacing w:val="2"/>
                <w:sz w:val="24"/>
                <w:szCs w:val="24"/>
              </w:rPr>
              <w:t>жүргізген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талдаудың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нәтижелері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бойынша</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жетекшілік</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ететін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салаларда</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бәсекелестікті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дамыту</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жөніндегі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жол</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карталарын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әзірлеу</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және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бекіту</w:t>
            </w:r>
            <w:proofErr w:type="spellEnd"/>
          </w:p>
          <w:p w14:paraId="73D25117" w14:textId="65D632F6" w:rsidR="00C42060" w:rsidRPr="006C383A" w:rsidRDefault="00C42060" w:rsidP="00EB478D">
            <w:pPr>
              <w:spacing w:after="0" w:line="240" w:lineRule="auto"/>
              <w:jc w:val="both"/>
              <w:rPr>
                <w:rFonts w:ascii="Times New Roman" w:eastAsia="Calibri" w:hAnsi="Times New Roman" w:cs="Times New Roman"/>
                <w:sz w:val="24"/>
                <w:szCs w:val="24"/>
                <w:lang w:val="kk-KZ"/>
              </w:rPr>
            </w:pPr>
            <w:r w:rsidRPr="006C383A">
              <w:rPr>
                <w:rFonts w:ascii="Times New Roman" w:eastAsia="Times New Roman" w:hAnsi="Times New Roman" w:cs="Times New Roman"/>
                <w:i/>
                <w:iCs/>
                <w:sz w:val="20"/>
                <w:szCs w:val="20"/>
                <w:lang w:eastAsia="ru-RU"/>
              </w:rPr>
              <w:t>(</w:t>
            </w:r>
            <w:proofErr w:type="spellStart"/>
            <w:r w:rsidRPr="006C383A">
              <w:rPr>
                <w:rFonts w:ascii="Times New Roman" w:eastAsia="Times New Roman" w:hAnsi="Times New Roman" w:cs="Times New Roman"/>
                <w:i/>
                <w:iCs/>
                <w:sz w:val="20"/>
                <w:szCs w:val="20"/>
                <w:lang w:eastAsia="ru-RU"/>
              </w:rPr>
              <w:t>аяқталу</w:t>
            </w:r>
            <w:proofErr w:type="spellEnd"/>
            <w:r w:rsidRPr="006C383A">
              <w:rPr>
                <w:rFonts w:ascii="Times New Roman" w:eastAsia="Times New Roman" w:hAnsi="Times New Roman" w:cs="Times New Roman"/>
                <w:i/>
                <w:iCs/>
                <w:sz w:val="20"/>
                <w:szCs w:val="20"/>
                <w:lang w:eastAsia="ru-RU"/>
              </w:rPr>
              <w:t xml:space="preserve"> </w:t>
            </w:r>
            <w:proofErr w:type="spellStart"/>
            <w:r w:rsidRPr="006C383A">
              <w:rPr>
                <w:rFonts w:ascii="Times New Roman" w:eastAsia="Times New Roman" w:hAnsi="Times New Roman" w:cs="Times New Roman"/>
                <w:i/>
                <w:iCs/>
                <w:sz w:val="20"/>
                <w:szCs w:val="20"/>
                <w:lang w:eastAsia="ru-RU"/>
              </w:rPr>
              <w:t>мерзімі</w:t>
            </w:r>
            <w:proofErr w:type="spellEnd"/>
            <w:r w:rsidRPr="006C383A">
              <w:rPr>
                <w:rFonts w:ascii="Times New Roman" w:eastAsia="Times New Roman" w:hAnsi="Times New Roman" w:cs="Times New Roman"/>
                <w:i/>
                <w:iCs/>
                <w:sz w:val="20"/>
                <w:szCs w:val="20"/>
                <w:lang w:val="kk-KZ" w:eastAsia="ru-RU"/>
              </w:rPr>
              <w:t xml:space="preserve"> </w:t>
            </w:r>
            <w:r w:rsidRPr="006C383A">
              <w:rPr>
                <w:rFonts w:ascii="Times New Roman" w:eastAsia="Times New Roman" w:hAnsi="Times New Roman" w:cs="Times New Roman"/>
                <w:i/>
                <w:iCs/>
                <w:sz w:val="20"/>
                <w:szCs w:val="20"/>
                <w:lang w:eastAsia="ru-RU"/>
              </w:rPr>
              <w:t>-</w:t>
            </w:r>
            <w:r w:rsidRPr="006C383A">
              <w:rPr>
                <w:rFonts w:ascii="Times New Roman" w:eastAsia="Times New Roman" w:hAnsi="Times New Roman" w:cs="Times New Roman"/>
                <w:i/>
                <w:iCs/>
                <w:sz w:val="20"/>
                <w:szCs w:val="20"/>
                <w:lang w:val="kk-KZ" w:eastAsia="ru-RU"/>
              </w:rPr>
              <w:t xml:space="preserve"> </w:t>
            </w:r>
            <w:r w:rsidRPr="006C383A">
              <w:rPr>
                <w:rFonts w:ascii="Times New Roman" w:eastAsia="Times New Roman" w:hAnsi="Times New Roman" w:cs="Times New Roman"/>
                <w:i/>
                <w:iCs/>
                <w:sz w:val="20"/>
                <w:szCs w:val="20"/>
                <w:lang w:eastAsia="ru-RU"/>
              </w:rPr>
              <w:t xml:space="preserve">IV </w:t>
            </w:r>
            <w:proofErr w:type="spellStart"/>
            <w:r w:rsidRPr="006C383A">
              <w:rPr>
                <w:rFonts w:ascii="Times New Roman" w:eastAsia="Times New Roman" w:hAnsi="Times New Roman" w:cs="Times New Roman"/>
                <w:i/>
                <w:iCs/>
                <w:sz w:val="20"/>
                <w:szCs w:val="20"/>
                <w:lang w:eastAsia="ru-RU"/>
              </w:rPr>
              <w:t>тоқсан</w:t>
            </w:r>
            <w:proofErr w:type="spellEnd"/>
            <w:r w:rsidRPr="006C383A">
              <w:rPr>
                <w:rFonts w:ascii="Times New Roman" w:eastAsia="Times New Roman" w:hAnsi="Times New Roman" w:cs="Times New Roman"/>
                <w:i/>
                <w:iCs/>
                <w:sz w:val="20"/>
                <w:szCs w:val="20"/>
                <w:lang w:eastAsia="ru-RU"/>
              </w:rPr>
              <w:t xml:space="preserve">, </w:t>
            </w:r>
            <w:proofErr w:type="spellStart"/>
            <w:r w:rsidRPr="006C383A">
              <w:rPr>
                <w:rFonts w:ascii="Times New Roman" w:eastAsia="Times New Roman" w:hAnsi="Times New Roman" w:cs="Times New Roman"/>
                <w:i/>
                <w:iCs/>
                <w:sz w:val="20"/>
                <w:szCs w:val="20"/>
                <w:lang w:eastAsia="ru-RU"/>
              </w:rPr>
              <w:t>жыл</w:t>
            </w:r>
            <w:proofErr w:type="spellEnd"/>
            <w:r w:rsidRPr="006C383A">
              <w:rPr>
                <w:rFonts w:ascii="Times New Roman" w:eastAsia="Times New Roman" w:hAnsi="Times New Roman" w:cs="Times New Roman"/>
                <w:i/>
                <w:iCs/>
                <w:sz w:val="20"/>
                <w:szCs w:val="20"/>
                <w:lang w:eastAsia="ru-RU"/>
              </w:rPr>
              <w:t xml:space="preserve"> </w:t>
            </w:r>
            <w:proofErr w:type="spellStart"/>
            <w:r w:rsidRPr="006C383A">
              <w:rPr>
                <w:rFonts w:ascii="Times New Roman" w:eastAsia="Times New Roman" w:hAnsi="Times New Roman" w:cs="Times New Roman"/>
                <w:i/>
                <w:iCs/>
                <w:sz w:val="20"/>
                <w:szCs w:val="20"/>
                <w:lang w:eastAsia="ru-RU"/>
              </w:rPr>
              <w:t>сайын</w:t>
            </w:r>
            <w:proofErr w:type="spellEnd"/>
            <w:r w:rsidRPr="006C383A">
              <w:rPr>
                <w:rFonts w:ascii="Times New Roman" w:eastAsia="Times New Roman" w:hAnsi="Times New Roman" w:cs="Times New Roman"/>
                <w:i/>
                <w:iCs/>
                <w:sz w:val="20"/>
                <w:szCs w:val="20"/>
                <w:lang w:eastAsia="ru-RU"/>
              </w:rPr>
              <w:t>)</w:t>
            </w:r>
          </w:p>
          <w:p w14:paraId="4E69846E" w14:textId="015518B1" w:rsidR="00C42060" w:rsidRPr="006C383A" w:rsidRDefault="00C42060" w:rsidP="00F81527">
            <w:pPr>
              <w:spacing w:after="0" w:line="240" w:lineRule="auto"/>
              <w:rPr>
                <w:rFonts w:ascii="Times New Roman" w:hAnsi="Times New Roman" w:cs="Times New Roman"/>
                <w:color w:val="000000"/>
                <w:spacing w:val="2"/>
                <w:sz w:val="24"/>
                <w:szCs w:val="24"/>
              </w:rPr>
            </w:pPr>
          </w:p>
        </w:tc>
        <w:tc>
          <w:tcPr>
            <w:tcW w:w="1134" w:type="dxa"/>
            <w:shd w:val="clear" w:color="auto" w:fill="auto"/>
            <w:tcMar>
              <w:top w:w="45" w:type="dxa"/>
              <w:left w:w="75" w:type="dxa"/>
              <w:bottom w:w="45" w:type="dxa"/>
              <w:right w:w="75" w:type="dxa"/>
            </w:tcMar>
          </w:tcPr>
          <w:p w14:paraId="410A5FFB" w14:textId="27A087E2" w:rsidR="00C42060" w:rsidRPr="006C383A" w:rsidRDefault="00C42060" w:rsidP="00D57E16">
            <w:pPr>
              <w:spacing w:after="0" w:line="240" w:lineRule="auto"/>
              <w:jc w:val="center"/>
              <w:rPr>
                <w:rFonts w:ascii="Times New Roman" w:hAnsi="Times New Roman" w:cs="Times New Roman"/>
                <w:color w:val="000000"/>
                <w:spacing w:val="2"/>
                <w:sz w:val="24"/>
                <w:szCs w:val="24"/>
              </w:rPr>
            </w:pPr>
            <w:proofErr w:type="spellStart"/>
            <w:r w:rsidRPr="006C383A">
              <w:rPr>
                <w:rFonts w:ascii="Times New Roman" w:hAnsi="Times New Roman" w:cs="Times New Roman"/>
                <w:color w:val="000000"/>
                <w:spacing w:val="2"/>
                <w:sz w:val="24"/>
                <w:szCs w:val="24"/>
              </w:rPr>
              <w:lastRenderedPageBreak/>
              <w:t>тиісті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тауар</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нарықтарында</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бәсекеле</w:t>
            </w:r>
            <w:r w:rsidRPr="006C383A">
              <w:rPr>
                <w:rFonts w:ascii="Times New Roman" w:hAnsi="Times New Roman" w:cs="Times New Roman"/>
                <w:color w:val="000000"/>
                <w:spacing w:val="2"/>
                <w:sz w:val="24"/>
                <w:szCs w:val="24"/>
              </w:rPr>
              <w:lastRenderedPageBreak/>
              <w:t>стікті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дамыту</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жөніндегі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жол</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карталары</w:t>
            </w:r>
            <w:proofErr w:type="spellEnd"/>
          </w:p>
        </w:tc>
        <w:tc>
          <w:tcPr>
            <w:tcW w:w="1418" w:type="dxa"/>
            <w:shd w:val="clear" w:color="auto" w:fill="auto"/>
            <w:tcMar>
              <w:top w:w="45" w:type="dxa"/>
              <w:left w:w="75" w:type="dxa"/>
              <w:bottom w:w="45" w:type="dxa"/>
              <w:right w:w="75" w:type="dxa"/>
            </w:tcMar>
          </w:tcPr>
          <w:p w14:paraId="4610E8DD" w14:textId="590FB6BC" w:rsidR="00C42060" w:rsidRPr="006C383A" w:rsidRDefault="00C42060" w:rsidP="00D57E16">
            <w:pPr>
              <w:spacing w:after="0" w:line="240" w:lineRule="auto"/>
              <w:jc w:val="center"/>
              <w:rPr>
                <w:rFonts w:ascii="Times New Roman" w:hAnsi="Times New Roman" w:cs="Times New Roman"/>
                <w:color w:val="000000"/>
                <w:spacing w:val="2"/>
                <w:sz w:val="24"/>
                <w:szCs w:val="24"/>
                <w:shd w:val="clear" w:color="auto" w:fill="FFFFFF"/>
              </w:rPr>
            </w:pPr>
            <w:proofErr w:type="spellStart"/>
            <w:r w:rsidRPr="006C383A">
              <w:rPr>
                <w:rFonts w:ascii="Times New Roman" w:hAnsi="Times New Roman" w:cs="Times New Roman"/>
                <w:color w:val="000000"/>
                <w:spacing w:val="2"/>
                <w:sz w:val="24"/>
                <w:szCs w:val="24"/>
                <w:shd w:val="clear" w:color="auto" w:fill="FFFFFF"/>
              </w:rPr>
              <w:lastRenderedPageBreak/>
              <w:t>Салалық</w:t>
            </w:r>
            <w:proofErr w:type="spellEnd"/>
            <w:r w:rsidRPr="006C383A">
              <w:rPr>
                <w:rFonts w:ascii="Times New Roman" w:hAnsi="Times New Roman" w:cs="Times New Roman"/>
                <w:color w:val="000000"/>
                <w:spacing w:val="2"/>
                <w:sz w:val="24"/>
                <w:szCs w:val="24"/>
                <w:shd w:val="clear" w:color="auto" w:fill="FFFFFF"/>
              </w:rPr>
              <w:t xml:space="preserve"> ОМО, БҚДА</w:t>
            </w:r>
          </w:p>
        </w:tc>
        <w:tc>
          <w:tcPr>
            <w:tcW w:w="930" w:type="dxa"/>
          </w:tcPr>
          <w:p w14:paraId="33AF0B34" w14:textId="77777777" w:rsidR="00C42060" w:rsidRPr="006C383A" w:rsidRDefault="00C42060" w:rsidP="004B0A67">
            <w:pPr>
              <w:spacing w:after="0" w:line="240" w:lineRule="auto"/>
              <w:ind w:firstLine="488"/>
              <w:jc w:val="both"/>
              <w:rPr>
                <w:rFonts w:ascii="Times New Roman" w:eastAsia="Times New Roman" w:hAnsi="Times New Roman" w:cs="Times New Roman"/>
                <w:b/>
                <w:bCs/>
                <w:sz w:val="24"/>
                <w:szCs w:val="24"/>
                <w:lang w:eastAsia="ru-RU"/>
              </w:rPr>
            </w:pPr>
          </w:p>
        </w:tc>
        <w:tc>
          <w:tcPr>
            <w:tcW w:w="851" w:type="dxa"/>
          </w:tcPr>
          <w:p w14:paraId="0CC64492" w14:textId="77777777" w:rsidR="00C42060" w:rsidRPr="006C383A" w:rsidRDefault="00C42060" w:rsidP="004B0A67">
            <w:pPr>
              <w:spacing w:after="0" w:line="240" w:lineRule="auto"/>
              <w:ind w:firstLine="488"/>
              <w:jc w:val="both"/>
              <w:rPr>
                <w:rFonts w:ascii="Times New Roman" w:eastAsia="Times New Roman" w:hAnsi="Times New Roman" w:cs="Times New Roman"/>
                <w:b/>
                <w:bCs/>
                <w:sz w:val="24"/>
                <w:szCs w:val="24"/>
                <w:lang w:eastAsia="ru-RU"/>
              </w:rPr>
            </w:pPr>
          </w:p>
        </w:tc>
        <w:tc>
          <w:tcPr>
            <w:tcW w:w="850" w:type="dxa"/>
          </w:tcPr>
          <w:p w14:paraId="79745F9B" w14:textId="77777777" w:rsidR="00C42060" w:rsidRPr="006C383A" w:rsidRDefault="00C42060" w:rsidP="004B0A67">
            <w:pPr>
              <w:spacing w:after="0" w:line="240" w:lineRule="auto"/>
              <w:ind w:firstLine="488"/>
              <w:jc w:val="both"/>
              <w:rPr>
                <w:rFonts w:ascii="Times New Roman" w:eastAsia="Times New Roman" w:hAnsi="Times New Roman" w:cs="Times New Roman"/>
                <w:b/>
                <w:bCs/>
                <w:sz w:val="24"/>
                <w:szCs w:val="24"/>
                <w:lang w:eastAsia="ru-RU"/>
              </w:rPr>
            </w:pPr>
          </w:p>
        </w:tc>
        <w:tc>
          <w:tcPr>
            <w:tcW w:w="851" w:type="dxa"/>
          </w:tcPr>
          <w:p w14:paraId="226C1813" w14:textId="77777777" w:rsidR="00C42060" w:rsidRPr="006C383A" w:rsidRDefault="00C42060" w:rsidP="004B0A67">
            <w:pPr>
              <w:spacing w:after="0" w:line="240" w:lineRule="auto"/>
              <w:ind w:firstLine="488"/>
              <w:jc w:val="both"/>
              <w:rPr>
                <w:rFonts w:ascii="Times New Roman" w:eastAsia="Times New Roman" w:hAnsi="Times New Roman" w:cs="Times New Roman"/>
                <w:b/>
                <w:bCs/>
                <w:sz w:val="24"/>
                <w:szCs w:val="24"/>
                <w:lang w:eastAsia="ru-RU"/>
              </w:rPr>
            </w:pPr>
          </w:p>
        </w:tc>
        <w:tc>
          <w:tcPr>
            <w:tcW w:w="6662" w:type="dxa"/>
            <w:shd w:val="clear" w:color="auto" w:fill="auto"/>
            <w:tcMar>
              <w:top w:w="45" w:type="dxa"/>
              <w:left w:w="75" w:type="dxa"/>
              <w:bottom w:w="45" w:type="dxa"/>
              <w:right w:w="75" w:type="dxa"/>
            </w:tcMar>
          </w:tcPr>
          <w:p w14:paraId="1FF7C6AE" w14:textId="77777777" w:rsidR="00E67FD2" w:rsidRPr="00E67FD2" w:rsidRDefault="00E67FD2" w:rsidP="00E67FD2">
            <w:pPr>
              <w:spacing w:after="0" w:line="240" w:lineRule="auto"/>
              <w:ind w:firstLine="284"/>
              <w:jc w:val="both"/>
              <w:rPr>
                <w:rFonts w:ascii="Times New Roman" w:eastAsia="Times New Roman" w:hAnsi="Times New Roman" w:cs="Times New Roman"/>
                <w:b/>
                <w:bCs/>
                <w:sz w:val="24"/>
                <w:szCs w:val="24"/>
                <w:lang w:val="kk-KZ" w:eastAsia="ru-RU"/>
              </w:rPr>
            </w:pPr>
            <w:r w:rsidRPr="00E67FD2">
              <w:rPr>
                <w:rFonts w:ascii="Times New Roman" w:eastAsia="Times New Roman" w:hAnsi="Times New Roman" w:cs="Times New Roman"/>
                <w:b/>
                <w:bCs/>
                <w:sz w:val="24"/>
                <w:szCs w:val="24"/>
                <w:lang w:val="kk-KZ" w:eastAsia="ru-RU"/>
              </w:rPr>
              <w:t>Орындалды.</w:t>
            </w:r>
          </w:p>
          <w:p w14:paraId="7F8DD640" w14:textId="77777777" w:rsidR="00E67FD2" w:rsidRPr="00E67FD2" w:rsidRDefault="00E67FD2" w:rsidP="00E67FD2">
            <w:pPr>
              <w:spacing w:after="0" w:line="240" w:lineRule="auto"/>
              <w:ind w:firstLine="284"/>
              <w:jc w:val="both"/>
              <w:rPr>
                <w:rFonts w:ascii="Times New Roman" w:eastAsia="Times New Roman" w:hAnsi="Times New Roman" w:cs="Times New Roman"/>
                <w:sz w:val="24"/>
                <w:szCs w:val="24"/>
                <w:lang w:val="kk-KZ" w:eastAsia="ru-RU"/>
              </w:rPr>
            </w:pPr>
            <w:r w:rsidRPr="00E67FD2">
              <w:rPr>
                <w:rFonts w:ascii="Times New Roman" w:eastAsia="Times New Roman" w:hAnsi="Times New Roman" w:cs="Times New Roman"/>
                <w:sz w:val="24"/>
                <w:szCs w:val="24"/>
                <w:lang w:val="kk-KZ" w:eastAsia="ru-RU"/>
              </w:rPr>
              <w:t>БҚДА уәкілетті мемлекеттік органдармен бірлесіп 2024 жылы бәсекелестікті дамыту бойынша 10 жол картасын бекітті:</w:t>
            </w:r>
          </w:p>
          <w:p w14:paraId="7F615BAB" w14:textId="77777777" w:rsidR="00E67FD2" w:rsidRPr="00E67FD2" w:rsidRDefault="00E67FD2" w:rsidP="00E67FD2">
            <w:pPr>
              <w:spacing w:after="0" w:line="240" w:lineRule="auto"/>
              <w:ind w:firstLine="284"/>
              <w:jc w:val="both"/>
              <w:rPr>
                <w:rFonts w:ascii="Times New Roman" w:eastAsia="Times New Roman" w:hAnsi="Times New Roman" w:cs="Times New Roman"/>
                <w:sz w:val="24"/>
                <w:szCs w:val="24"/>
                <w:lang w:val="kk-KZ" w:eastAsia="ru-RU"/>
              </w:rPr>
            </w:pPr>
            <w:r w:rsidRPr="00E67FD2">
              <w:rPr>
                <w:rFonts w:ascii="Times New Roman" w:eastAsia="Times New Roman" w:hAnsi="Times New Roman" w:cs="Times New Roman"/>
                <w:sz w:val="24"/>
                <w:szCs w:val="24"/>
                <w:lang w:val="kk-KZ" w:eastAsia="ru-RU"/>
              </w:rPr>
              <w:t xml:space="preserve">- агроөнеркәсіптік кешен саласында 2024 жылғы 21 тамызда </w:t>
            </w:r>
            <w:r w:rsidRPr="00E67FD2">
              <w:rPr>
                <w:rFonts w:ascii="Times New Roman" w:eastAsia="Times New Roman" w:hAnsi="Times New Roman" w:cs="Times New Roman"/>
                <w:sz w:val="24"/>
                <w:szCs w:val="24"/>
                <w:lang w:val="kk-KZ" w:eastAsia="ru-RU"/>
              </w:rPr>
              <w:lastRenderedPageBreak/>
              <w:t>АШМ, СИМ және СРИМ-мен бірлесіп;</w:t>
            </w:r>
          </w:p>
          <w:p w14:paraId="5506AA3A" w14:textId="77777777" w:rsidR="00E67FD2" w:rsidRPr="00E67FD2" w:rsidRDefault="00E67FD2" w:rsidP="00E67FD2">
            <w:pPr>
              <w:spacing w:after="0" w:line="240" w:lineRule="auto"/>
              <w:ind w:firstLine="284"/>
              <w:jc w:val="both"/>
              <w:rPr>
                <w:rFonts w:ascii="Times New Roman" w:eastAsia="Times New Roman" w:hAnsi="Times New Roman" w:cs="Times New Roman"/>
                <w:sz w:val="24"/>
                <w:szCs w:val="24"/>
                <w:lang w:val="kk-KZ" w:eastAsia="ru-RU"/>
              </w:rPr>
            </w:pPr>
            <w:r w:rsidRPr="00E67FD2">
              <w:rPr>
                <w:rFonts w:ascii="Times New Roman" w:eastAsia="Times New Roman" w:hAnsi="Times New Roman" w:cs="Times New Roman"/>
                <w:sz w:val="24"/>
                <w:szCs w:val="24"/>
                <w:lang w:val="kk-KZ" w:eastAsia="ru-RU"/>
              </w:rPr>
              <w:t>- денсаулық сақтау саласында 2024 жылғы 12 маусымда ДСМ-мен бірлесіп;</w:t>
            </w:r>
          </w:p>
          <w:p w14:paraId="7BBD5DB1" w14:textId="77777777" w:rsidR="00E67FD2" w:rsidRPr="00E67FD2" w:rsidRDefault="00E67FD2" w:rsidP="00E67FD2">
            <w:pPr>
              <w:spacing w:after="0" w:line="240" w:lineRule="auto"/>
              <w:ind w:firstLine="284"/>
              <w:jc w:val="both"/>
              <w:rPr>
                <w:rFonts w:ascii="Times New Roman" w:eastAsia="Times New Roman" w:hAnsi="Times New Roman" w:cs="Times New Roman"/>
                <w:sz w:val="24"/>
                <w:szCs w:val="24"/>
                <w:lang w:val="kk-KZ" w:eastAsia="ru-RU"/>
              </w:rPr>
            </w:pPr>
            <w:r w:rsidRPr="00E67FD2">
              <w:rPr>
                <w:rFonts w:ascii="Times New Roman" w:eastAsia="Times New Roman" w:hAnsi="Times New Roman" w:cs="Times New Roman"/>
                <w:sz w:val="24"/>
                <w:szCs w:val="24"/>
                <w:lang w:val="kk-KZ" w:eastAsia="ru-RU"/>
              </w:rPr>
              <w:t>- тегін медициналық көмектің кепілдік берілген көлемі шеңберінде және (немесе) міндетті медициналық сақтандыру жүйесінде дәрілік заттар мен медициналық бұйымдарды сақтау және тасымалдау қызметтері нарығында 2024 жылғы 7 қазанда ДСМ-мен бірлесіп;</w:t>
            </w:r>
          </w:p>
          <w:p w14:paraId="2AC03B59" w14:textId="77777777" w:rsidR="00E67FD2" w:rsidRPr="00E67FD2" w:rsidRDefault="00E67FD2" w:rsidP="00E67FD2">
            <w:pPr>
              <w:spacing w:after="0" w:line="240" w:lineRule="auto"/>
              <w:ind w:firstLine="284"/>
              <w:jc w:val="both"/>
              <w:rPr>
                <w:rFonts w:ascii="Times New Roman" w:eastAsia="Times New Roman" w:hAnsi="Times New Roman" w:cs="Times New Roman"/>
                <w:sz w:val="24"/>
                <w:szCs w:val="24"/>
                <w:lang w:val="kk-KZ" w:eastAsia="ru-RU"/>
              </w:rPr>
            </w:pPr>
            <w:r w:rsidRPr="00E67FD2">
              <w:rPr>
                <w:rFonts w:ascii="Times New Roman" w:eastAsia="Times New Roman" w:hAnsi="Times New Roman" w:cs="Times New Roman"/>
                <w:sz w:val="24"/>
                <w:szCs w:val="24"/>
                <w:lang w:val="kk-KZ" w:eastAsia="ru-RU"/>
              </w:rPr>
              <w:t>-  қатты пайдалы қазбаларды өндіру кезінде сервистік қызметтер көрсету нарығында 2024 жылғы 12 қыркүйекте ӨҚМ-мен бірлесіп;</w:t>
            </w:r>
          </w:p>
          <w:p w14:paraId="2BB19C7A" w14:textId="77777777" w:rsidR="00E67FD2" w:rsidRPr="00E67FD2" w:rsidRDefault="00E67FD2" w:rsidP="00E67FD2">
            <w:pPr>
              <w:spacing w:after="0" w:line="240" w:lineRule="auto"/>
              <w:ind w:firstLine="284"/>
              <w:jc w:val="both"/>
              <w:rPr>
                <w:rFonts w:ascii="Times New Roman" w:eastAsia="Times New Roman" w:hAnsi="Times New Roman" w:cs="Times New Roman"/>
                <w:sz w:val="24"/>
                <w:szCs w:val="24"/>
                <w:lang w:val="kk-KZ" w:eastAsia="ru-RU"/>
              </w:rPr>
            </w:pPr>
            <w:r w:rsidRPr="00E67FD2">
              <w:rPr>
                <w:rFonts w:ascii="Times New Roman" w:eastAsia="Times New Roman" w:hAnsi="Times New Roman" w:cs="Times New Roman"/>
                <w:sz w:val="24"/>
                <w:szCs w:val="24"/>
                <w:lang w:val="kk-KZ" w:eastAsia="ru-RU"/>
              </w:rPr>
              <w:t>- темірбетон конструкцияларына арналған арматуралық прокаттау нарығында 2024 жылғы 29 тамызда ӨҚМ-мен бірлесіп;</w:t>
            </w:r>
          </w:p>
          <w:p w14:paraId="57CCB150" w14:textId="77777777" w:rsidR="00E67FD2" w:rsidRPr="00E67FD2" w:rsidRDefault="00E67FD2" w:rsidP="00E67FD2">
            <w:pPr>
              <w:spacing w:after="0" w:line="240" w:lineRule="auto"/>
              <w:ind w:firstLine="284"/>
              <w:jc w:val="both"/>
              <w:rPr>
                <w:rFonts w:ascii="Times New Roman" w:eastAsia="Times New Roman" w:hAnsi="Times New Roman" w:cs="Times New Roman"/>
                <w:sz w:val="24"/>
                <w:szCs w:val="24"/>
                <w:lang w:val="kk-KZ" w:eastAsia="ru-RU"/>
              </w:rPr>
            </w:pPr>
            <w:r w:rsidRPr="00E67FD2">
              <w:rPr>
                <w:rFonts w:ascii="Times New Roman" w:eastAsia="Times New Roman" w:hAnsi="Times New Roman" w:cs="Times New Roman"/>
                <w:sz w:val="24"/>
                <w:szCs w:val="24"/>
                <w:lang w:val="kk-KZ" w:eastAsia="ru-RU"/>
              </w:rPr>
              <w:t>- телекоммуникациялар нарығында 2024 жылғы 2 тамызда ЦДИАӨМ-мен бірлесіп;</w:t>
            </w:r>
          </w:p>
          <w:p w14:paraId="62BB1E5B" w14:textId="77777777" w:rsidR="00E67FD2" w:rsidRPr="00E67FD2" w:rsidRDefault="00E67FD2" w:rsidP="00E67FD2">
            <w:pPr>
              <w:spacing w:after="0" w:line="240" w:lineRule="auto"/>
              <w:ind w:firstLine="284"/>
              <w:jc w:val="both"/>
              <w:rPr>
                <w:rFonts w:ascii="Times New Roman" w:eastAsia="Times New Roman" w:hAnsi="Times New Roman" w:cs="Times New Roman"/>
                <w:sz w:val="24"/>
                <w:szCs w:val="24"/>
                <w:lang w:val="kk-KZ" w:eastAsia="ru-RU"/>
              </w:rPr>
            </w:pPr>
            <w:r w:rsidRPr="00E67FD2">
              <w:rPr>
                <w:rFonts w:ascii="Times New Roman" w:eastAsia="Times New Roman" w:hAnsi="Times New Roman" w:cs="Times New Roman"/>
                <w:sz w:val="24"/>
                <w:szCs w:val="24"/>
                <w:lang w:val="kk-KZ" w:eastAsia="ru-RU"/>
              </w:rPr>
              <w:t>- ипотекалық кредиттеу нарығында 2024 жылғы 27 желтоқсанда ҰБ, «Бәйтерек» ҰБХ» АҚ, ҚНРДА, ҰЭМ, ӨҚМ-мен бірлесіп;</w:t>
            </w:r>
          </w:p>
          <w:p w14:paraId="3F887029" w14:textId="77777777" w:rsidR="00E67FD2" w:rsidRPr="00E67FD2" w:rsidRDefault="00E67FD2" w:rsidP="00E67FD2">
            <w:pPr>
              <w:spacing w:after="0" w:line="240" w:lineRule="auto"/>
              <w:ind w:firstLine="284"/>
              <w:jc w:val="both"/>
              <w:rPr>
                <w:rFonts w:ascii="Times New Roman" w:eastAsia="Times New Roman" w:hAnsi="Times New Roman" w:cs="Times New Roman"/>
                <w:sz w:val="24"/>
                <w:szCs w:val="24"/>
                <w:lang w:val="kk-KZ" w:eastAsia="ru-RU"/>
              </w:rPr>
            </w:pPr>
            <w:r w:rsidRPr="00E67FD2">
              <w:rPr>
                <w:rFonts w:ascii="Times New Roman" w:eastAsia="Times New Roman" w:hAnsi="Times New Roman" w:cs="Times New Roman"/>
                <w:sz w:val="24"/>
                <w:szCs w:val="24"/>
                <w:lang w:val="kk-KZ" w:eastAsia="ru-RU"/>
              </w:rPr>
              <w:t xml:space="preserve">- тауарлық газды бөлшек саудада өткізу нарығында 2024 жылғы 31 желтоқсанда </w:t>
            </w:r>
            <w:proofErr w:type="spellStart"/>
            <w:r w:rsidRPr="00E67FD2">
              <w:rPr>
                <w:rFonts w:ascii="Times New Roman" w:eastAsia="Times New Roman" w:hAnsi="Times New Roman" w:cs="Times New Roman"/>
                <w:sz w:val="24"/>
                <w:szCs w:val="24"/>
                <w:lang w:val="kk-KZ" w:eastAsia="ru-RU"/>
              </w:rPr>
              <w:t>Энергетикаминімен</w:t>
            </w:r>
            <w:proofErr w:type="spellEnd"/>
            <w:r w:rsidRPr="00E67FD2">
              <w:rPr>
                <w:rFonts w:ascii="Times New Roman" w:eastAsia="Times New Roman" w:hAnsi="Times New Roman" w:cs="Times New Roman"/>
                <w:sz w:val="24"/>
                <w:szCs w:val="24"/>
                <w:lang w:val="kk-KZ" w:eastAsia="ru-RU"/>
              </w:rPr>
              <w:t xml:space="preserve"> және ҰЭМ-мен бірлесіп;</w:t>
            </w:r>
          </w:p>
          <w:p w14:paraId="7043AC55" w14:textId="77777777" w:rsidR="00E67FD2" w:rsidRPr="00E67FD2" w:rsidRDefault="00E67FD2" w:rsidP="00E67FD2">
            <w:pPr>
              <w:spacing w:after="0" w:line="240" w:lineRule="auto"/>
              <w:ind w:firstLine="284"/>
              <w:jc w:val="both"/>
              <w:rPr>
                <w:rFonts w:ascii="Times New Roman" w:eastAsia="Times New Roman" w:hAnsi="Times New Roman" w:cs="Times New Roman"/>
                <w:sz w:val="24"/>
                <w:szCs w:val="24"/>
                <w:lang w:val="kk-KZ" w:eastAsia="ru-RU"/>
              </w:rPr>
            </w:pPr>
            <w:r w:rsidRPr="00E67FD2">
              <w:rPr>
                <w:rFonts w:ascii="Times New Roman" w:eastAsia="Times New Roman" w:hAnsi="Times New Roman" w:cs="Times New Roman"/>
                <w:sz w:val="24"/>
                <w:szCs w:val="24"/>
                <w:lang w:val="kk-KZ" w:eastAsia="ru-RU"/>
              </w:rPr>
              <w:t>- теміржол көлігі саласында 2024 жылғы 23 қыркүйекте КМ, ТМРК және ҰЭМ-мен бірлесіп;</w:t>
            </w:r>
          </w:p>
          <w:p w14:paraId="5F850F48" w14:textId="5B9126E5" w:rsidR="005E1FD3" w:rsidRPr="006C383A" w:rsidRDefault="00E67FD2" w:rsidP="00BB0B27">
            <w:pPr>
              <w:pStyle w:val="a8"/>
              <w:ind w:firstLine="284"/>
              <w:jc w:val="both"/>
              <w:rPr>
                <w:rFonts w:ascii="Times New Roman" w:hAnsi="Times New Roman"/>
                <w:sz w:val="24"/>
                <w:szCs w:val="24"/>
                <w:lang w:val="kk-KZ"/>
              </w:rPr>
            </w:pPr>
            <w:r w:rsidRPr="00E67FD2">
              <w:rPr>
                <w:rFonts w:ascii="Times New Roman" w:eastAsia="Calibri" w:hAnsi="Times New Roman"/>
                <w:sz w:val="24"/>
                <w:szCs w:val="24"/>
                <w:lang w:val="kk-KZ" w:eastAsia="en-US"/>
              </w:rPr>
              <w:t>- көлік-экспедиторлық қызметтер және астық таситын вагондармен оператордың қызметтері нарықтарда 2024 жылғы 23 қыркүйекте КМ-мен бірлесіп.</w:t>
            </w:r>
          </w:p>
        </w:tc>
      </w:tr>
      <w:tr w:rsidR="00C42060" w:rsidRPr="00F74E1A" w14:paraId="2955D305" w14:textId="77777777" w:rsidTr="005A2C47">
        <w:tc>
          <w:tcPr>
            <w:tcW w:w="15676" w:type="dxa"/>
            <w:gridSpan w:val="9"/>
          </w:tcPr>
          <w:p w14:paraId="7E554C1C" w14:textId="46D63503" w:rsidR="00C42060" w:rsidRPr="006C383A" w:rsidRDefault="00C42060" w:rsidP="00865F58">
            <w:pPr>
              <w:spacing w:after="0" w:line="240" w:lineRule="auto"/>
              <w:rPr>
                <w:rFonts w:ascii="Times New Roman" w:eastAsia="Times New Roman" w:hAnsi="Times New Roman" w:cs="Times New Roman"/>
                <w:b/>
                <w:bCs/>
                <w:sz w:val="24"/>
                <w:szCs w:val="24"/>
                <w:lang w:val="kk-KZ" w:eastAsia="ru-RU"/>
              </w:rPr>
            </w:pPr>
            <w:r w:rsidRPr="006C383A">
              <w:rPr>
                <w:rFonts w:ascii="Times New Roman" w:hAnsi="Times New Roman" w:cs="Times New Roman"/>
                <w:b/>
                <w:bCs/>
                <w:color w:val="000000"/>
                <w:spacing w:val="2"/>
                <w:sz w:val="24"/>
                <w:szCs w:val="24"/>
                <w:shd w:val="clear" w:color="auto" w:fill="FFFFFF"/>
                <w:lang w:val="kk-KZ"/>
              </w:rPr>
              <w:t>4-бағыт. Мемлекет қатысатын нарық субъектілерінің үлесін қысқарту</w:t>
            </w:r>
          </w:p>
        </w:tc>
      </w:tr>
      <w:tr w:rsidR="00C42060" w:rsidRPr="00F74E1A" w14:paraId="41EE4498" w14:textId="77777777" w:rsidTr="005A2C47">
        <w:tc>
          <w:tcPr>
            <w:tcW w:w="457" w:type="dxa"/>
            <w:shd w:val="clear" w:color="auto" w:fill="auto"/>
            <w:tcMar>
              <w:top w:w="45" w:type="dxa"/>
              <w:left w:w="75" w:type="dxa"/>
              <w:bottom w:w="45" w:type="dxa"/>
              <w:right w:w="75" w:type="dxa"/>
            </w:tcMar>
          </w:tcPr>
          <w:p w14:paraId="1A95B8FC" w14:textId="1DC92ACD" w:rsidR="00C42060" w:rsidRPr="006C383A" w:rsidRDefault="00521BBE" w:rsidP="00865F58">
            <w:pPr>
              <w:spacing w:after="360" w:line="285" w:lineRule="atLeast"/>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lang w:val="kk-KZ"/>
              </w:rPr>
              <w:t>5</w:t>
            </w:r>
            <w:r w:rsidR="00C42060" w:rsidRPr="006C383A">
              <w:rPr>
                <w:rFonts w:ascii="Times New Roman" w:hAnsi="Times New Roman" w:cs="Times New Roman"/>
                <w:color w:val="000000"/>
                <w:spacing w:val="2"/>
                <w:sz w:val="24"/>
                <w:szCs w:val="24"/>
              </w:rPr>
              <w:t>.</w:t>
            </w:r>
          </w:p>
        </w:tc>
        <w:tc>
          <w:tcPr>
            <w:tcW w:w="2523" w:type="dxa"/>
            <w:shd w:val="clear" w:color="auto" w:fill="auto"/>
            <w:tcMar>
              <w:top w:w="45" w:type="dxa"/>
              <w:left w:w="75" w:type="dxa"/>
              <w:bottom w:w="45" w:type="dxa"/>
              <w:right w:w="75" w:type="dxa"/>
            </w:tcMar>
          </w:tcPr>
          <w:p w14:paraId="4FD2C782" w14:textId="77777777" w:rsidR="00C42060" w:rsidRPr="006C383A" w:rsidRDefault="00C42060" w:rsidP="00865F58">
            <w:pPr>
              <w:spacing w:after="0" w:line="240" w:lineRule="auto"/>
              <w:rPr>
                <w:rFonts w:ascii="Times New Roman" w:hAnsi="Times New Roman" w:cs="Times New Roman"/>
                <w:color w:val="000000"/>
                <w:spacing w:val="2"/>
                <w:sz w:val="24"/>
                <w:szCs w:val="24"/>
                <w:lang w:val="kk-KZ"/>
              </w:rPr>
            </w:pPr>
            <w:r w:rsidRPr="006C383A">
              <w:rPr>
                <w:rFonts w:ascii="Times New Roman" w:hAnsi="Times New Roman" w:cs="Times New Roman"/>
                <w:color w:val="000000"/>
                <w:spacing w:val="2"/>
                <w:sz w:val="24"/>
                <w:szCs w:val="24"/>
              </w:rPr>
              <w:t xml:space="preserve">18-іс-шара. </w:t>
            </w:r>
            <w:proofErr w:type="spellStart"/>
            <w:r w:rsidRPr="006C383A">
              <w:rPr>
                <w:rFonts w:ascii="Times New Roman" w:hAnsi="Times New Roman" w:cs="Times New Roman"/>
                <w:color w:val="000000"/>
                <w:spacing w:val="2"/>
                <w:sz w:val="24"/>
                <w:szCs w:val="24"/>
              </w:rPr>
              <w:t>Жолаушыларды</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тасымалдау</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қызметіне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қатысатын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квазимемлекеттік</w:t>
            </w:r>
            <w:proofErr w:type="spellEnd"/>
            <w:r w:rsidRPr="006C383A">
              <w:rPr>
                <w:rFonts w:ascii="Times New Roman" w:hAnsi="Times New Roman" w:cs="Times New Roman"/>
                <w:color w:val="000000"/>
                <w:spacing w:val="2"/>
                <w:sz w:val="24"/>
                <w:szCs w:val="24"/>
              </w:rPr>
              <w:t xml:space="preserve"> </w:t>
            </w:r>
            <w:r w:rsidRPr="006C383A">
              <w:rPr>
                <w:rFonts w:ascii="Times New Roman" w:hAnsi="Times New Roman" w:cs="Times New Roman"/>
                <w:color w:val="000000"/>
                <w:spacing w:val="2"/>
                <w:sz w:val="24"/>
                <w:szCs w:val="24"/>
              </w:rPr>
              <w:lastRenderedPageBreak/>
              <w:t xml:space="preserve">сектор </w:t>
            </w:r>
            <w:proofErr w:type="spellStart"/>
            <w:r w:rsidRPr="006C383A">
              <w:rPr>
                <w:rFonts w:ascii="Times New Roman" w:hAnsi="Times New Roman" w:cs="Times New Roman"/>
                <w:color w:val="000000"/>
                <w:spacing w:val="2"/>
                <w:sz w:val="24"/>
                <w:szCs w:val="24"/>
              </w:rPr>
              <w:t>компаниялары</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акцияларының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пакетін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өткізу</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мәселесін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пысықтау</w:t>
            </w:r>
            <w:proofErr w:type="spellEnd"/>
          </w:p>
          <w:p w14:paraId="174E301F" w14:textId="50E3C3AB" w:rsidR="00521BBE" w:rsidRPr="00521BBE" w:rsidRDefault="00C42060" w:rsidP="00521BBE">
            <w:pPr>
              <w:spacing w:after="0" w:line="240" w:lineRule="auto"/>
              <w:ind w:firstLine="284"/>
              <w:jc w:val="both"/>
              <w:rPr>
                <w:rFonts w:ascii="Times New Roman" w:eastAsia="Times New Roman" w:hAnsi="Times New Roman" w:cs="Times New Roman"/>
                <w:i/>
                <w:color w:val="000000"/>
                <w:spacing w:val="2"/>
                <w:sz w:val="20"/>
                <w:szCs w:val="18"/>
                <w:lang w:val="kk-KZ" w:eastAsia="ru-RU"/>
              </w:rPr>
            </w:pPr>
            <w:r w:rsidRPr="006C383A">
              <w:rPr>
                <w:rFonts w:ascii="Times New Roman" w:eastAsia="Times New Roman" w:hAnsi="Times New Roman" w:cs="Times New Roman"/>
                <w:i/>
                <w:iCs/>
                <w:sz w:val="20"/>
                <w:szCs w:val="20"/>
                <w:lang w:val="kk-KZ" w:eastAsia="ru-RU"/>
              </w:rPr>
              <w:t>(аяқталу мерзімі -                2023 жылғы IV тоқсан)</w:t>
            </w:r>
            <w:r w:rsidR="00521BBE" w:rsidRPr="00E67FD2">
              <w:rPr>
                <w:rFonts w:ascii="Times New Roman" w:eastAsia="Times New Roman" w:hAnsi="Times New Roman" w:cs="Times New Roman"/>
                <w:iCs/>
                <w:color w:val="000000"/>
                <w:spacing w:val="2"/>
                <w:sz w:val="24"/>
                <w:lang w:val="kk-KZ" w:eastAsia="ru-RU"/>
              </w:rPr>
              <w:t xml:space="preserve"> </w:t>
            </w:r>
            <w:r w:rsidR="00521BBE" w:rsidRPr="00521BBE">
              <w:rPr>
                <w:rFonts w:ascii="Times New Roman" w:eastAsia="Times New Roman" w:hAnsi="Times New Roman" w:cs="Times New Roman"/>
                <w:i/>
                <w:color w:val="000000"/>
                <w:spacing w:val="2"/>
                <w:sz w:val="20"/>
                <w:szCs w:val="18"/>
                <w:lang w:val="kk-KZ" w:eastAsia="ru-RU"/>
              </w:rPr>
              <w:t>Президент Әкімшілігі Басшысының 2023 жылғы                          15 желтоқсандағы № 23-5578 қарарымен тиісті шараларды қабылдаумен жұмысты жалғастыру тапсырылды</w:t>
            </w:r>
          </w:p>
          <w:p w14:paraId="09DCF297" w14:textId="2D98D999" w:rsidR="00C42060" w:rsidRPr="006C383A" w:rsidRDefault="00C42060" w:rsidP="00865F58">
            <w:pPr>
              <w:spacing w:after="0" w:line="240" w:lineRule="auto"/>
              <w:rPr>
                <w:rFonts w:ascii="Times New Roman" w:hAnsi="Times New Roman" w:cs="Times New Roman"/>
                <w:color w:val="000000"/>
                <w:spacing w:val="2"/>
                <w:sz w:val="24"/>
                <w:szCs w:val="24"/>
                <w:lang w:val="kk-KZ"/>
              </w:rPr>
            </w:pPr>
          </w:p>
          <w:p w14:paraId="7CE660DA" w14:textId="7F18C1AC" w:rsidR="00C42060" w:rsidRPr="006C383A" w:rsidRDefault="00C42060" w:rsidP="00D63164">
            <w:pPr>
              <w:spacing w:after="0" w:line="240" w:lineRule="auto"/>
              <w:rPr>
                <w:rFonts w:ascii="Times New Roman" w:hAnsi="Times New Roman" w:cs="Times New Roman"/>
                <w:color w:val="000000"/>
                <w:spacing w:val="2"/>
                <w:sz w:val="24"/>
                <w:szCs w:val="24"/>
                <w:lang w:val="kk-KZ"/>
              </w:rPr>
            </w:pPr>
            <w:r w:rsidRPr="006C383A">
              <w:rPr>
                <w:rFonts w:ascii="Times New Roman" w:eastAsia="Times New Roman" w:hAnsi="Times New Roman" w:cs="Times New Roman"/>
                <w:color w:val="000000"/>
                <w:spacing w:val="2"/>
                <w:sz w:val="24"/>
                <w:szCs w:val="24"/>
                <w:lang w:val="kk-KZ" w:eastAsia="ru-RU"/>
              </w:rPr>
              <w:t xml:space="preserve">   </w:t>
            </w:r>
          </w:p>
        </w:tc>
        <w:tc>
          <w:tcPr>
            <w:tcW w:w="1134" w:type="dxa"/>
            <w:shd w:val="clear" w:color="auto" w:fill="auto"/>
            <w:tcMar>
              <w:top w:w="45" w:type="dxa"/>
              <w:left w:w="75" w:type="dxa"/>
              <w:bottom w:w="45" w:type="dxa"/>
              <w:right w:w="75" w:type="dxa"/>
            </w:tcMar>
          </w:tcPr>
          <w:p w14:paraId="2D1E8C13" w14:textId="6D8E9367" w:rsidR="00C42060" w:rsidRPr="006C383A" w:rsidRDefault="00C42060" w:rsidP="00D57E16">
            <w:pPr>
              <w:spacing w:after="0" w:line="240" w:lineRule="auto"/>
              <w:jc w:val="center"/>
              <w:rPr>
                <w:rFonts w:ascii="Times New Roman" w:hAnsi="Times New Roman" w:cs="Times New Roman"/>
                <w:color w:val="000000"/>
                <w:spacing w:val="2"/>
                <w:sz w:val="24"/>
                <w:szCs w:val="24"/>
              </w:rPr>
            </w:pPr>
            <w:r w:rsidRPr="006C383A">
              <w:rPr>
                <w:rFonts w:ascii="Times New Roman" w:hAnsi="Times New Roman" w:cs="Times New Roman"/>
                <w:color w:val="000000"/>
                <w:spacing w:val="2"/>
                <w:sz w:val="24"/>
                <w:szCs w:val="24"/>
              </w:rPr>
              <w:lastRenderedPageBreak/>
              <w:t>ПӘ-</w:t>
            </w:r>
            <w:proofErr w:type="spellStart"/>
            <w:r w:rsidRPr="006C383A">
              <w:rPr>
                <w:rFonts w:ascii="Times New Roman" w:hAnsi="Times New Roman" w:cs="Times New Roman"/>
                <w:color w:val="000000"/>
                <w:spacing w:val="2"/>
                <w:sz w:val="24"/>
                <w:szCs w:val="24"/>
              </w:rPr>
              <w:t>ге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ұсыныстар</w:t>
            </w:r>
            <w:proofErr w:type="spellEnd"/>
          </w:p>
        </w:tc>
        <w:tc>
          <w:tcPr>
            <w:tcW w:w="1418" w:type="dxa"/>
            <w:shd w:val="clear" w:color="auto" w:fill="auto"/>
            <w:tcMar>
              <w:top w:w="45" w:type="dxa"/>
              <w:left w:w="75" w:type="dxa"/>
              <w:bottom w:w="45" w:type="dxa"/>
              <w:right w:w="75" w:type="dxa"/>
            </w:tcMar>
          </w:tcPr>
          <w:p w14:paraId="07F07891" w14:textId="1D32CB76" w:rsidR="00C42060" w:rsidRPr="006C383A" w:rsidRDefault="00C42060" w:rsidP="00D57E16">
            <w:pPr>
              <w:spacing w:after="0" w:line="240" w:lineRule="auto"/>
              <w:jc w:val="center"/>
              <w:rPr>
                <w:rFonts w:ascii="Times New Roman" w:hAnsi="Times New Roman" w:cs="Times New Roman"/>
                <w:color w:val="000000"/>
                <w:spacing w:val="2"/>
                <w:sz w:val="24"/>
                <w:szCs w:val="24"/>
                <w:shd w:val="clear" w:color="auto" w:fill="FFFFFF"/>
              </w:rPr>
            </w:pPr>
            <w:r w:rsidRPr="006C383A">
              <w:rPr>
                <w:rFonts w:ascii="Times New Roman" w:hAnsi="Times New Roman" w:cs="Times New Roman"/>
                <w:color w:val="000000"/>
                <w:spacing w:val="2"/>
                <w:sz w:val="24"/>
                <w:szCs w:val="24"/>
                <w:shd w:val="clear" w:color="auto" w:fill="FFFFFF"/>
              </w:rPr>
              <w:t>ИИДМ, БҚДА</w:t>
            </w:r>
          </w:p>
        </w:tc>
        <w:tc>
          <w:tcPr>
            <w:tcW w:w="930" w:type="dxa"/>
          </w:tcPr>
          <w:p w14:paraId="636AE171" w14:textId="77777777" w:rsidR="00C42060" w:rsidRPr="006C383A" w:rsidRDefault="00C42060" w:rsidP="00F84D95">
            <w:pPr>
              <w:spacing w:after="0" w:line="240" w:lineRule="auto"/>
              <w:ind w:firstLine="284"/>
              <w:jc w:val="both"/>
              <w:rPr>
                <w:rFonts w:ascii="Times New Roman" w:eastAsia="Times New Roman" w:hAnsi="Times New Roman" w:cs="Times New Roman"/>
                <w:b/>
                <w:bCs/>
                <w:sz w:val="24"/>
                <w:szCs w:val="24"/>
                <w:lang w:eastAsia="ru-RU"/>
              </w:rPr>
            </w:pPr>
          </w:p>
        </w:tc>
        <w:tc>
          <w:tcPr>
            <w:tcW w:w="851" w:type="dxa"/>
          </w:tcPr>
          <w:p w14:paraId="14546AF4" w14:textId="77777777" w:rsidR="00C42060" w:rsidRPr="006C383A" w:rsidRDefault="00C42060" w:rsidP="00F84D95">
            <w:pPr>
              <w:spacing w:after="0" w:line="240" w:lineRule="auto"/>
              <w:ind w:firstLine="284"/>
              <w:jc w:val="both"/>
              <w:rPr>
                <w:rFonts w:ascii="Times New Roman" w:eastAsia="Times New Roman" w:hAnsi="Times New Roman" w:cs="Times New Roman"/>
                <w:b/>
                <w:bCs/>
                <w:sz w:val="24"/>
                <w:szCs w:val="24"/>
                <w:lang w:eastAsia="ru-RU"/>
              </w:rPr>
            </w:pPr>
          </w:p>
        </w:tc>
        <w:tc>
          <w:tcPr>
            <w:tcW w:w="850" w:type="dxa"/>
          </w:tcPr>
          <w:p w14:paraId="12698062" w14:textId="77777777" w:rsidR="00C42060" w:rsidRPr="006C383A" w:rsidRDefault="00C42060" w:rsidP="00F84D95">
            <w:pPr>
              <w:spacing w:after="0" w:line="240" w:lineRule="auto"/>
              <w:ind w:firstLine="284"/>
              <w:jc w:val="both"/>
              <w:rPr>
                <w:rFonts w:ascii="Times New Roman" w:eastAsia="Times New Roman" w:hAnsi="Times New Roman" w:cs="Times New Roman"/>
                <w:b/>
                <w:bCs/>
                <w:sz w:val="24"/>
                <w:szCs w:val="24"/>
                <w:lang w:eastAsia="ru-RU"/>
              </w:rPr>
            </w:pPr>
          </w:p>
        </w:tc>
        <w:tc>
          <w:tcPr>
            <w:tcW w:w="851" w:type="dxa"/>
          </w:tcPr>
          <w:p w14:paraId="3EBDE8C4" w14:textId="77777777" w:rsidR="00C42060" w:rsidRPr="006C383A" w:rsidRDefault="00C42060" w:rsidP="00F84D95">
            <w:pPr>
              <w:spacing w:after="0" w:line="240" w:lineRule="auto"/>
              <w:ind w:firstLine="284"/>
              <w:jc w:val="both"/>
              <w:rPr>
                <w:rFonts w:ascii="Times New Roman" w:eastAsia="Times New Roman" w:hAnsi="Times New Roman" w:cs="Times New Roman"/>
                <w:b/>
                <w:bCs/>
                <w:sz w:val="24"/>
                <w:szCs w:val="24"/>
                <w:lang w:eastAsia="ru-RU"/>
              </w:rPr>
            </w:pPr>
          </w:p>
        </w:tc>
        <w:tc>
          <w:tcPr>
            <w:tcW w:w="6662" w:type="dxa"/>
            <w:shd w:val="clear" w:color="auto" w:fill="auto"/>
            <w:tcMar>
              <w:top w:w="45" w:type="dxa"/>
              <w:left w:w="75" w:type="dxa"/>
              <w:bottom w:w="45" w:type="dxa"/>
              <w:right w:w="75" w:type="dxa"/>
            </w:tcMar>
          </w:tcPr>
          <w:p w14:paraId="5A68C1D9" w14:textId="77777777" w:rsidR="00E67FD2" w:rsidRPr="00E67FD2" w:rsidRDefault="00E67FD2" w:rsidP="00E67FD2">
            <w:pPr>
              <w:spacing w:after="0" w:line="240" w:lineRule="auto"/>
              <w:ind w:firstLine="284"/>
              <w:jc w:val="both"/>
              <w:rPr>
                <w:rFonts w:ascii="Times New Roman" w:eastAsia="Times New Roman" w:hAnsi="Times New Roman" w:cs="Times New Roman"/>
                <w:i/>
                <w:iCs/>
                <w:sz w:val="20"/>
                <w:szCs w:val="20"/>
                <w:lang w:val="ru-KZ" w:eastAsia="ru-RU"/>
              </w:rPr>
            </w:pPr>
            <w:proofErr w:type="spellStart"/>
            <w:r w:rsidRPr="00E67FD2">
              <w:rPr>
                <w:rFonts w:ascii="Times New Roman" w:eastAsia="Times New Roman" w:hAnsi="Times New Roman" w:cs="Times New Roman"/>
                <w:b/>
                <w:bCs/>
                <w:sz w:val="24"/>
                <w:szCs w:val="24"/>
                <w:lang w:val="ru-KZ" w:eastAsia="ru-RU"/>
              </w:rPr>
              <w:t>Орында</w:t>
            </w:r>
            <w:r w:rsidRPr="00E67FD2">
              <w:rPr>
                <w:rFonts w:ascii="Times New Roman" w:eastAsia="Times New Roman" w:hAnsi="Times New Roman" w:cs="Times New Roman"/>
                <w:b/>
                <w:bCs/>
                <w:sz w:val="24"/>
                <w:szCs w:val="24"/>
                <w:lang w:val="kk-KZ" w:eastAsia="ru-RU"/>
              </w:rPr>
              <w:t>лды</w:t>
            </w:r>
            <w:proofErr w:type="spellEnd"/>
            <w:r w:rsidRPr="00E67FD2">
              <w:rPr>
                <w:rFonts w:ascii="Times New Roman" w:eastAsia="Times New Roman" w:hAnsi="Times New Roman" w:cs="Times New Roman"/>
                <w:sz w:val="24"/>
                <w:szCs w:val="24"/>
                <w:lang w:val="ru-KZ" w:eastAsia="ru-RU"/>
              </w:rPr>
              <w:t xml:space="preserve"> </w:t>
            </w:r>
          </w:p>
          <w:p w14:paraId="0C31FA8B" w14:textId="77777777" w:rsidR="00E67FD2" w:rsidRPr="00E67FD2" w:rsidRDefault="00E67FD2" w:rsidP="00E67FD2">
            <w:pPr>
              <w:spacing w:after="0" w:line="240" w:lineRule="auto"/>
              <w:ind w:firstLine="284"/>
              <w:jc w:val="both"/>
              <w:rPr>
                <w:rFonts w:ascii="Times New Roman" w:eastAsia="Calibri" w:hAnsi="Times New Roman" w:cs="Times New Roman"/>
                <w:bCs/>
                <w:i/>
                <w:iCs/>
                <w:sz w:val="24"/>
                <w:szCs w:val="24"/>
                <w:lang w:val="kk-KZ"/>
              </w:rPr>
            </w:pPr>
            <w:r w:rsidRPr="00E67FD2">
              <w:rPr>
                <w:rFonts w:ascii="Times New Roman" w:eastAsia="Calibri" w:hAnsi="Times New Roman" w:cs="Times New Roman"/>
                <w:bCs/>
                <w:i/>
                <w:iCs/>
                <w:sz w:val="24"/>
                <w:szCs w:val="24"/>
                <w:lang w:val="kk-KZ"/>
              </w:rPr>
              <w:t>«</w:t>
            </w:r>
            <w:proofErr w:type="spellStart"/>
            <w:r w:rsidRPr="00E67FD2">
              <w:rPr>
                <w:rFonts w:ascii="Times New Roman" w:eastAsia="Calibri" w:hAnsi="Times New Roman" w:cs="Times New Roman"/>
                <w:bCs/>
                <w:i/>
                <w:iCs/>
                <w:sz w:val="24"/>
                <w:szCs w:val="24"/>
                <w:lang w:val="kk-KZ"/>
              </w:rPr>
              <w:t>Air</w:t>
            </w:r>
            <w:proofErr w:type="spellEnd"/>
            <w:r w:rsidRPr="00E67FD2">
              <w:rPr>
                <w:rFonts w:ascii="Times New Roman" w:eastAsia="Calibri" w:hAnsi="Times New Roman" w:cs="Times New Roman"/>
                <w:bCs/>
                <w:i/>
                <w:iCs/>
                <w:sz w:val="24"/>
                <w:szCs w:val="24"/>
                <w:lang w:val="kk-KZ"/>
              </w:rPr>
              <w:t xml:space="preserve"> </w:t>
            </w:r>
            <w:proofErr w:type="spellStart"/>
            <w:r w:rsidRPr="00E67FD2">
              <w:rPr>
                <w:rFonts w:ascii="Times New Roman" w:eastAsia="Calibri" w:hAnsi="Times New Roman" w:cs="Times New Roman"/>
                <w:bCs/>
                <w:i/>
                <w:iCs/>
                <w:sz w:val="24"/>
                <w:szCs w:val="24"/>
                <w:lang w:val="kk-KZ"/>
              </w:rPr>
              <w:t>Astana</w:t>
            </w:r>
            <w:proofErr w:type="spellEnd"/>
            <w:r w:rsidRPr="00E67FD2">
              <w:rPr>
                <w:rFonts w:ascii="Times New Roman" w:eastAsia="Calibri" w:hAnsi="Times New Roman" w:cs="Times New Roman"/>
                <w:bCs/>
                <w:i/>
                <w:iCs/>
                <w:sz w:val="24"/>
                <w:szCs w:val="24"/>
                <w:lang w:val="kk-KZ"/>
              </w:rPr>
              <w:t>» АҚ IPO өткізуге қатысты</w:t>
            </w:r>
          </w:p>
          <w:p w14:paraId="74655746" w14:textId="7D22AA3F" w:rsidR="00E67FD2" w:rsidRPr="00E67FD2" w:rsidRDefault="00E67FD2" w:rsidP="00E67FD2">
            <w:pPr>
              <w:spacing w:after="0" w:line="240" w:lineRule="auto"/>
              <w:ind w:firstLine="284"/>
              <w:jc w:val="both"/>
              <w:rPr>
                <w:rFonts w:ascii="Times New Roman" w:eastAsia="Calibri" w:hAnsi="Times New Roman" w:cs="Times New Roman"/>
                <w:color w:val="000000"/>
                <w:sz w:val="24"/>
                <w:szCs w:val="24"/>
                <w:lang w:val="kk-KZ"/>
              </w:rPr>
            </w:pPr>
            <w:r w:rsidRPr="00E67FD2">
              <w:rPr>
                <w:rFonts w:ascii="Times New Roman" w:eastAsia="Calibri" w:hAnsi="Times New Roman" w:cs="Times New Roman"/>
                <w:color w:val="000000"/>
                <w:sz w:val="24"/>
                <w:szCs w:val="24"/>
                <w:lang w:val="kk-KZ"/>
              </w:rPr>
              <w:t>2024 жылғы ақпанда «Астана» халықаралық қаржы орталығының (AIX) және «Қазақстан қор биржасы» АҚ (KASE) Қазақстандық қор биржаларында «</w:t>
            </w:r>
            <w:proofErr w:type="spellStart"/>
            <w:r w:rsidRPr="00E67FD2">
              <w:rPr>
                <w:rFonts w:ascii="Times New Roman" w:eastAsia="Calibri" w:hAnsi="Times New Roman" w:cs="Times New Roman"/>
                <w:color w:val="000000"/>
                <w:sz w:val="24"/>
                <w:szCs w:val="24"/>
                <w:lang w:val="kk-KZ"/>
              </w:rPr>
              <w:t>Air</w:t>
            </w:r>
            <w:proofErr w:type="spellEnd"/>
            <w:r w:rsidRPr="00E67FD2">
              <w:rPr>
                <w:rFonts w:ascii="Times New Roman" w:eastAsia="Calibri" w:hAnsi="Times New Roman" w:cs="Times New Roman"/>
                <w:color w:val="000000"/>
                <w:sz w:val="24"/>
                <w:szCs w:val="24"/>
                <w:lang w:val="kk-KZ"/>
              </w:rPr>
              <w:t xml:space="preserve"> </w:t>
            </w:r>
            <w:proofErr w:type="spellStart"/>
            <w:r w:rsidRPr="00E67FD2">
              <w:rPr>
                <w:rFonts w:ascii="Times New Roman" w:eastAsia="Calibri" w:hAnsi="Times New Roman" w:cs="Times New Roman"/>
                <w:color w:val="000000"/>
                <w:sz w:val="24"/>
                <w:szCs w:val="24"/>
                <w:lang w:val="kk-KZ"/>
              </w:rPr>
              <w:t>Astana</w:t>
            </w:r>
            <w:proofErr w:type="spellEnd"/>
            <w:r w:rsidRPr="00E67FD2">
              <w:rPr>
                <w:rFonts w:ascii="Times New Roman" w:eastAsia="Calibri" w:hAnsi="Times New Roman" w:cs="Times New Roman"/>
                <w:color w:val="000000"/>
                <w:sz w:val="24"/>
                <w:szCs w:val="24"/>
                <w:lang w:val="kk-KZ"/>
              </w:rPr>
              <w:t xml:space="preserve">» АҚ </w:t>
            </w:r>
            <w:r w:rsidRPr="00E67FD2">
              <w:rPr>
                <w:rFonts w:ascii="Times New Roman" w:eastAsia="Calibri" w:hAnsi="Times New Roman" w:cs="Times New Roman"/>
                <w:color w:val="000000"/>
                <w:sz w:val="24"/>
                <w:szCs w:val="24"/>
                <w:lang w:val="kk-KZ"/>
              </w:rPr>
              <w:lastRenderedPageBreak/>
              <w:t xml:space="preserve">акцияларымен қайталама сауда-саттық өткізілді, нәтижесінде шамамен 370 млн. </w:t>
            </w:r>
            <w:proofErr w:type="spellStart"/>
            <w:r w:rsidR="003A2295">
              <w:rPr>
                <w:rFonts w:ascii="Times New Roman" w:eastAsia="Calibri" w:hAnsi="Times New Roman" w:cs="Times New Roman"/>
                <w:color w:val="000000"/>
                <w:sz w:val="24"/>
                <w:szCs w:val="24"/>
                <w:lang w:val="kk-KZ"/>
              </w:rPr>
              <w:t>д</w:t>
            </w:r>
            <w:r w:rsidRPr="00E67FD2">
              <w:rPr>
                <w:rFonts w:ascii="Times New Roman" w:eastAsia="Calibri" w:hAnsi="Times New Roman" w:cs="Times New Roman"/>
                <w:color w:val="000000"/>
                <w:sz w:val="24"/>
                <w:szCs w:val="24"/>
                <w:lang w:val="kk-KZ"/>
              </w:rPr>
              <w:t>олл</w:t>
            </w:r>
            <w:proofErr w:type="spellEnd"/>
            <w:r w:rsidR="003A2295">
              <w:rPr>
                <w:rFonts w:ascii="Times New Roman" w:eastAsia="Calibri" w:hAnsi="Times New Roman" w:cs="Times New Roman"/>
                <w:color w:val="000000"/>
                <w:sz w:val="24"/>
                <w:szCs w:val="24"/>
                <w:lang w:val="kk-KZ"/>
              </w:rPr>
              <w:t>.</w:t>
            </w:r>
            <w:r w:rsidRPr="00E67FD2">
              <w:rPr>
                <w:rFonts w:ascii="Times New Roman" w:eastAsia="Calibri" w:hAnsi="Times New Roman" w:cs="Times New Roman"/>
                <w:color w:val="000000"/>
                <w:sz w:val="24"/>
                <w:szCs w:val="24"/>
                <w:lang w:val="kk-KZ"/>
              </w:rPr>
              <w:t xml:space="preserve"> тартылды.</w:t>
            </w:r>
          </w:p>
          <w:p w14:paraId="6ED1FBC8" w14:textId="77777777" w:rsidR="00E67FD2" w:rsidRPr="00E67FD2" w:rsidRDefault="00E67FD2" w:rsidP="00E67FD2">
            <w:pPr>
              <w:spacing w:after="0" w:line="240" w:lineRule="auto"/>
              <w:ind w:firstLine="284"/>
              <w:jc w:val="both"/>
              <w:rPr>
                <w:rFonts w:ascii="Times New Roman" w:eastAsia="Calibri" w:hAnsi="Times New Roman" w:cs="Times New Roman"/>
                <w:color w:val="000000"/>
                <w:sz w:val="24"/>
                <w:szCs w:val="24"/>
                <w:lang w:val="kk-KZ"/>
              </w:rPr>
            </w:pPr>
            <w:r w:rsidRPr="00E67FD2">
              <w:rPr>
                <w:rFonts w:ascii="Times New Roman" w:eastAsia="Calibri" w:hAnsi="Times New Roman" w:cs="Times New Roman"/>
                <w:color w:val="000000"/>
                <w:sz w:val="24"/>
                <w:szCs w:val="24"/>
                <w:lang w:val="kk-KZ"/>
              </w:rPr>
              <w:t>IPO нәтижесінде «</w:t>
            </w:r>
            <w:proofErr w:type="spellStart"/>
            <w:r w:rsidRPr="00E67FD2">
              <w:rPr>
                <w:rFonts w:ascii="Times New Roman" w:eastAsia="Calibri" w:hAnsi="Times New Roman" w:cs="Times New Roman"/>
                <w:color w:val="000000"/>
                <w:sz w:val="24"/>
                <w:szCs w:val="24"/>
                <w:lang w:val="kk-KZ"/>
              </w:rPr>
              <w:t>Air</w:t>
            </w:r>
            <w:proofErr w:type="spellEnd"/>
            <w:r w:rsidRPr="00E67FD2">
              <w:rPr>
                <w:rFonts w:ascii="Times New Roman" w:eastAsia="Calibri" w:hAnsi="Times New Roman" w:cs="Times New Roman"/>
                <w:color w:val="000000"/>
                <w:sz w:val="24"/>
                <w:szCs w:val="24"/>
                <w:lang w:val="kk-KZ"/>
              </w:rPr>
              <w:t xml:space="preserve"> </w:t>
            </w:r>
            <w:proofErr w:type="spellStart"/>
            <w:r w:rsidRPr="00E67FD2">
              <w:rPr>
                <w:rFonts w:ascii="Times New Roman" w:eastAsia="Calibri" w:hAnsi="Times New Roman" w:cs="Times New Roman"/>
                <w:color w:val="000000"/>
                <w:sz w:val="24"/>
                <w:szCs w:val="24"/>
                <w:lang w:val="kk-KZ"/>
              </w:rPr>
              <w:t>Astana</w:t>
            </w:r>
            <w:proofErr w:type="spellEnd"/>
            <w:r w:rsidRPr="00E67FD2">
              <w:rPr>
                <w:rFonts w:ascii="Times New Roman" w:eastAsia="Calibri" w:hAnsi="Times New Roman" w:cs="Times New Roman"/>
                <w:color w:val="000000"/>
                <w:sz w:val="24"/>
                <w:szCs w:val="24"/>
                <w:lang w:val="kk-KZ"/>
              </w:rPr>
              <w:t xml:space="preserve">» АҚ-дағы  «Самұрық-Қазына» ҰӘҚ» АҚ </w:t>
            </w:r>
            <w:r w:rsidRPr="00E67FD2">
              <w:rPr>
                <w:rFonts w:ascii="Times New Roman" w:eastAsia="Calibri" w:hAnsi="Times New Roman" w:cs="Times New Roman"/>
                <w:i/>
                <w:color w:val="000000"/>
                <w:szCs w:val="24"/>
                <w:lang w:val="kk-KZ"/>
              </w:rPr>
              <w:t>(бұдан әрі – Қор)</w:t>
            </w:r>
            <w:r w:rsidRPr="00E67FD2">
              <w:rPr>
                <w:rFonts w:ascii="Times New Roman" w:eastAsia="Calibri" w:hAnsi="Times New Roman" w:cs="Times New Roman"/>
                <w:color w:val="000000"/>
                <w:sz w:val="24"/>
                <w:szCs w:val="24"/>
                <w:lang w:val="kk-KZ"/>
              </w:rPr>
              <w:t xml:space="preserve"> үлесі 51%-дан 41%-ға дейін, ал екінші акционер «BAE» компаниясының </w:t>
            </w:r>
            <w:r w:rsidRPr="00E67FD2">
              <w:rPr>
                <w:rFonts w:ascii="Times New Roman" w:eastAsia="Calibri" w:hAnsi="Times New Roman" w:cs="Times New Roman"/>
                <w:i/>
                <w:color w:val="000000"/>
                <w:szCs w:val="24"/>
                <w:lang w:val="kk-KZ"/>
              </w:rPr>
              <w:t>(Ұлыбритания)</w:t>
            </w:r>
            <w:r w:rsidRPr="00E67FD2">
              <w:rPr>
                <w:rFonts w:ascii="Times New Roman" w:eastAsia="Calibri" w:hAnsi="Times New Roman" w:cs="Times New Roman"/>
                <w:color w:val="000000"/>
                <w:szCs w:val="24"/>
                <w:lang w:val="kk-KZ"/>
              </w:rPr>
              <w:t xml:space="preserve"> </w:t>
            </w:r>
            <w:r w:rsidRPr="00E67FD2">
              <w:rPr>
                <w:rFonts w:ascii="Times New Roman" w:eastAsia="Calibri" w:hAnsi="Times New Roman" w:cs="Times New Roman"/>
                <w:color w:val="000000"/>
                <w:sz w:val="24"/>
                <w:szCs w:val="24"/>
                <w:lang w:val="kk-KZ"/>
              </w:rPr>
              <w:t xml:space="preserve">үлесі 41%-дан 17%-ға дейін </w:t>
            </w:r>
            <w:r w:rsidRPr="00E67FD2">
              <w:rPr>
                <w:rFonts w:ascii="Times New Roman" w:eastAsia="Calibri" w:hAnsi="Times New Roman" w:cs="Times New Roman"/>
                <w:i/>
                <w:color w:val="000000"/>
                <w:szCs w:val="24"/>
                <w:lang w:val="kk-KZ"/>
              </w:rPr>
              <w:t>(IPO аяқталды</w:t>
            </w:r>
            <w:r w:rsidRPr="00E67FD2">
              <w:rPr>
                <w:rFonts w:ascii="Times New Roman" w:eastAsia="Calibri" w:hAnsi="Times New Roman" w:cs="Times New Roman"/>
                <w:color w:val="000000"/>
                <w:sz w:val="24"/>
                <w:szCs w:val="24"/>
                <w:lang w:val="kk-KZ"/>
              </w:rPr>
              <w:t>) төмендеді.</w:t>
            </w:r>
          </w:p>
          <w:p w14:paraId="08B52278" w14:textId="77777777" w:rsidR="00E67FD2" w:rsidRPr="00E67FD2" w:rsidRDefault="00E67FD2" w:rsidP="00E67FD2">
            <w:pPr>
              <w:spacing w:after="0" w:line="240" w:lineRule="auto"/>
              <w:ind w:firstLine="284"/>
              <w:jc w:val="both"/>
              <w:rPr>
                <w:rFonts w:ascii="Times New Roman" w:eastAsia="Calibri" w:hAnsi="Times New Roman" w:cs="Times New Roman"/>
                <w:bCs/>
                <w:i/>
                <w:iCs/>
                <w:sz w:val="24"/>
                <w:szCs w:val="24"/>
                <w:lang w:val="kk-KZ"/>
              </w:rPr>
            </w:pPr>
            <w:r w:rsidRPr="00E67FD2">
              <w:rPr>
                <w:rFonts w:ascii="Times New Roman" w:eastAsia="Calibri" w:hAnsi="Times New Roman" w:cs="Times New Roman"/>
                <w:bCs/>
                <w:i/>
                <w:iCs/>
                <w:sz w:val="24"/>
                <w:szCs w:val="24"/>
                <w:lang w:val="kk-KZ"/>
              </w:rPr>
              <w:t>«</w:t>
            </w:r>
            <w:proofErr w:type="spellStart"/>
            <w:r w:rsidRPr="00E67FD2">
              <w:rPr>
                <w:rFonts w:ascii="Times New Roman" w:eastAsia="Calibri" w:hAnsi="Times New Roman" w:cs="Times New Roman"/>
                <w:bCs/>
                <w:i/>
                <w:iCs/>
                <w:sz w:val="24"/>
                <w:szCs w:val="24"/>
                <w:lang w:val="kk-KZ"/>
              </w:rPr>
              <w:t>Qazaq</w:t>
            </w:r>
            <w:proofErr w:type="spellEnd"/>
            <w:r w:rsidRPr="00E67FD2">
              <w:rPr>
                <w:rFonts w:ascii="Times New Roman" w:eastAsia="Calibri" w:hAnsi="Times New Roman" w:cs="Times New Roman"/>
                <w:bCs/>
                <w:i/>
                <w:iCs/>
                <w:sz w:val="24"/>
                <w:szCs w:val="24"/>
                <w:lang w:val="kk-KZ"/>
              </w:rPr>
              <w:t xml:space="preserve"> </w:t>
            </w:r>
            <w:proofErr w:type="spellStart"/>
            <w:r w:rsidRPr="00E67FD2">
              <w:rPr>
                <w:rFonts w:ascii="Times New Roman" w:eastAsia="Calibri" w:hAnsi="Times New Roman" w:cs="Times New Roman"/>
                <w:bCs/>
                <w:i/>
                <w:iCs/>
                <w:sz w:val="24"/>
                <w:szCs w:val="24"/>
                <w:lang w:val="kk-KZ"/>
              </w:rPr>
              <w:t>Air</w:t>
            </w:r>
            <w:proofErr w:type="spellEnd"/>
            <w:r w:rsidRPr="00E67FD2">
              <w:rPr>
                <w:rFonts w:ascii="Times New Roman" w:eastAsia="Calibri" w:hAnsi="Times New Roman" w:cs="Times New Roman"/>
                <w:bCs/>
                <w:i/>
                <w:iCs/>
                <w:sz w:val="24"/>
                <w:szCs w:val="24"/>
                <w:lang w:val="kk-KZ"/>
              </w:rPr>
              <w:t xml:space="preserve">» АҚ </w:t>
            </w:r>
            <w:r w:rsidRPr="00E67FD2">
              <w:rPr>
                <w:rFonts w:ascii="Times New Roman" w:eastAsia="Calibri" w:hAnsi="Times New Roman" w:cs="Times New Roman"/>
                <w:bCs/>
                <w:i/>
                <w:iCs/>
                <w:szCs w:val="24"/>
                <w:lang w:val="kk-KZ"/>
              </w:rPr>
              <w:t>(бұдан әрі – Q</w:t>
            </w:r>
            <w:r w:rsidRPr="00E67FD2">
              <w:rPr>
                <w:rFonts w:ascii="Times New Roman" w:eastAsia="Calibri" w:hAnsi="Times New Roman" w:cs="Times New Roman"/>
                <w:bCs/>
                <w:i/>
                <w:iCs/>
                <w:sz w:val="24"/>
                <w:szCs w:val="24"/>
                <w:lang w:val="kk-KZ"/>
              </w:rPr>
              <w:t>A) бойынша конкурс өткізуге қатысты</w:t>
            </w:r>
          </w:p>
          <w:p w14:paraId="27F7FDFB" w14:textId="505EE4D5" w:rsidR="00E67FD2" w:rsidRPr="00E67FD2" w:rsidRDefault="00E67FD2" w:rsidP="00E67FD2">
            <w:pPr>
              <w:tabs>
                <w:tab w:val="left" w:pos="993"/>
              </w:tabs>
              <w:spacing w:after="0" w:line="240" w:lineRule="auto"/>
              <w:ind w:firstLine="284"/>
              <w:contextualSpacing/>
              <w:jc w:val="both"/>
              <w:rPr>
                <w:rFonts w:ascii="Times New Roman" w:eastAsia="Calibri" w:hAnsi="Times New Roman" w:cs="Times New Roman"/>
                <w:sz w:val="24"/>
                <w:szCs w:val="24"/>
                <w:lang w:val="kk-KZ"/>
              </w:rPr>
            </w:pPr>
            <w:r w:rsidRPr="00E67FD2">
              <w:rPr>
                <w:rFonts w:ascii="Times New Roman" w:eastAsia="Calibri" w:hAnsi="Times New Roman" w:cs="Times New Roman"/>
                <w:sz w:val="24"/>
                <w:szCs w:val="24"/>
                <w:lang w:val="kk-KZ"/>
              </w:rPr>
              <w:t xml:space="preserve">2024 жылғы 13 мамырда Мемлекеттік комиссия және </w:t>
            </w:r>
            <w:r w:rsidR="003A2295">
              <w:rPr>
                <w:rFonts w:ascii="Times New Roman" w:eastAsia="Calibri" w:hAnsi="Times New Roman" w:cs="Times New Roman"/>
                <w:sz w:val="24"/>
                <w:szCs w:val="24"/>
                <w:lang w:val="kk-KZ"/>
              </w:rPr>
              <w:t xml:space="preserve">                </w:t>
            </w:r>
            <w:r w:rsidRPr="00E67FD2">
              <w:rPr>
                <w:rFonts w:ascii="Times New Roman" w:eastAsia="Calibri" w:hAnsi="Times New Roman" w:cs="Times New Roman"/>
                <w:sz w:val="24"/>
                <w:szCs w:val="24"/>
                <w:lang w:val="kk-KZ"/>
              </w:rPr>
              <w:t xml:space="preserve">2024 жылғы 29 мамырда Инвестициялар тарту жөніндегі кеңес «КПМГ Такс </w:t>
            </w:r>
            <w:proofErr w:type="spellStart"/>
            <w:r w:rsidRPr="00E67FD2">
              <w:rPr>
                <w:rFonts w:ascii="Times New Roman" w:eastAsia="Calibri" w:hAnsi="Times New Roman" w:cs="Times New Roman"/>
                <w:sz w:val="24"/>
                <w:szCs w:val="24"/>
                <w:lang w:val="kk-KZ"/>
              </w:rPr>
              <w:t>энд</w:t>
            </w:r>
            <w:proofErr w:type="spellEnd"/>
            <w:r w:rsidRPr="00E67FD2">
              <w:rPr>
                <w:rFonts w:ascii="Times New Roman" w:eastAsia="Calibri" w:hAnsi="Times New Roman" w:cs="Times New Roman"/>
                <w:sz w:val="24"/>
                <w:szCs w:val="24"/>
                <w:lang w:val="kk-KZ"/>
              </w:rPr>
              <w:t xml:space="preserve"> </w:t>
            </w:r>
            <w:proofErr w:type="spellStart"/>
            <w:r w:rsidRPr="00E67FD2">
              <w:rPr>
                <w:rFonts w:ascii="Times New Roman" w:eastAsia="Calibri" w:hAnsi="Times New Roman" w:cs="Times New Roman"/>
                <w:sz w:val="24"/>
                <w:szCs w:val="24"/>
                <w:lang w:val="kk-KZ"/>
              </w:rPr>
              <w:t>Эдвайзори</w:t>
            </w:r>
            <w:proofErr w:type="spellEnd"/>
            <w:r w:rsidRPr="00E67FD2">
              <w:rPr>
                <w:rFonts w:ascii="Times New Roman" w:eastAsia="Calibri" w:hAnsi="Times New Roman" w:cs="Times New Roman"/>
                <w:sz w:val="24"/>
                <w:szCs w:val="24"/>
                <w:lang w:val="kk-KZ"/>
              </w:rPr>
              <w:t xml:space="preserve">» ЖШС тәуелсіз консультантының </w:t>
            </w:r>
            <w:r w:rsidRPr="00E67FD2">
              <w:rPr>
                <w:rFonts w:ascii="Times New Roman" w:eastAsia="Calibri" w:hAnsi="Times New Roman" w:cs="Times New Roman"/>
                <w:i/>
                <w:lang w:val="kk-KZ"/>
              </w:rPr>
              <w:t>(бұдан әрі – Консультант)</w:t>
            </w:r>
            <w:r w:rsidRPr="00E67FD2">
              <w:rPr>
                <w:rFonts w:ascii="Times New Roman" w:eastAsia="Calibri" w:hAnsi="Times New Roman" w:cs="Times New Roman"/>
                <w:sz w:val="24"/>
                <w:szCs w:val="24"/>
                <w:lang w:val="kk-KZ"/>
              </w:rPr>
              <w:t xml:space="preserve"> ұсынымы мен талдауын ескере келе, «Қазақстан Республикасының әуе кеңістігін пайдалану және авиация қызметі туралы» Заңның 74-1-бабының талаптарын сақтай отырып, SOVICO </w:t>
            </w:r>
            <w:proofErr w:type="spellStart"/>
            <w:r w:rsidRPr="00E67FD2">
              <w:rPr>
                <w:rFonts w:ascii="Times New Roman" w:eastAsia="Calibri" w:hAnsi="Times New Roman" w:cs="Times New Roman"/>
                <w:sz w:val="24"/>
                <w:szCs w:val="24"/>
                <w:lang w:val="kk-KZ"/>
              </w:rPr>
              <w:t>Group</w:t>
            </w:r>
            <w:proofErr w:type="spellEnd"/>
            <w:r w:rsidRPr="00E67FD2">
              <w:rPr>
                <w:rFonts w:ascii="Times New Roman" w:eastAsia="Calibri" w:hAnsi="Times New Roman" w:cs="Times New Roman"/>
                <w:sz w:val="24"/>
                <w:szCs w:val="24"/>
                <w:lang w:val="kk-KZ"/>
              </w:rPr>
              <w:t xml:space="preserve"> </w:t>
            </w:r>
            <w:r w:rsidRPr="00E67FD2">
              <w:rPr>
                <w:rFonts w:ascii="Times New Roman" w:eastAsia="Calibri" w:hAnsi="Times New Roman" w:cs="Times New Roman"/>
                <w:i/>
                <w:szCs w:val="24"/>
                <w:lang w:val="kk-KZ"/>
              </w:rPr>
              <w:t xml:space="preserve">(тікелей немесе SOVICO </w:t>
            </w:r>
            <w:proofErr w:type="spellStart"/>
            <w:r w:rsidRPr="00E67FD2">
              <w:rPr>
                <w:rFonts w:ascii="Times New Roman" w:eastAsia="Calibri" w:hAnsi="Times New Roman" w:cs="Times New Roman"/>
                <w:i/>
                <w:szCs w:val="24"/>
                <w:lang w:val="kk-KZ"/>
              </w:rPr>
              <w:t>Group</w:t>
            </w:r>
            <w:proofErr w:type="spellEnd"/>
            <w:r w:rsidRPr="00E67FD2">
              <w:rPr>
                <w:rFonts w:ascii="Times New Roman" w:eastAsia="Calibri" w:hAnsi="Times New Roman" w:cs="Times New Roman"/>
                <w:i/>
                <w:szCs w:val="24"/>
                <w:lang w:val="kk-KZ"/>
              </w:rPr>
              <w:t xml:space="preserve"> айқындайтын компанияның пайдасына)</w:t>
            </w:r>
            <w:r w:rsidRPr="00E67FD2">
              <w:rPr>
                <w:rFonts w:ascii="Times New Roman" w:eastAsia="Calibri" w:hAnsi="Times New Roman" w:cs="Times New Roman"/>
                <w:szCs w:val="24"/>
                <w:lang w:val="kk-KZ"/>
              </w:rPr>
              <w:t xml:space="preserve"> </w:t>
            </w:r>
            <w:r w:rsidRPr="00E67FD2">
              <w:rPr>
                <w:rFonts w:ascii="Times New Roman" w:eastAsia="Calibri" w:hAnsi="Times New Roman" w:cs="Times New Roman"/>
                <w:sz w:val="24"/>
                <w:szCs w:val="24"/>
                <w:lang w:val="kk-KZ"/>
              </w:rPr>
              <w:t>және оның жергілікті серіктесінің пайдасына тікелей атаулы сату тәсілімен QA акцияларының 100%-ға дейінгі пакетін сату мәселесін оң қарады.</w:t>
            </w:r>
          </w:p>
          <w:p w14:paraId="6FD75C59" w14:textId="77777777" w:rsidR="00E67FD2" w:rsidRPr="00E67FD2" w:rsidRDefault="00E67FD2" w:rsidP="00E67FD2">
            <w:pPr>
              <w:spacing w:after="0" w:line="240" w:lineRule="auto"/>
              <w:ind w:firstLine="284"/>
              <w:jc w:val="both"/>
              <w:rPr>
                <w:rFonts w:ascii="Times New Roman" w:eastAsia="Calibri" w:hAnsi="Times New Roman" w:cs="Times New Roman"/>
                <w:sz w:val="24"/>
                <w:szCs w:val="24"/>
                <w:lang w:val="kk-KZ"/>
              </w:rPr>
            </w:pPr>
            <w:r w:rsidRPr="00E67FD2">
              <w:rPr>
                <w:rFonts w:ascii="Times New Roman" w:eastAsia="Calibri" w:hAnsi="Times New Roman" w:cs="Times New Roman"/>
                <w:sz w:val="24"/>
                <w:szCs w:val="24"/>
                <w:lang w:val="kk-KZ"/>
              </w:rPr>
              <w:t>Үкіметтің 2024 жылғы 12 маусымдағы № 453 қаулысына сәйкес QA-</w:t>
            </w:r>
            <w:proofErr w:type="spellStart"/>
            <w:r w:rsidRPr="00E67FD2">
              <w:rPr>
                <w:rFonts w:ascii="Times New Roman" w:eastAsia="Calibri" w:hAnsi="Times New Roman" w:cs="Times New Roman"/>
                <w:sz w:val="24"/>
                <w:szCs w:val="24"/>
                <w:lang w:val="kk-KZ"/>
              </w:rPr>
              <w:t>ны</w:t>
            </w:r>
            <w:proofErr w:type="spellEnd"/>
            <w:r w:rsidRPr="00E67FD2">
              <w:rPr>
                <w:rFonts w:ascii="Times New Roman" w:eastAsia="Calibri" w:hAnsi="Times New Roman" w:cs="Times New Roman"/>
                <w:sz w:val="24"/>
                <w:szCs w:val="24"/>
                <w:lang w:val="kk-KZ"/>
              </w:rPr>
              <w:t xml:space="preserve"> сатудың болжамды тәсілі ашық екі кезеңдік конкурстан тікелей атаулы сатуға өзгертілді.</w:t>
            </w:r>
          </w:p>
          <w:p w14:paraId="33FEBE31" w14:textId="77777777" w:rsidR="00E67FD2" w:rsidRPr="00E67FD2" w:rsidRDefault="00E67FD2" w:rsidP="00E67FD2">
            <w:pPr>
              <w:spacing w:after="0" w:line="240" w:lineRule="auto"/>
              <w:ind w:firstLine="284"/>
              <w:jc w:val="both"/>
              <w:rPr>
                <w:rFonts w:ascii="Times New Roman" w:eastAsia="Calibri" w:hAnsi="Times New Roman" w:cs="Times New Roman"/>
                <w:sz w:val="24"/>
                <w:szCs w:val="24"/>
                <w:lang w:val="kk-KZ"/>
              </w:rPr>
            </w:pPr>
            <w:r w:rsidRPr="00E67FD2">
              <w:rPr>
                <w:rFonts w:ascii="Times New Roman" w:eastAsia="Calibri" w:hAnsi="Times New Roman" w:cs="Times New Roman"/>
                <w:sz w:val="24"/>
                <w:szCs w:val="24"/>
                <w:lang w:val="kk-KZ"/>
              </w:rPr>
              <w:t xml:space="preserve">2024 жылғы 24 маусымда Қордың Директорлар кеңесінің шешімімен SOVICO </w:t>
            </w:r>
            <w:proofErr w:type="spellStart"/>
            <w:r w:rsidRPr="00E67FD2">
              <w:rPr>
                <w:rFonts w:ascii="Times New Roman" w:eastAsia="Calibri" w:hAnsi="Times New Roman" w:cs="Times New Roman"/>
                <w:sz w:val="24"/>
                <w:szCs w:val="24"/>
                <w:lang w:val="kk-KZ"/>
              </w:rPr>
              <w:t>Group</w:t>
            </w:r>
            <w:proofErr w:type="spellEnd"/>
            <w:r w:rsidRPr="00E67FD2">
              <w:rPr>
                <w:rFonts w:ascii="Times New Roman" w:eastAsia="Calibri" w:hAnsi="Times New Roman" w:cs="Times New Roman"/>
                <w:sz w:val="24"/>
                <w:szCs w:val="24"/>
                <w:lang w:val="kk-KZ"/>
              </w:rPr>
              <w:t xml:space="preserve"> </w:t>
            </w:r>
            <w:r w:rsidRPr="00E67FD2">
              <w:rPr>
                <w:rFonts w:ascii="Times New Roman" w:eastAsia="Calibri" w:hAnsi="Times New Roman" w:cs="Times New Roman"/>
                <w:i/>
                <w:szCs w:val="24"/>
                <w:lang w:val="kk-KZ"/>
              </w:rPr>
              <w:t xml:space="preserve">(тікелей немесе SOVICO </w:t>
            </w:r>
            <w:proofErr w:type="spellStart"/>
            <w:r w:rsidRPr="00E67FD2">
              <w:rPr>
                <w:rFonts w:ascii="Times New Roman" w:eastAsia="Calibri" w:hAnsi="Times New Roman" w:cs="Times New Roman"/>
                <w:i/>
                <w:szCs w:val="24"/>
                <w:lang w:val="kk-KZ"/>
              </w:rPr>
              <w:t>Group</w:t>
            </w:r>
            <w:proofErr w:type="spellEnd"/>
            <w:r w:rsidRPr="00E67FD2">
              <w:rPr>
                <w:rFonts w:ascii="Times New Roman" w:eastAsia="Calibri" w:hAnsi="Times New Roman" w:cs="Times New Roman"/>
                <w:i/>
                <w:szCs w:val="24"/>
                <w:lang w:val="kk-KZ"/>
              </w:rPr>
              <w:t xml:space="preserve"> айқындайтын компанияның пайдасына)</w:t>
            </w:r>
            <w:r w:rsidRPr="00E67FD2">
              <w:rPr>
                <w:rFonts w:ascii="Times New Roman" w:eastAsia="Calibri" w:hAnsi="Times New Roman" w:cs="Times New Roman"/>
                <w:szCs w:val="24"/>
                <w:lang w:val="kk-KZ"/>
              </w:rPr>
              <w:t xml:space="preserve"> </w:t>
            </w:r>
            <w:r w:rsidRPr="00E67FD2">
              <w:rPr>
                <w:rFonts w:ascii="Times New Roman" w:eastAsia="Calibri" w:hAnsi="Times New Roman" w:cs="Times New Roman"/>
                <w:sz w:val="24"/>
                <w:szCs w:val="24"/>
                <w:lang w:val="kk-KZ"/>
              </w:rPr>
              <w:t>және оның жергілікті серіктесінің пайдасына тікелей атаулы сату арқылы QA акцияларының 100%-ға дейінгі пакетін бәсекелес ортаға беру тәсілі айқындалды.</w:t>
            </w:r>
          </w:p>
          <w:p w14:paraId="4ED31B04" w14:textId="77777777" w:rsidR="00E67FD2" w:rsidRPr="00E67FD2" w:rsidRDefault="00E67FD2" w:rsidP="00E67FD2">
            <w:pPr>
              <w:pBdr>
                <w:bottom w:val="single" w:sz="4" w:space="0" w:color="FFFFFF"/>
              </w:pBdr>
              <w:autoSpaceDE w:val="0"/>
              <w:autoSpaceDN w:val="0"/>
              <w:adjustRightInd w:val="0"/>
              <w:spacing w:after="0" w:line="240" w:lineRule="auto"/>
              <w:ind w:firstLine="284"/>
              <w:contextualSpacing/>
              <w:jc w:val="both"/>
              <w:rPr>
                <w:rFonts w:ascii="Times New Roman" w:eastAsia="Calibri" w:hAnsi="Times New Roman" w:cs="Times New Roman"/>
                <w:sz w:val="24"/>
                <w:szCs w:val="24"/>
                <w:lang w:val="kk-KZ"/>
              </w:rPr>
            </w:pPr>
            <w:r w:rsidRPr="00E67FD2">
              <w:rPr>
                <w:rFonts w:ascii="Times New Roman" w:eastAsia="Calibri" w:hAnsi="Times New Roman" w:cs="Times New Roman"/>
                <w:sz w:val="24"/>
                <w:szCs w:val="24"/>
                <w:lang w:val="kk-KZ"/>
              </w:rPr>
              <w:t xml:space="preserve">Қор және QA тәуелсіз консультантпен бірлесіп, вьетнамдық инвестор SOVICO </w:t>
            </w:r>
            <w:proofErr w:type="spellStart"/>
            <w:r w:rsidRPr="00E67FD2">
              <w:rPr>
                <w:rFonts w:ascii="Times New Roman" w:eastAsia="Calibri" w:hAnsi="Times New Roman" w:cs="Times New Roman"/>
                <w:sz w:val="24"/>
                <w:szCs w:val="24"/>
                <w:lang w:val="kk-KZ"/>
              </w:rPr>
              <w:t>Group</w:t>
            </w:r>
            <w:proofErr w:type="spellEnd"/>
            <w:r w:rsidRPr="00E67FD2">
              <w:rPr>
                <w:rFonts w:ascii="Times New Roman" w:eastAsia="Calibri" w:hAnsi="Times New Roman" w:cs="Times New Roman"/>
                <w:sz w:val="24"/>
                <w:szCs w:val="24"/>
                <w:lang w:val="kk-KZ"/>
              </w:rPr>
              <w:t xml:space="preserve"> және оның консультанты «</w:t>
            </w:r>
            <w:proofErr w:type="spellStart"/>
            <w:r w:rsidRPr="00E67FD2">
              <w:rPr>
                <w:rFonts w:ascii="Times New Roman" w:eastAsia="Calibri" w:hAnsi="Times New Roman" w:cs="Times New Roman"/>
                <w:sz w:val="24"/>
                <w:szCs w:val="24"/>
                <w:lang w:val="kk-KZ"/>
              </w:rPr>
              <w:t>ПрайсуотерхаусКуперс</w:t>
            </w:r>
            <w:proofErr w:type="spellEnd"/>
            <w:r w:rsidRPr="00E67FD2">
              <w:rPr>
                <w:rFonts w:ascii="Times New Roman" w:eastAsia="Calibri" w:hAnsi="Times New Roman" w:cs="Times New Roman"/>
                <w:sz w:val="24"/>
                <w:szCs w:val="24"/>
                <w:lang w:val="kk-KZ"/>
              </w:rPr>
              <w:t xml:space="preserve"> Такс </w:t>
            </w:r>
            <w:proofErr w:type="spellStart"/>
            <w:r w:rsidRPr="00E67FD2">
              <w:rPr>
                <w:rFonts w:ascii="Times New Roman" w:eastAsia="Calibri" w:hAnsi="Times New Roman" w:cs="Times New Roman"/>
                <w:sz w:val="24"/>
                <w:szCs w:val="24"/>
                <w:lang w:val="kk-KZ"/>
              </w:rPr>
              <w:t>энд</w:t>
            </w:r>
            <w:proofErr w:type="spellEnd"/>
            <w:r w:rsidRPr="00E67FD2">
              <w:rPr>
                <w:rFonts w:ascii="Times New Roman" w:eastAsia="Calibri" w:hAnsi="Times New Roman" w:cs="Times New Roman"/>
                <w:sz w:val="24"/>
                <w:szCs w:val="24"/>
                <w:lang w:val="kk-KZ"/>
              </w:rPr>
              <w:t xml:space="preserve"> </w:t>
            </w:r>
            <w:proofErr w:type="spellStart"/>
            <w:r w:rsidRPr="00E67FD2">
              <w:rPr>
                <w:rFonts w:ascii="Times New Roman" w:eastAsia="Calibri" w:hAnsi="Times New Roman" w:cs="Times New Roman"/>
                <w:sz w:val="24"/>
                <w:szCs w:val="24"/>
                <w:lang w:val="kk-KZ"/>
              </w:rPr>
              <w:t>Эдвайзори</w:t>
            </w:r>
            <w:proofErr w:type="spellEnd"/>
            <w:r w:rsidRPr="00E67FD2">
              <w:rPr>
                <w:rFonts w:ascii="Times New Roman" w:eastAsia="Calibri" w:hAnsi="Times New Roman" w:cs="Times New Roman"/>
                <w:sz w:val="24"/>
                <w:szCs w:val="24"/>
                <w:lang w:val="kk-KZ"/>
              </w:rPr>
              <w:t>» ЖШС-мен мәміленің барлық шарттары бойынша келіссөздерді аяқтады.</w:t>
            </w:r>
          </w:p>
          <w:p w14:paraId="13C051A8" w14:textId="77777777" w:rsidR="00E67FD2" w:rsidRPr="00E67FD2" w:rsidRDefault="00E67FD2" w:rsidP="00E67FD2">
            <w:pPr>
              <w:pBdr>
                <w:bottom w:val="single" w:sz="4" w:space="0" w:color="FFFFFF"/>
              </w:pBdr>
              <w:autoSpaceDE w:val="0"/>
              <w:autoSpaceDN w:val="0"/>
              <w:adjustRightInd w:val="0"/>
              <w:spacing w:after="0" w:line="240" w:lineRule="auto"/>
              <w:ind w:firstLine="284"/>
              <w:contextualSpacing/>
              <w:jc w:val="both"/>
              <w:rPr>
                <w:rFonts w:ascii="Times New Roman" w:eastAsia="Calibri" w:hAnsi="Times New Roman" w:cs="Times New Roman"/>
                <w:sz w:val="24"/>
                <w:szCs w:val="24"/>
                <w:lang w:val="kk-KZ"/>
              </w:rPr>
            </w:pPr>
            <w:r w:rsidRPr="00E67FD2">
              <w:rPr>
                <w:rFonts w:ascii="Times New Roman" w:eastAsia="Calibri" w:hAnsi="Times New Roman" w:cs="Times New Roman"/>
                <w:sz w:val="24"/>
                <w:szCs w:val="24"/>
                <w:lang w:val="kk-KZ"/>
              </w:rPr>
              <w:t xml:space="preserve">Сонымен қатар, SOVICO </w:t>
            </w:r>
            <w:proofErr w:type="spellStart"/>
            <w:r w:rsidRPr="00E67FD2">
              <w:rPr>
                <w:rFonts w:ascii="Times New Roman" w:eastAsia="Calibri" w:hAnsi="Times New Roman" w:cs="Times New Roman"/>
                <w:sz w:val="24"/>
                <w:szCs w:val="24"/>
                <w:lang w:val="kk-KZ"/>
              </w:rPr>
              <w:t>Group</w:t>
            </w:r>
            <w:proofErr w:type="spellEnd"/>
            <w:r w:rsidRPr="00E67FD2">
              <w:rPr>
                <w:rFonts w:ascii="Times New Roman" w:eastAsia="Calibri" w:hAnsi="Times New Roman" w:cs="Times New Roman"/>
                <w:sz w:val="24"/>
                <w:szCs w:val="24"/>
                <w:lang w:val="kk-KZ"/>
              </w:rPr>
              <w:t xml:space="preserve"> транзакция жабылған күннен бастап 5 жыл ішінде </w:t>
            </w:r>
            <w:proofErr w:type="spellStart"/>
            <w:r w:rsidRPr="00E67FD2">
              <w:rPr>
                <w:rFonts w:ascii="Times New Roman" w:eastAsia="Calibri" w:hAnsi="Times New Roman" w:cs="Times New Roman"/>
                <w:sz w:val="24"/>
                <w:szCs w:val="24"/>
                <w:lang w:val="kk-KZ"/>
              </w:rPr>
              <w:t>Boeing</w:t>
            </w:r>
            <w:proofErr w:type="spellEnd"/>
            <w:r w:rsidRPr="00E67FD2">
              <w:rPr>
                <w:rFonts w:ascii="Times New Roman" w:eastAsia="Calibri" w:hAnsi="Times New Roman" w:cs="Times New Roman"/>
                <w:sz w:val="24"/>
                <w:szCs w:val="24"/>
                <w:lang w:val="kk-KZ"/>
              </w:rPr>
              <w:t xml:space="preserve"> 737-MAX8 немесе </w:t>
            </w:r>
            <w:proofErr w:type="spellStart"/>
            <w:r w:rsidRPr="00E67FD2">
              <w:rPr>
                <w:rFonts w:ascii="Times New Roman" w:eastAsia="Calibri" w:hAnsi="Times New Roman" w:cs="Times New Roman"/>
                <w:sz w:val="24"/>
                <w:szCs w:val="24"/>
                <w:lang w:val="kk-KZ"/>
              </w:rPr>
              <w:t>Airbus</w:t>
            </w:r>
            <w:proofErr w:type="spellEnd"/>
            <w:r w:rsidRPr="00E67FD2">
              <w:rPr>
                <w:rFonts w:ascii="Times New Roman" w:eastAsia="Calibri" w:hAnsi="Times New Roman" w:cs="Times New Roman"/>
                <w:sz w:val="24"/>
                <w:szCs w:val="24"/>
                <w:lang w:val="kk-KZ"/>
              </w:rPr>
              <w:t xml:space="preserve"> </w:t>
            </w:r>
            <w:r w:rsidRPr="00E67FD2">
              <w:rPr>
                <w:rFonts w:ascii="Times New Roman" w:eastAsia="Calibri" w:hAnsi="Times New Roman" w:cs="Times New Roman"/>
                <w:sz w:val="24"/>
                <w:szCs w:val="24"/>
                <w:lang w:val="kk-KZ"/>
              </w:rPr>
              <w:lastRenderedPageBreak/>
              <w:t>A320/321 типті 50 әуе кемесінің маршруттық желісін кеңейту және жеткізу арқылы QA-</w:t>
            </w:r>
            <w:proofErr w:type="spellStart"/>
            <w:r w:rsidRPr="00E67FD2">
              <w:rPr>
                <w:rFonts w:ascii="Times New Roman" w:eastAsia="Calibri" w:hAnsi="Times New Roman" w:cs="Times New Roman"/>
                <w:sz w:val="24"/>
                <w:szCs w:val="24"/>
                <w:lang w:val="kk-KZ"/>
              </w:rPr>
              <w:t>ны</w:t>
            </w:r>
            <w:proofErr w:type="spellEnd"/>
            <w:r w:rsidRPr="00E67FD2">
              <w:rPr>
                <w:rFonts w:ascii="Times New Roman" w:eastAsia="Calibri" w:hAnsi="Times New Roman" w:cs="Times New Roman"/>
                <w:sz w:val="24"/>
                <w:szCs w:val="24"/>
                <w:lang w:val="kk-KZ"/>
              </w:rPr>
              <w:t xml:space="preserve"> Орталық Азиядағы арзан тасымалдаушылар нарығындағы ең ірі ойыншылардың біріне айналдыруды жоспарлап отыр.</w:t>
            </w:r>
          </w:p>
          <w:p w14:paraId="54094E68" w14:textId="637D99AA" w:rsidR="00E67FD2" w:rsidRPr="00E67FD2" w:rsidRDefault="00E67FD2" w:rsidP="00E67FD2">
            <w:pPr>
              <w:spacing w:after="0" w:line="240" w:lineRule="auto"/>
              <w:ind w:firstLine="284"/>
              <w:jc w:val="both"/>
              <w:rPr>
                <w:rFonts w:ascii="Times New Roman" w:eastAsia="Times New Roman" w:hAnsi="Times New Roman" w:cs="Times New Roman"/>
                <w:i/>
                <w:iCs/>
                <w:color w:val="000000"/>
                <w:spacing w:val="2"/>
                <w:lang w:val="kk-KZ" w:eastAsia="ru-RU"/>
              </w:rPr>
            </w:pPr>
            <w:r w:rsidRPr="00E67FD2">
              <w:rPr>
                <w:rFonts w:ascii="Times New Roman" w:eastAsia="Times New Roman" w:hAnsi="Times New Roman" w:cs="Times New Roman"/>
                <w:b/>
                <w:bCs/>
                <w:i/>
                <w:iCs/>
                <w:color w:val="000000"/>
                <w:spacing w:val="2"/>
                <w:lang w:val="kk-KZ" w:eastAsia="ru-RU"/>
              </w:rPr>
              <w:t xml:space="preserve">Анықтама: </w:t>
            </w:r>
            <w:r w:rsidRPr="00E67FD2">
              <w:rPr>
                <w:rFonts w:ascii="Times New Roman" w:eastAsia="Times New Roman" w:hAnsi="Times New Roman" w:cs="Times New Roman"/>
                <w:i/>
                <w:iCs/>
                <w:color w:val="000000"/>
                <w:spacing w:val="2"/>
                <w:lang w:val="kk-KZ" w:eastAsia="ru-RU"/>
              </w:rPr>
              <w:t xml:space="preserve">Президент Әкімшілігі Басшысының 2024 жылғы </w:t>
            </w:r>
            <w:r w:rsidR="003A2295">
              <w:rPr>
                <w:rFonts w:ascii="Times New Roman" w:eastAsia="Times New Roman" w:hAnsi="Times New Roman" w:cs="Times New Roman"/>
                <w:i/>
                <w:iCs/>
                <w:color w:val="000000"/>
                <w:spacing w:val="2"/>
                <w:lang w:val="kk-KZ" w:eastAsia="ru-RU"/>
              </w:rPr>
              <w:t xml:space="preserve"> </w:t>
            </w:r>
            <w:r w:rsidRPr="00E67FD2">
              <w:rPr>
                <w:rFonts w:ascii="Times New Roman" w:eastAsia="Times New Roman" w:hAnsi="Times New Roman" w:cs="Times New Roman"/>
                <w:i/>
                <w:iCs/>
                <w:color w:val="000000"/>
                <w:spacing w:val="2"/>
                <w:lang w:val="kk-KZ" w:eastAsia="ru-RU"/>
              </w:rPr>
              <w:t>12 маусымдағы № 24-2657 (23-5578)-1 қарарымен Үкіметке осы тапсырманың одан әрі орындалуын бақылау берілді.</w:t>
            </w:r>
          </w:p>
          <w:p w14:paraId="2BC1B94B" w14:textId="4C7BBEAC" w:rsidR="00C42060" w:rsidRPr="00E67FD2" w:rsidRDefault="00E67FD2" w:rsidP="00E67FD2">
            <w:pPr>
              <w:pStyle w:val="a8"/>
              <w:ind w:firstLine="284"/>
              <w:jc w:val="both"/>
              <w:rPr>
                <w:rFonts w:ascii="Times New Roman" w:hAnsi="Times New Roman"/>
                <w:color w:val="000000"/>
                <w:spacing w:val="2"/>
                <w:lang w:val="kk-KZ"/>
              </w:rPr>
            </w:pPr>
            <w:r w:rsidRPr="00E67FD2">
              <w:rPr>
                <w:rFonts w:ascii="Times New Roman" w:eastAsia="Calibri" w:hAnsi="Times New Roman"/>
                <w:bCs/>
                <w:i/>
                <w:iCs/>
                <w:color w:val="000000"/>
                <w:spacing w:val="2"/>
                <w:lang w:val="kk-KZ" w:eastAsia="en-US"/>
              </w:rPr>
              <w:t xml:space="preserve">Премьер-Министрдің бірінші орынбасарының 2024 жылғы </w:t>
            </w:r>
            <w:r w:rsidR="003A2295">
              <w:rPr>
                <w:rFonts w:ascii="Times New Roman" w:eastAsia="Calibri" w:hAnsi="Times New Roman"/>
                <w:bCs/>
                <w:i/>
                <w:iCs/>
                <w:color w:val="000000"/>
                <w:spacing w:val="2"/>
                <w:lang w:val="kk-KZ" w:eastAsia="en-US"/>
              </w:rPr>
              <w:t xml:space="preserve">               </w:t>
            </w:r>
            <w:r w:rsidRPr="00E67FD2">
              <w:rPr>
                <w:rFonts w:ascii="Times New Roman" w:eastAsia="Calibri" w:hAnsi="Times New Roman"/>
                <w:bCs/>
                <w:i/>
                <w:iCs/>
                <w:color w:val="000000"/>
                <w:spacing w:val="2"/>
                <w:lang w:val="kk-KZ" w:eastAsia="en-US"/>
              </w:rPr>
              <w:t>16 желтоқсандағы№ 21-04/5892-2//23-5578 (4.18 т.) қарарымен жұмысты жалғастыру және Үкіметке тиісті ақпаратты алты ай мерзімде енгізу тапсырылды</w:t>
            </w:r>
            <w:r w:rsidRPr="00E67FD2">
              <w:rPr>
                <w:rFonts w:ascii="Times New Roman" w:eastAsia="Calibri" w:hAnsi="Times New Roman"/>
                <w:b/>
                <w:bCs/>
                <w:i/>
                <w:iCs/>
                <w:color w:val="000000"/>
                <w:spacing w:val="2"/>
                <w:lang w:val="kk-KZ" w:eastAsia="en-US"/>
              </w:rPr>
              <w:t>.</w:t>
            </w:r>
          </w:p>
        </w:tc>
      </w:tr>
      <w:tr w:rsidR="00C42060" w:rsidRPr="00F74E1A" w14:paraId="1ACCB14E" w14:textId="77777777" w:rsidTr="005A2C47">
        <w:tc>
          <w:tcPr>
            <w:tcW w:w="457" w:type="dxa"/>
            <w:shd w:val="clear" w:color="auto" w:fill="auto"/>
            <w:tcMar>
              <w:top w:w="45" w:type="dxa"/>
              <w:left w:w="75" w:type="dxa"/>
              <w:bottom w:w="45" w:type="dxa"/>
              <w:right w:w="75" w:type="dxa"/>
            </w:tcMar>
          </w:tcPr>
          <w:p w14:paraId="19C9EF94" w14:textId="2C50CC79" w:rsidR="00C42060" w:rsidRPr="006C383A" w:rsidRDefault="00521BBE" w:rsidP="00865F58">
            <w:pPr>
              <w:spacing w:after="360" w:line="285" w:lineRule="atLeast"/>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lang w:val="kk-KZ"/>
              </w:rPr>
              <w:lastRenderedPageBreak/>
              <w:t>6</w:t>
            </w:r>
            <w:r w:rsidR="00C42060" w:rsidRPr="006C383A">
              <w:rPr>
                <w:rFonts w:ascii="Times New Roman" w:hAnsi="Times New Roman" w:cs="Times New Roman"/>
                <w:color w:val="000000"/>
                <w:spacing w:val="2"/>
                <w:sz w:val="24"/>
                <w:szCs w:val="24"/>
              </w:rPr>
              <w:t>.</w:t>
            </w:r>
          </w:p>
        </w:tc>
        <w:tc>
          <w:tcPr>
            <w:tcW w:w="2523" w:type="dxa"/>
            <w:shd w:val="clear" w:color="auto" w:fill="auto"/>
            <w:tcMar>
              <w:top w:w="45" w:type="dxa"/>
              <w:left w:w="75" w:type="dxa"/>
              <w:bottom w:w="45" w:type="dxa"/>
              <w:right w:w="75" w:type="dxa"/>
            </w:tcMar>
          </w:tcPr>
          <w:p w14:paraId="21AB3FF1" w14:textId="77777777" w:rsidR="00C42060" w:rsidRPr="006C383A" w:rsidRDefault="00C42060" w:rsidP="001F18A1">
            <w:pPr>
              <w:spacing w:after="0" w:line="240" w:lineRule="auto"/>
              <w:rPr>
                <w:rFonts w:ascii="Times New Roman" w:hAnsi="Times New Roman" w:cs="Times New Roman"/>
                <w:color w:val="000000"/>
                <w:spacing w:val="2"/>
                <w:sz w:val="24"/>
                <w:szCs w:val="24"/>
              </w:rPr>
            </w:pPr>
            <w:r w:rsidRPr="006C383A">
              <w:rPr>
                <w:rFonts w:ascii="Times New Roman" w:hAnsi="Times New Roman" w:cs="Times New Roman"/>
                <w:color w:val="000000"/>
                <w:spacing w:val="2"/>
                <w:sz w:val="24"/>
                <w:szCs w:val="24"/>
              </w:rPr>
              <w:t xml:space="preserve">20-іс-шара. </w:t>
            </w:r>
            <w:proofErr w:type="spellStart"/>
            <w:r w:rsidRPr="006C383A">
              <w:rPr>
                <w:rFonts w:ascii="Times New Roman" w:hAnsi="Times New Roman" w:cs="Times New Roman"/>
                <w:color w:val="000000"/>
                <w:spacing w:val="2"/>
                <w:sz w:val="24"/>
                <w:szCs w:val="24"/>
              </w:rPr>
              <w:t>Тиісті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тауар</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нарықтарындағы</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бәсекелестіктің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жай-күйіне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мемлекеттік</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тапсырмалар</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институтының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қатысуы</w:t>
            </w:r>
            <w:proofErr w:type="spellEnd"/>
            <w:r w:rsidRPr="006C383A">
              <w:rPr>
                <w:rFonts w:ascii="Times New Roman" w:hAnsi="Times New Roman" w:cs="Times New Roman"/>
                <w:color w:val="000000"/>
                <w:spacing w:val="2"/>
                <w:sz w:val="24"/>
                <w:szCs w:val="24"/>
              </w:rPr>
              <w:t xml:space="preserve"> мен </w:t>
            </w:r>
            <w:proofErr w:type="spellStart"/>
            <w:r w:rsidRPr="006C383A">
              <w:rPr>
                <w:rFonts w:ascii="Times New Roman" w:hAnsi="Times New Roman" w:cs="Times New Roman"/>
                <w:color w:val="000000"/>
                <w:spacing w:val="2"/>
                <w:sz w:val="24"/>
                <w:szCs w:val="24"/>
              </w:rPr>
              <w:t>ықпалын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барынша</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азайтуға</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бағытталған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іс-шаралар</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кешенін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жүзеге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асыру</w:t>
            </w:r>
            <w:proofErr w:type="spellEnd"/>
          </w:p>
          <w:p w14:paraId="72F8BFB4" w14:textId="7E8CEF41" w:rsidR="00C42060" w:rsidRPr="006C383A" w:rsidRDefault="00C42060" w:rsidP="001F18A1">
            <w:pPr>
              <w:spacing w:after="0" w:line="240" w:lineRule="auto"/>
              <w:rPr>
                <w:rFonts w:ascii="Times New Roman" w:hAnsi="Times New Roman" w:cs="Times New Roman"/>
                <w:color w:val="000000"/>
                <w:spacing w:val="2"/>
                <w:sz w:val="24"/>
                <w:szCs w:val="24"/>
                <w:lang w:val="kk-KZ"/>
              </w:rPr>
            </w:pPr>
            <w:r w:rsidRPr="006C383A">
              <w:rPr>
                <w:rFonts w:ascii="Times New Roman" w:eastAsia="Times New Roman" w:hAnsi="Times New Roman" w:cs="Times New Roman"/>
                <w:i/>
                <w:iCs/>
                <w:sz w:val="20"/>
                <w:szCs w:val="20"/>
                <w:lang w:val="kk-KZ" w:eastAsia="ru-RU"/>
              </w:rPr>
              <w:t>(аяқталу мерзімі -              IV тоқсан, жыл сайын)</w:t>
            </w:r>
          </w:p>
        </w:tc>
        <w:tc>
          <w:tcPr>
            <w:tcW w:w="1134" w:type="dxa"/>
            <w:shd w:val="clear" w:color="auto" w:fill="auto"/>
            <w:tcMar>
              <w:top w:w="45" w:type="dxa"/>
              <w:left w:w="75" w:type="dxa"/>
              <w:bottom w:w="45" w:type="dxa"/>
              <w:right w:w="75" w:type="dxa"/>
            </w:tcMar>
          </w:tcPr>
          <w:p w14:paraId="4BDF4C68" w14:textId="22B74766" w:rsidR="00C42060" w:rsidRPr="006C383A" w:rsidRDefault="00C42060" w:rsidP="00D57E16">
            <w:pPr>
              <w:spacing w:after="0" w:line="240" w:lineRule="auto"/>
              <w:jc w:val="center"/>
              <w:rPr>
                <w:rFonts w:ascii="Times New Roman" w:hAnsi="Times New Roman" w:cs="Times New Roman"/>
                <w:color w:val="000000"/>
                <w:spacing w:val="2"/>
                <w:sz w:val="24"/>
                <w:szCs w:val="24"/>
              </w:rPr>
            </w:pPr>
            <w:r w:rsidRPr="006C383A">
              <w:rPr>
                <w:rFonts w:ascii="Times New Roman" w:hAnsi="Times New Roman" w:cs="Times New Roman"/>
                <w:color w:val="000000"/>
                <w:spacing w:val="2"/>
                <w:sz w:val="24"/>
                <w:szCs w:val="24"/>
              </w:rPr>
              <w:t>ПӘ-</w:t>
            </w:r>
            <w:proofErr w:type="spellStart"/>
            <w:r w:rsidRPr="006C383A">
              <w:rPr>
                <w:rFonts w:ascii="Times New Roman" w:hAnsi="Times New Roman" w:cs="Times New Roman"/>
                <w:color w:val="000000"/>
                <w:spacing w:val="2"/>
                <w:sz w:val="24"/>
                <w:szCs w:val="24"/>
              </w:rPr>
              <w:t>ге</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ақпарат</w:t>
            </w:r>
            <w:proofErr w:type="spellEnd"/>
          </w:p>
        </w:tc>
        <w:tc>
          <w:tcPr>
            <w:tcW w:w="1418" w:type="dxa"/>
            <w:shd w:val="clear" w:color="auto" w:fill="auto"/>
            <w:tcMar>
              <w:top w:w="45" w:type="dxa"/>
              <w:left w:w="75" w:type="dxa"/>
              <w:bottom w:w="45" w:type="dxa"/>
              <w:right w:w="75" w:type="dxa"/>
            </w:tcMar>
          </w:tcPr>
          <w:p w14:paraId="508320E6" w14:textId="7D9FA22E" w:rsidR="00C42060" w:rsidRPr="006C383A" w:rsidRDefault="00C42060" w:rsidP="00D57E16">
            <w:pPr>
              <w:spacing w:after="0" w:line="240" w:lineRule="auto"/>
              <w:jc w:val="center"/>
              <w:rPr>
                <w:rFonts w:ascii="Times New Roman" w:hAnsi="Times New Roman" w:cs="Times New Roman"/>
                <w:color w:val="000000"/>
                <w:spacing w:val="2"/>
                <w:sz w:val="24"/>
                <w:szCs w:val="24"/>
                <w:shd w:val="clear" w:color="auto" w:fill="FFFFFF"/>
              </w:rPr>
            </w:pPr>
            <w:r w:rsidRPr="006C383A">
              <w:rPr>
                <w:rFonts w:ascii="Times New Roman" w:hAnsi="Times New Roman" w:cs="Times New Roman"/>
                <w:color w:val="000000"/>
                <w:spacing w:val="2"/>
                <w:sz w:val="24"/>
                <w:szCs w:val="24"/>
                <w:shd w:val="clear" w:color="auto" w:fill="FFFFFF"/>
              </w:rPr>
              <w:t>БҚДА</w:t>
            </w:r>
          </w:p>
        </w:tc>
        <w:tc>
          <w:tcPr>
            <w:tcW w:w="930" w:type="dxa"/>
          </w:tcPr>
          <w:p w14:paraId="181BAE96" w14:textId="77777777" w:rsidR="00C42060" w:rsidRPr="006C383A" w:rsidRDefault="00C42060" w:rsidP="00867151">
            <w:pPr>
              <w:spacing w:after="0" w:line="240" w:lineRule="auto"/>
              <w:ind w:firstLine="284"/>
              <w:jc w:val="both"/>
              <w:rPr>
                <w:rFonts w:ascii="Times New Roman" w:eastAsia="Times New Roman" w:hAnsi="Times New Roman" w:cs="Times New Roman"/>
                <w:b/>
                <w:bCs/>
                <w:sz w:val="24"/>
                <w:szCs w:val="24"/>
                <w:lang w:eastAsia="ru-RU"/>
              </w:rPr>
            </w:pPr>
          </w:p>
        </w:tc>
        <w:tc>
          <w:tcPr>
            <w:tcW w:w="851" w:type="dxa"/>
          </w:tcPr>
          <w:p w14:paraId="1292A763" w14:textId="77777777" w:rsidR="00C42060" w:rsidRPr="006C383A" w:rsidRDefault="00C42060" w:rsidP="00867151">
            <w:pPr>
              <w:spacing w:after="0" w:line="240" w:lineRule="auto"/>
              <w:ind w:firstLine="284"/>
              <w:jc w:val="both"/>
              <w:rPr>
                <w:rFonts w:ascii="Times New Roman" w:eastAsia="Times New Roman" w:hAnsi="Times New Roman" w:cs="Times New Roman"/>
                <w:b/>
                <w:bCs/>
                <w:sz w:val="24"/>
                <w:szCs w:val="24"/>
                <w:lang w:eastAsia="ru-RU"/>
              </w:rPr>
            </w:pPr>
          </w:p>
        </w:tc>
        <w:tc>
          <w:tcPr>
            <w:tcW w:w="850" w:type="dxa"/>
          </w:tcPr>
          <w:p w14:paraId="38C10898" w14:textId="77777777" w:rsidR="00C42060" w:rsidRPr="006C383A" w:rsidRDefault="00C42060" w:rsidP="00867151">
            <w:pPr>
              <w:spacing w:after="0" w:line="240" w:lineRule="auto"/>
              <w:ind w:firstLine="284"/>
              <w:jc w:val="both"/>
              <w:rPr>
                <w:rFonts w:ascii="Times New Roman" w:eastAsia="Times New Roman" w:hAnsi="Times New Roman" w:cs="Times New Roman"/>
                <w:b/>
                <w:bCs/>
                <w:sz w:val="24"/>
                <w:szCs w:val="24"/>
                <w:lang w:eastAsia="ru-RU"/>
              </w:rPr>
            </w:pPr>
          </w:p>
        </w:tc>
        <w:tc>
          <w:tcPr>
            <w:tcW w:w="851" w:type="dxa"/>
          </w:tcPr>
          <w:p w14:paraId="227E9B37" w14:textId="77777777" w:rsidR="00C42060" w:rsidRPr="006C383A" w:rsidRDefault="00C42060" w:rsidP="00867151">
            <w:pPr>
              <w:spacing w:after="0" w:line="240" w:lineRule="auto"/>
              <w:ind w:firstLine="284"/>
              <w:jc w:val="both"/>
              <w:rPr>
                <w:rFonts w:ascii="Times New Roman" w:eastAsia="Times New Roman" w:hAnsi="Times New Roman" w:cs="Times New Roman"/>
                <w:b/>
                <w:bCs/>
                <w:sz w:val="24"/>
                <w:szCs w:val="24"/>
                <w:lang w:eastAsia="ru-RU"/>
              </w:rPr>
            </w:pPr>
          </w:p>
        </w:tc>
        <w:tc>
          <w:tcPr>
            <w:tcW w:w="6662" w:type="dxa"/>
            <w:shd w:val="clear" w:color="auto" w:fill="auto"/>
            <w:tcMar>
              <w:top w:w="45" w:type="dxa"/>
              <w:left w:w="75" w:type="dxa"/>
              <w:bottom w:w="45" w:type="dxa"/>
              <w:right w:w="75" w:type="dxa"/>
            </w:tcMar>
          </w:tcPr>
          <w:p w14:paraId="72D9C7D6" w14:textId="77777777" w:rsidR="001D65DC" w:rsidRPr="001D65DC" w:rsidRDefault="001D65DC" w:rsidP="001D65DC">
            <w:pPr>
              <w:spacing w:after="0" w:line="240" w:lineRule="auto"/>
              <w:ind w:firstLine="284"/>
              <w:jc w:val="both"/>
              <w:rPr>
                <w:rFonts w:ascii="Times New Roman" w:eastAsia="Times New Roman" w:hAnsi="Times New Roman" w:cs="Times New Roman"/>
                <w:i/>
                <w:iCs/>
                <w:sz w:val="20"/>
                <w:szCs w:val="20"/>
                <w:lang w:val="kk-KZ" w:eastAsia="ru-RU"/>
              </w:rPr>
            </w:pPr>
            <w:r w:rsidRPr="001D65DC">
              <w:rPr>
                <w:rFonts w:ascii="Times New Roman" w:eastAsia="Times New Roman" w:hAnsi="Times New Roman" w:cs="Times New Roman"/>
                <w:b/>
                <w:bCs/>
                <w:sz w:val="24"/>
                <w:szCs w:val="24"/>
                <w:lang w:val="kk-KZ" w:eastAsia="ru-RU"/>
              </w:rPr>
              <w:t>Орындалды</w:t>
            </w:r>
            <w:r w:rsidRPr="001D65DC">
              <w:rPr>
                <w:rFonts w:ascii="Times New Roman" w:eastAsia="Times New Roman" w:hAnsi="Times New Roman" w:cs="Times New Roman"/>
                <w:sz w:val="24"/>
                <w:szCs w:val="24"/>
                <w:lang w:val="kk-KZ" w:eastAsia="ru-RU"/>
              </w:rPr>
              <w:t xml:space="preserve"> </w:t>
            </w:r>
          </w:p>
          <w:p w14:paraId="27D44618" w14:textId="77777777" w:rsidR="001D65DC" w:rsidRPr="001D65DC" w:rsidRDefault="001D65DC" w:rsidP="001D65DC">
            <w:pPr>
              <w:spacing w:after="0" w:line="240" w:lineRule="auto"/>
              <w:ind w:firstLine="284"/>
              <w:jc w:val="both"/>
              <w:rPr>
                <w:rFonts w:ascii="Times New Roman" w:eastAsia="Times New Roman" w:hAnsi="Times New Roman" w:cs="Times New Roman"/>
                <w:color w:val="000000"/>
                <w:sz w:val="24"/>
                <w:szCs w:val="24"/>
                <w:lang w:val="kk-KZ" w:eastAsia="ru-RU"/>
              </w:rPr>
            </w:pPr>
            <w:r w:rsidRPr="001D65DC">
              <w:rPr>
                <w:rFonts w:ascii="Times New Roman" w:eastAsia="Times New Roman" w:hAnsi="Times New Roman" w:cs="Times New Roman"/>
                <w:color w:val="000000"/>
                <w:sz w:val="24"/>
                <w:szCs w:val="24"/>
                <w:lang w:val="kk-KZ" w:eastAsia="ru-RU"/>
              </w:rPr>
              <w:t xml:space="preserve">Бюджет кодексінде көрсетілетін қызметтерді мемлекеттік тапсырмаға жатқызу </w:t>
            </w:r>
            <w:proofErr w:type="spellStart"/>
            <w:r w:rsidRPr="001D65DC">
              <w:rPr>
                <w:rFonts w:ascii="Times New Roman" w:eastAsia="Times New Roman" w:hAnsi="Times New Roman" w:cs="Times New Roman"/>
                <w:color w:val="000000"/>
                <w:sz w:val="24"/>
                <w:szCs w:val="24"/>
                <w:lang w:val="kk-KZ" w:eastAsia="ru-RU"/>
              </w:rPr>
              <w:t>өлшемшарттары</w:t>
            </w:r>
            <w:proofErr w:type="spellEnd"/>
            <w:r w:rsidRPr="001D65DC">
              <w:rPr>
                <w:rFonts w:ascii="Times New Roman" w:eastAsia="Times New Roman" w:hAnsi="Times New Roman" w:cs="Times New Roman"/>
                <w:color w:val="000000"/>
                <w:sz w:val="24"/>
                <w:szCs w:val="24"/>
                <w:lang w:val="kk-KZ" w:eastAsia="ru-RU"/>
              </w:rPr>
              <w:t xml:space="preserve"> айқындалған. Сонымен қатар, </w:t>
            </w:r>
            <w:proofErr w:type="spellStart"/>
            <w:r w:rsidRPr="001D65DC">
              <w:rPr>
                <w:rFonts w:ascii="Times New Roman" w:eastAsia="Times New Roman" w:hAnsi="Times New Roman" w:cs="Times New Roman"/>
                <w:color w:val="000000"/>
                <w:sz w:val="24"/>
                <w:szCs w:val="24"/>
                <w:lang w:val="kk-KZ" w:eastAsia="ru-RU"/>
              </w:rPr>
              <w:t>көосетілетін</w:t>
            </w:r>
            <w:proofErr w:type="spellEnd"/>
            <w:r w:rsidRPr="001D65DC">
              <w:rPr>
                <w:rFonts w:ascii="Times New Roman" w:eastAsia="Times New Roman" w:hAnsi="Times New Roman" w:cs="Times New Roman"/>
                <w:color w:val="000000"/>
                <w:sz w:val="24"/>
                <w:szCs w:val="24"/>
                <w:lang w:val="kk-KZ" w:eastAsia="ru-RU"/>
              </w:rPr>
              <w:t xml:space="preserve"> қызметтерді мемлекеттік тапсырмаға жатқызу </w:t>
            </w:r>
            <w:proofErr w:type="spellStart"/>
            <w:r w:rsidRPr="001D65DC">
              <w:rPr>
                <w:rFonts w:ascii="Times New Roman" w:eastAsia="Times New Roman" w:hAnsi="Times New Roman" w:cs="Times New Roman"/>
                <w:color w:val="000000"/>
                <w:sz w:val="24"/>
                <w:szCs w:val="24"/>
                <w:lang w:val="kk-KZ" w:eastAsia="ru-RU"/>
              </w:rPr>
              <w:t>өлшемшарты</w:t>
            </w:r>
            <w:proofErr w:type="spellEnd"/>
            <w:r w:rsidRPr="001D65DC">
              <w:rPr>
                <w:rFonts w:ascii="Times New Roman" w:eastAsia="Times New Roman" w:hAnsi="Times New Roman" w:cs="Times New Roman"/>
                <w:color w:val="000000"/>
                <w:sz w:val="24"/>
                <w:szCs w:val="24"/>
                <w:lang w:val="kk-KZ" w:eastAsia="ru-RU"/>
              </w:rPr>
              <w:t xml:space="preserve"> айқындалды.</w:t>
            </w:r>
          </w:p>
          <w:p w14:paraId="1591C92F" w14:textId="77777777" w:rsidR="001D65DC" w:rsidRPr="001D65DC" w:rsidRDefault="001D65DC" w:rsidP="001D65DC">
            <w:pPr>
              <w:spacing w:after="0" w:line="240" w:lineRule="auto"/>
              <w:ind w:firstLine="284"/>
              <w:jc w:val="both"/>
              <w:rPr>
                <w:rFonts w:ascii="Times New Roman" w:eastAsia="Times New Roman" w:hAnsi="Times New Roman" w:cs="Times New Roman"/>
                <w:color w:val="000000"/>
                <w:sz w:val="24"/>
                <w:szCs w:val="24"/>
                <w:lang w:val="kk-KZ" w:eastAsia="ru-RU"/>
              </w:rPr>
            </w:pPr>
            <w:r w:rsidRPr="001D65DC">
              <w:rPr>
                <w:rFonts w:ascii="Times New Roman" w:eastAsia="Times New Roman" w:hAnsi="Times New Roman" w:cs="Times New Roman"/>
                <w:color w:val="000000"/>
                <w:sz w:val="24"/>
                <w:szCs w:val="24"/>
                <w:lang w:val="kk-KZ" w:eastAsia="ru-RU"/>
              </w:rPr>
              <w:t xml:space="preserve">Белгіленген </w:t>
            </w:r>
            <w:proofErr w:type="spellStart"/>
            <w:r w:rsidRPr="001D65DC">
              <w:rPr>
                <w:rFonts w:ascii="Times New Roman" w:eastAsia="Times New Roman" w:hAnsi="Times New Roman" w:cs="Times New Roman"/>
                <w:color w:val="000000"/>
                <w:sz w:val="24"/>
                <w:szCs w:val="24"/>
                <w:lang w:val="kk-KZ" w:eastAsia="ru-RU"/>
              </w:rPr>
              <w:t>өлшемшарттарға</w:t>
            </w:r>
            <w:proofErr w:type="spellEnd"/>
            <w:r w:rsidRPr="001D65DC">
              <w:rPr>
                <w:rFonts w:ascii="Times New Roman" w:eastAsia="Times New Roman" w:hAnsi="Times New Roman" w:cs="Times New Roman"/>
                <w:color w:val="000000"/>
                <w:sz w:val="24"/>
                <w:szCs w:val="24"/>
                <w:lang w:val="kk-KZ" w:eastAsia="ru-RU"/>
              </w:rPr>
              <w:t xml:space="preserve"> сәйкес келмейтін мемлекеттік тапсырмаларды тізбеге енгізуге тыйым салынды.</w:t>
            </w:r>
          </w:p>
          <w:p w14:paraId="14DFC7F9" w14:textId="77777777" w:rsidR="001D65DC" w:rsidRPr="001D65DC" w:rsidRDefault="001D65DC" w:rsidP="001D65DC">
            <w:pPr>
              <w:spacing w:after="0" w:line="240" w:lineRule="auto"/>
              <w:ind w:firstLine="284"/>
              <w:jc w:val="both"/>
              <w:rPr>
                <w:rFonts w:ascii="Times New Roman" w:eastAsia="Times New Roman" w:hAnsi="Times New Roman" w:cs="Times New Roman"/>
                <w:color w:val="000000"/>
                <w:sz w:val="24"/>
                <w:szCs w:val="24"/>
                <w:lang w:val="kk-KZ" w:eastAsia="ru-RU"/>
              </w:rPr>
            </w:pPr>
            <w:r w:rsidRPr="001D65DC">
              <w:rPr>
                <w:rFonts w:ascii="Times New Roman" w:eastAsia="Times New Roman" w:hAnsi="Times New Roman" w:cs="Times New Roman"/>
                <w:color w:val="000000"/>
                <w:sz w:val="24"/>
                <w:szCs w:val="24"/>
                <w:lang w:val="kk-KZ" w:eastAsia="ru-RU"/>
              </w:rPr>
              <w:t>Монополияға қарсы органға конкурс арқылы бәсекелес ортаға беруге жататын жұмыс көлемін айқындау құзыреті берілді.</w:t>
            </w:r>
          </w:p>
          <w:p w14:paraId="68076243" w14:textId="1EDDD5AD" w:rsidR="001D65DC" w:rsidRPr="001D65DC" w:rsidRDefault="009A35EC" w:rsidP="001D65DC">
            <w:pPr>
              <w:spacing w:after="0" w:line="240" w:lineRule="auto"/>
              <w:ind w:firstLine="284"/>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Бұрын</w:t>
            </w:r>
            <w:r w:rsidR="001D65DC" w:rsidRPr="001D65DC">
              <w:rPr>
                <w:rFonts w:ascii="Times New Roman" w:eastAsia="Times New Roman" w:hAnsi="Times New Roman" w:cs="Times New Roman"/>
                <w:color w:val="000000"/>
                <w:sz w:val="24"/>
                <w:szCs w:val="24"/>
                <w:lang w:val="kk-KZ" w:eastAsia="ru-RU"/>
              </w:rPr>
              <w:t xml:space="preserve"> мемлекеттік органдардың ведомстволық бағынысты ұйымдарының бірлесіп орындаушыны таңдауы конкурстық рәсімдерді </w:t>
            </w:r>
            <w:proofErr w:type="spellStart"/>
            <w:r w:rsidR="001D65DC" w:rsidRPr="001D65DC">
              <w:rPr>
                <w:rFonts w:ascii="Times New Roman" w:eastAsia="Times New Roman" w:hAnsi="Times New Roman" w:cs="Times New Roman"/>
                <w:color w:val="000000"/>
                <w:sz w:val="24"/>
                <w:szCs w:val="24"/>
                <w:lang w:val="kk-KZ" w:eastAsia="ru-RU"/>
              </w:rPr>
              <w:t>өткізбей</w:t>
            </w:r>
            <w:proofErr w:type="spellEnd"/>
            <w:r w:rsidR="001D65DC" w:rsidRPr="001D65DC">
              <w:rPr>
                <w:rFonts w:ascii="Times New Roman" w:eastAsia="Times New Roman" w:hAnsi="Times New Roman" w:cs="Times New Roman"/>
                <w:color w:val="000000"/>
                <w:sz w:val="24"/>
                <w:szCs w:val="24"/>
                <w:lang w:val="kk-KZ" w:eastAsia="ru-RU"/>
              </w:rPr>
              <w:t xml:space="preserve"> жүзеге асырылғанын атап өткен жөн, бұл бәсекелестікті шектеуге әкелді.</w:t>
            </w:r>
          </w:p>
          <w:p w14:paraId="7A86A74A" w14:textId="7E519720" w:rsidR="00C42060" w:rsidRPr="006C383A" w:rsidRDefault="001D65DC" w:rsidP="001D65DC">
            <w:pPr>
              <w:pStyle w:val="a8"/>
              <w:ind w:firstLine="284"/>
              <w:jc w:val="both"/>
              <w:rPr>
                <w:rFonts w:ascii="Times New Roman" w:hAnsi="Times New Roman"/>
                <w:color w:val="000000"/>
                <w:sz w:val="24"/>
                <w:szCs w:val="24"/>
                <w:lang w:val="kk-KZ"/>
              </w:rPr>
            </w:pPr>
            <w:r w:rsidRPr="001D65DC">
              <w:rPr>
                <w:rFonts w:ascii="Times New Roman" w:eastAsia="Calibri" w:hAnsi="Times New Roman"/>
                <w:color w:val="000000"/>
                <w:sz w:val="24"/>
                <w:szCs w:val="24"/>
                <w:lang w:val="kk-KZ" w:eastAsia="en-US"/>
              </w:rPr>
              <w:t xml:space="preserve">Сондай-ақ мемлекеттің қатысуын және мемлекеттік тапсырмалар институтының тауар нарықтарындағы бәсекелестіктің жай-күйіне ықпалын барынша азайту мақсатында БҚДА қаражаттың белгілі бір көлемін конкурстық рәсімдер арқылы жеке секторға қосалқы мердігерлікке беру бойынша жұмыс жүргізді. Нәтижесінде қолда бар 405,9 </w:t>
            </w:r>
            <w:proofErr w:type="spellStart"/>
            <w:r w:rsidRPr="001D65DC">
              <w:rPr>
                <w:rFonts w:ascii="Times New Roman" w:eastAsia="Calibri" w:hAnsi="Times New Roman"/>
                <w:color w:val="000000"/>
                <w:sz w:val="24"/>
                <w:szCs w:val="24"/>
                <w:lang w:val="kk-KZ" w:eastAsia="en-US"/>
              </w:rPr>
              <w:t>млрд</w:t>
            </w:r>
            <w:proofErr w:type="spellEnd"/>
            <w:r w:rsidRPr="001D65DC">
              <w:rPr>
                <w:rFonts w:ascii="Times New Roman" w:eastAsia="Calibri" w:hAnsi="Times New Roman"/>
                <w:color w:val="000000"/>
                <w:sz w:val="24"/>
                <w:szCs w:val="24"/>
                <w:lang w:val="kk-KZ" w:eastAsia="en-US"/>
              </w:rPr>
              <w:t xml:space="preserve">. теңгенің 35,4 </w:t>
            </w:r>
            <w:proofErr w:type="spellStart"/>
            <w:r w:rsidRPr="001D65DC">
              <w:rPr>
                <w:rFonts w:ascii="Times New Roman" w:eastAsia="Calibri" w:hAnsi="Times New Roman"/>
                <w:color w:val="000000"/>
                <w:sz w:val="24"/>
                <w:szCs w:val="24"/>
                <w:lang w:val="kk-KZ" w:eastAsia="en-US"/>
              </w:rPr>
              <w:t>млрд</w:t>
            </w:r>
            <w:proofErr w:type="spellEnd"/>
            <w:r w:rsidRPr="001D65DC">
              <w:rPr>
                <w:rFonts w:ascii="Times New Roman" w:eastAsia="Calibri" w:hAnsi="Times New Roman"/>
                <w:color w:val="000000"/>
                <w:sz w:val="24"/>
                <w:szCs w:val="24"/>
                <w:lang w:val="kk-KZ" w:eastAsia="en-US"/>
              </w:rPr>
              <w:t>. теңгесі (немесе 8,7%) бәсекелес ортаға берілді.</w:t>
            </w:r>
          </w:p>
        </w:tc>
      </w:tr>
      <w:tr w:rsidR="00C42060" w:rsidRPr="00F74E1A" w14:paraId="0A2F2A2E" w14:textId="77777777" w:rsidTr="005A2C47">
        <w:tc>
          <w:tcPr>
            <w:tcW w:w="457" w:type="dxa"/>
            <w:shd w:val="clear" w:color="auto" w:fill="auto"/>
            <w:tcMar>
              <w:top w:w="45" w:type="dxa"/>
              <w:left w:w="75" w:type="dxa"/>
              <w:bottom w:w="45" w:type="dxa"/>
              <w:right w:w="75" w:type="dxa"/>
            </w:tcMar>
          </w:tcPr>
          <w:p w14:paraId="00EE2BC7" w14:textId="311488D0" w:rsidR="00C42060" w:rsidRPr="006C383A" w:rsidRDefault="00521BBE" w:rsidP="000F76F0">
            <w:pPr>
              <w:spacing w:after="360" w:line="285" w:lineRule="atLeast"/>
              <w:textAlignment w:val="baseline"/>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lastRenderedPageBreak/>
              <w:t>7</w:t>
            </w:r>
            <w:r w:rsidR="00C42060" w:rsidRPr="006C383A">
              <w:rPr>
                <w:rFonts w:ascii="Times New Roman" w:hAnsi="Times New Roman" w:cs="Times New Roman"/>
                <w:color w:val="000000"/>
                <w:spacing w:val="2"/>
                <w:sz w:val="24"/>
                <w:szCs w:val="24"/>
                <w:lang w:val="kk-KZ"/>
              </w:rPr>
              <w:t>.</w:t>
            </w:r>
          </w:p>
        </w:tc>
        <w:tc>
          <w:tcPr>
            <w:tcW w:w="2523" w:type="dxa"/>
            <w:shd w:val="clear" w:color="auto" w:fill="auto"/>
            <w:tcMar>
              <w:top w:w="45" w:type="dxa"/>
              <w:left w:w="75" w:type="dxa"/>
              <w:bottom w:w="45" w:type="dxa"/>
              <w:right w:w="75" w:type="dxa"/>
            </w:tcMar>
          </w:tcPr>
          <w:p w14:paraId="32F8A062" w14:textId="77777777" w:rsidR="00C42060" w:rsidRPr="006C383A" w:rsidRDefault="00C42060" w:rsidP="000F76F0">
            <w:pPr>
              <w:spacing w:after="0" w:line="240" w:lineRule="auto"/>
              <w:rPr>
                <w:rFonts w:ascii="Times New Roman" w:hAnsi="Times New Roman" w:cs="Times New Roman"/>
                <w:color w:val="000000"/>
                <w:spacing w:val="2"/>
                <w:sz w:val="24"/>
                <w:szCs w:val="24"/>
                <w:lang w:val="kk-KZ"/>
              </w:rPr>
            </w:pPr>
            <w:r w:rsidRPr="006C383A">
              <w:rPr>
                <w:rFonts w:ascii="Times New Roman" w:hAnsi="Times New Roman" w:cs="Times New Roman"/>
                <w:color w:val="000000"/>
                <w:spacing w:val="2"/>
                <w:sz w:val="24"/>
                <w:szCs w:val="24"/>
                <w:lang w:val="kk-KZ"/>
              </w:rPr>
              <w:t>21-1-іс-шара.</w:t>
            </w:r>
            <w:r w:rsidRPr="006C383A">
              <w:rPr>
                <w:rFonts w:ascii="Times New Roman" w:hAnsi="Times New Roman" w:cs="Times New Roman"/>
                <w:color w:val="000000"/>
                <w:spacing w:val="2"/>
                <w:sz w:val="24"/>
                <w:szCs w:val="24"/>
                <w:lang w:val="kk-KZ"/>
              </w:rPr>
              <w:br/>
              <w:t>Бірыңғай операторлардың санын азайтуға бағытталған Заң жобасын әзірлеу</w:t>
            </w:r>
          </w:p>
          <w:p w14:paraId="4C1233AE" w14:textId="367B26AE" w:rsidR="00C42060" w:rsidRPr="006C383A" w:rsidRDefault="00C42060" w:rsidP="000F76F0">
            <w:pPr>
              <w:spacing w:after="0" w:line="240" w:lineRule="auto"/>
              <w:jc w:val="both"/>
              <w:rPr>
                <w:rFonts w:ascii="Times New Roman" w:eastAsia="Times New Roman" w:hAnsi="Times New Roman" w:cs="Times New Roman"/>
                <w:i/>
                <w:iCs/>
                <w:sz w:val="20"/>
                <w:szCs w:val="20"/>
                <w:lang w:val="kk-KZ" w:eastAsia="ru-RU"/>
              </w:rPr>
            </w:pPr>
            <w:r w:rsidRPr="006C383A">
              <w:rPr>
                <w:rFonts w:ascii="Times New Roman" w:eastAsia="Times New Roman" w:hAnsi="Times New Roman" w:cs="Times New Roman"/>
                <w:i/>
                <w:iCs/>
                <w:sz w:val="20"/>
                <w:szCs w:val="20"/>
                <w:lang w:val="kk-KZ" w:eastAsia="ru-RU"/>
              </w:rPr>
              <w:t>(аяқталу мерзімі –               2023-2025 жылдар             IV тоқсан)</w:t>
            </w:r>
          </w:p>
        </w:tc>
        <w:tc>
          <w:tcPr>
            <w:tcW w:w="1134" w:type="dxa"/>
            <w:shd w:val="clear" w:color="auto" w:fill="auto"/>
            <w:tcMar>
              <w:top w:w="45" w:type="dxa"/>
              <w:left w:w="75" w:type="dxa"/>
              <w:bottom w:w="45" w:type="dxa"/>
              <w:right w:w="75" w:type="dxa"/>
            </w:tcMar>
          </w:tcPr>
          <w:p w14:paraId="71557180" w14:textId="1152BC2B" w:rsidR="00C42060" w:rsidRPr="006C383A" w:rsidRDefault="00C42060" w:rsidP="000F76F0">
            <w:pPr>
              <w:spacing w:after="0" w:line="240" w:lineRule="auto"/>
              <w:jc w:val="center"/>
              <w:rPr>
                <w:rFonts w:ascii="Times New Roman" w:hAnsi="Times New Roman" w:cs="Times New Roman"/>
                <w:color w:val="000000"/>
                <w:spacing w:val="2"/>
                <w:sz w:val="24"/>
                <w:szCs w:val="24"/>
              </w:rPr>
            </w:pPr>
            <w:proofErr w:type="spellStart"/>
            <w:r w:rsidRPr="006C383A">
              <w:rPr>
                <w:rFonts w:ascii="Times New Roman" w:hAnsi="Times New Roman" w:cs="Times New Roman"/>
                <w:color w:val="000000"/>
                <w:spacing w:val="2"/>
                <w:sz w:val="24"/>
                <w:szCs w:val="24"/>
              </w:rPr>
              <w:t>Заң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жобасы</w:t>
            </w:r>
            <w:proofErr w:type="spellEnd"/>
          </w:p>
        </w:tc>
        <w:tc>
          <w:tcPr>
            <w:tcW w:w="1418" w:type="dxa"/>
            <w:shd w:val="clear" w:color="auto" w:fill="auto"/>
            <w:tcMar>
              <w:top w:w="45" w:type="dxa"/>
              <w:left w:w="75" w:type="dxa"/>
              <w:bottom w:w="45" w:type="dxa"/>
              <w:right w:w="75" w:type="dxa"/>
            </w:tcMar>
          </w:tcPr>
          <w:p w14:paraId="75F03841" w14:textId="18BDADD8" w:rsidR="00C42060" w:rsidRPr="006C383A" w:rsidRDefault="00C42060" w:rsidP="000F76F0">
            <w:pPr>
              <w:spacing w:after="0" w:line="240" w:lineRule="auto"/>
              <w:jc w:val="center"/>
              <w:rPr>
                <w:rFonts w:ascii="Times New Roman" w:hAnsi="Times New Roman" w:cs="Times New Roman"/>
                <w:color w:val="000000"/>
                <w:spacing w:val="2"/>
                <w:sz w:val="24"/>
                <w:szCs w:val="24"/>
                <w:shd w:val="clear" w:color="auto" w:fill="FFFFFF"/>
                <w:lang w:val="kk-KZ"/>
              </w:rPr>
            </w:pPr>
            <w:r w:rsidRPr="006C383A">
              <w:rPr>
                <w:rFonts w:ascii="Times New Roman" w:hAnsi="Times New Roman" w:cs="Times New Roman"/>
                <w:color w:val="000000"/>
                <w:spacing w:val="2"/>
                <w:sz w:val="24"/>
                <w:szCs w:val="24"/>
                <w:shd w:val="clear" w:color="auto" w:fill="FFFFFF"/>
                <w:lang w:val="kk-KZ"/>
              </w:rPr>
              <w:t>БҚДА</w:t>
            </w:r>
          </w:p>
        </w:tc>
        <w:tc>
          <w:tcPr>
            <w:tcW w:w="930" w:type="dxa"/>
          </w:tcPr>
          <w:p w14:paraId="0F9F988E" w14:textId="77777777" w:rsidR="00C42060" w:rsidRPr="006C383A" w:rsidRDefault="00C42060" w:rsidP="006F32EC">
            <w:pPr>
              <w:spacing w:after="0" w:line="240" w:lineRule="auto"/>
              <w:ind w:firstLine="284"/>
              <w:jc w:val="both"/>
              <w:rPr>
                <w:rFonts w:ascii="Times New Roman" w:eastAsia="Times New Roman" w:hAnsi="Times New Roman" w:cs="Times New Roman"/>
                <w:b/>
                <w:bCs/>
                <w:sz w:val="24"/>
                <w:szCs w:val="24"/>
                <w:lang w:val="kk-KZ" w:eastAsia="ru-RU"/>
              </w:rPr>
            </w:pPr>
          </w:p>
        </w:tc>
        <w:tc>
          <w:tcPr>
            <w:tcW w:w="851" w:type="dxa"/>
          </w:tcPr>
          <w:p w14:paraId="3B57F4CC" w14:textId="77777777" w:rsidR="00C42060" w:rsidRPr="006C383A" w:rsidRDefault="00C42060" w:rsidP="006F32EC">
            <w:pPr>
              <w:spacing w:after="0" w:line="240" w:lineRule="auto"/>
              <w:ind w:firstLine="284"/>
              <w:jc w:val="both"/>
              <w:rPr>
                <w:rFonts w:ascii="Times New Roman" w:eastAsia="Times New Roman" w:hAnsi="Times New Roman" w:cs="Times New Roman"/>
                <w:b/>
                <w:bCs/>
                <w:sz w:val="24"/>
                <w:szCs w:val="24"/>
                <w:lang w:val="kk-KZ" w:eastAsia="ru-RU"/>
              </w:rPr>
            </w:pPr>
          </w:p>
        </w:tc>
        <w:tc>
          <w:tcPr>
            <w:tcW w:w="850" w:type="dxa"/>
          </w:tcPr>
          <w:p w14:paraId="2C0C98D2" w14:textId="77777777" w:rsidR="00C42060" w:rsidRPr="006C383A" w:rsidRDefault="00C42060" w:rsidP="006F32EC">
            <w:pPr>
              <w:spacing w:after="0" w:line="240" w:lineRule="auto"/>
              <w:ind w:firstLine="284"/>
              <w:jc w:val="both"/>
              <w:rPr>
                <w:rFonts w:ascii="Times New Roman" w:eastAsia="Times New Roman" w:hAnsi="Times New Roman" w:cs="Times New Roman"/>
                <w:b/>
                <w:bCs/>
                <w:sz w:val="24"/>
                <w:szCs w:val="24"/>
                <w:lang w:val="kk-KZ" w:eastAsia="ru-RU"/>
              </w:rPr>
            </w:pPr>
          </w:p>
        </w:tc>
        <w:tc>
          <w:tcPr>
            <w:tcW w:w="851" w:type="dxa"/>
          </w:tcPr>
          <w:p w14:paraId="6EBF8988" w14:textId="77777777" w:rsidR="00C42060" w:rsidRPr="006C383A" w:rsidRDefault="00C42060" w:rsidP="006F32EC">
            <w:pPr>
              <w:spacing w:after="0" w:line="240" w:lineRule="auto"/>
              <w:ind w:firstLine="284"/>
              <w:jc w:val="both"/>
              <w:rPr>
                <w:rFonts w:ascii="Times New Roman" w:eastAsia="Times New Roman" w:hAnsi="Times New Roman" w:cs="Times New Roman"/>
                <w:b/>
                <w:bCs/>
                <w:sz w:val="24"/>
                <w:szCs w:val="24"/>
                <w:lang w:val="kk-KZ" w:eastAsia="ru-RU"/>
              </w:rPr>
            </w:pPr>
          </w:p>
        </w:tc>
        <w:tc>
          <w:tcPr>
            <w:tcW w:w="6662" w:type="dxa"/>
            <w:shd w:val="clear" w:color="auto" w:fill="auto"/>
            <w:tcMar>
              <w:top w:w="45" w:type="dxa"/>
              <w:left w:w="75" w:type="dxa"/>
              <w:bottom w:w="45" w:type="dxa"/>
              <w:right w:w="75" w:type="dxa"/>
            </w:tcMar>
          </w:tcPr>
          <w:p w14:paraId="797FDFBD" w14:textId="1658FBC6" w:rsidR="00C42060" w:rsidRPr="006C383A" w:rsidRDefault="00C42060" w:rsidP="006F32EC">
            <w:pPr>
              <w:spacing w:after="0" w:line="240" w:lineRule="auto"/>
              <w:ind w:firstLine="284"/>
              <w:jc w:val="both"/>
              <w:rPr>
                <w:rFonts w:ascii="Times New Roman" w:eastAsia="Times New Roman" w:hAnsi="Times New Roman" w:cs="Times New Roman"/>
                <w:b/>
                <w:bCs/>
                <w:sz w:val="24"/>
                <w:szCs w:val="24"/>
                <w:lang w:val="kk-KZ" w:eastAsia="ru-RU"/>
              </w:rPr>
            </w:pPr>
            <w:r w:rsidRPr="006C383A">
              <w:rPr>
                <w:rFonts w:ascii="Times New Roman" w:eastAsia="Times New Roman" w:hAnsi="Times New Roman" w:cs="Times New Roman"/>
                <w:b/>
                <w:bCs/>
                <w:sz w:val="24"/>
                <w:szCs w:val="24"/>
                <w:lang w:val="kk-KZ" w:eastAsia="ru-RU"/>
              </w:rPr>
              <w:t>Орындалды</w:t>
            </w:r>
          </w:p>
          <w:p w14:paraId="3555B585" w14:textId="77777777" w:rsidR="00003AC1" w:rsidRPr="00003AC1" w:rsidRDefault="00003AC1" w:rsidP="00003AC1">
            <w:pPr>
              <w:spacing w:after="0" w:line="240" w:lineRule="auto"/>
              <w:ind w:firstLine="284"/>
              <w:jc w:val="both"/>
              <w:rPr>
                <w:rFonts w:ascii="Times New Roman" w:eastAsia="Times New Roman" w:hAnsi="Times New Roman" w:cs="Times New Roman"/>
                <w:sz w:val="24"/>
                <w:szCs w:val="24"/>
                <w:lang w:val="kk-KZ" w:eastAsia="ru-RU"/>
              </w:rPr>
            </w:pPr>
            <w:r w:rsidRPr="00003AC1">
              <w:rPr>
                <w:rFonts w:ascii="Times New Roman" w:eastAsia="Times New Roman" w:hAnsi="Times New Roman" w:cs="Times New Roman"/>
                <w:sz w:val="24"/>
                <w:szCs w:val="24"/>
                <w:lang w:val="kk-KZ" w:eastAsia="ru-RU"/>
              </w:rPr>
              <w:t xml:space="preserve">Қазіргі кезде Мемлекеттік тізілімде 18 мемлекеттік монополия субъектісі және 19 арнайы құқық субъектісі бар. 2024 жылы 2 арнайы құқық субъектісі («Қазақстан Ғарыш Сапары» АҚ, «Республикалық ғарыштық байланыс орталығы» АҚ) оператор функцияларынан айырылды және Мемлекеттік тізілімнен шығарылды </w:t>
            </w:r>
            <w:r w:rsidRPr="00003AC1">
              <w:rPr>
                <w:rFonts w:ascii="Times New Roman" w:eastAsia="Times New Roman" w:hAnsi="Times New Roman" w:cs="Times New Roman"/>
                <w:i/>
                <w:iCs/>
                <w:lang w:val="kk-KZ" w:eastAsia="ru-RU"/>
              </w:rPr>
              <w:t>(2023 жылы - 2 субъект)</w:t>
            </w:r>
            <w:r w:rsidRPr="00003AC1">
              <w:rPr>
                <w:rFonts w:ascii="Times New Roman" w:eastAsia="Times New Roman" w:hAnsi="Times New Roman" w:cs="Times New Roman"/>
                <w:sz w:val="24"/>
                <w:szCs w:val="24"/>
                <w:lang w:val="kk-KZ" w:eastAsia="ru-RU"/>
              </w:rPr>
              <w:t>.</w:t>
            </w:r>
          </w:p>
          <w:p w14:paraId="34216CC2" w14:textId="77777777" w:rsidR="00003AC1" w:rsidRPr="00003AC1" w:rsidRDefault="00003AC1" w:rsidP="00003AC1">
            <w:pPr>
              <w:spacing w:after="0" w:line="240" w:lineRule="auto"/>
              <w:ind w:firstLine="284"/>
              <w:jc w:val="both"/>
              <w:rPr>
                <w:rFonts w:ascii="Times New Roman" w:eastAsia="Times New Roman" w:hAnsi="Times New Roman" w:cs="Times New Roman"/>
                <w:sz w:val="24"/>
                <w:szCs w:val="24"/>
                <w:lang w:val="kk-KZ" w:eastAsia="ru-RU"/>
              </w:rPr>
            </w:pPr>
            <w:r w:rsidRPr="00003AC1">
              <w:rPr>
                <w:rFonts w:ascii="Times New Roman" w:eastAsia="Times New Roman" w:hAnsi="Times New Roman" w:cs="Times New Roman"/>
                <w:sz w:val="24"/>
                <w:szCs w:val="24"/>
                <w:lang w:val="kk-KZ" w:eastAsia="ru-RU"/>
              </w:rPr>
              <w:t>Бәсекелес ортаны кеңейту және мемлекеттің қатысу үлесін қысқарту мақсатында Агенттік 6 операторды қысқарту бойынша заңнамалық түзетулер (алтыншы монополияға қарсы пакет) әзірледі.</w:t>
            </w:r>
          </w:p>
          <w:p w14:paraId="01562639" w14:textId="4CD64CEA" w:rsidR="00003AC1" w:rsidRPr="00003AC1" w:rsidRDefault="00003AC1" w:rsidP="00003AC1">
            <w:pPr>
              <w:spacing w:after="0" w:line="240" w:lineRule="auto"/>
              <w:ind w:firstLine="284"/>
              <w:jc w:val="both"/>
              <w:rPr>
                <w:rFonts w:ascii="Times New Roman" w:eastAsia="Times New Roman" w:hAnsi="Times New Roman" w:cs="Times New Roman"/>
                <w:sz w:val="24"/>
                <w:szCs w:val="24"/>
                <w:lang w:val="kk-KZ" w:eastAsia="ru-RU"/>
              </w:rPr>
            </w:pPr>
            <w:r w:rsidRPr="00003AC1">
              <w:rPr>
                <w:rFonts w:ascii="Times New Roman" w:eastAsia="Times New Roman" w:hAnsi="Times New Roman" w:cs="Times New Roman"/>
                <w:sz w:val="24"/>
                <w:szCs w:val="24"/>
                <w:lang w:val="kk-KZ" w:eastAsia="ru-RU"/>
              </w:rPr>
              <w:t>Заң жобасы Парламент Мәжілісіне енгізілді.</w:t>
            </w:r>
          </w:p>
          <w:p w14:paraId="610500B8" w14:textId="77777777" w:rsidR="00003AC1" w:rsidRPr="00003AC1" w:rsidRDefault="00003AC1" w:rsidP="00003AC1">
            <w:pPr>
              <w:spacing w:after="0" w:line="240" w:lineRule="auto"/>
              <w:ind w:firstLine="284"/>
              <w:jc w:val="both"/>
              <w:rPr>
                <w:rFonts w:ascii="Times New Roman" w:eastAsia="Times New Roman" w:hAnsi="Times New Roman" w:cs="Times New Roman"/>
                <w:b/>
                <w:bCs/>
                <w:i/>
                <w:iCs/>
                <w:lang w:val="kk-KZ" w:eastAsia="ru-RU"/>
              </w:rPr>
            </w:pPr>
            <w:r w:rsidRPr="00003AC1">
              <w:rPr>
                <w:rFonts w:ascii="Times New Roman" w:eastAsia="Times New Roman" w:hAnsi="Times New Roman" w:cs="Times New Roman"/>
                <w:b/>
                <w:i/>
                <w:lang w:val="kk-KZ" w:eastAsia="ru-RU"/>
              </w:rPr>
              <w:t>Анықтама</w:t>
            </w:r>
            <w:r w:rsidRPr="00003AC1">
              <w:rPr>
                <w:rFonts w:ascii="Times New Roman" w:eastAsia="Times New Roman" w:hAnsi="Times New Roman" w:cs="Times New Roman"/>
                <w:b/>
                <w:bCs/>
                <w:i/>
                <w:iCs/>
                <w:lang w:val="kk-KZ" w:eastAsia="ru-RU"/>
              </w:rPr>
              <w:t xml:space="preserve">: </w:t>
            </w:r>
          </w:p>
          <w:p w14:paraId="17F96C89" w14:textId="77777777" w:rsidR="00003AC1" w:rsidRPr="00003AC1" w:rsidRDefault="00003AC1" w:rsidP="00003AC1">
            <w:pPr>
              <w:spacing w:after="0" w:line="240" w:lineRule="auto"/>
              <w:ind w:firstLine="284"/>
              <w:jc w:val="both"/>
              <w:rPr>
                <w:rFonts w:ascii="Times New Roman" w:eastAsia="Times New Roman" w:hAnsi="Times New Roman" w:cs="Times New Roman"/>
                <w:i/>
                <w:iCs/>
                <w:lang w:val="kk-KZ" w:eastAsia="ru-RU"/>
              </w:rPr>
            </w:pPr>
            <w:r w:rsidRPr="00003AC1">
              <w:rPr>
                <w:rFonts w:ascii="Times New Roman" w:eastAsia="Times New Roman" w:hAnsi="Times New Roman" w:cs="Times New Roman"/>
                <w:i/>
                <w:iCs/>
                <w:lang w:val="kk-KZ" w:eastAsia="ru-RU"/>
              </w:rPr>
              <w:t>1) этил спирті мен алкоголь өнімін өндіру саласындағы есепке алу бақылау аспаптарының деректер операторы;</w:t>
            </w:r>
          </w:p>
          <w:p w14:paraId="56C592F8" w14:textId="77777777" w:rsidR="00003AC1" w:rsidRPr="00003AC1" w:rsidRDefault="00003AC1" w:rsidP="00003AC1">
            <w:pPr>
              <w:spacing w:after="0" w:line="240" w:lineRule="auto"/>
              <w:ind w:firstLine="284"/>
              <w:jc w:val="both"/>
              <w:rPr>
                <w:rFonts w:ascii="Times New Roman" w:eastAsia="Times New Roman" w:hAnsi="Times New Roman" w:cs="Times New Roman"/>
                <w:i/>
                <w:iCs/>
                <w:lang w:val="kk-KZ" w:eastAsia="ru-RU"/>
              </w:rPr>
            </w:pPr>
            <w:r w:rsidRPr="00003AC1">
              <w:rPr>
                <w:rFonts w:ascii="Times New Roman" w:eastAsia="Times New Roman" w:hAnsi="Times New Roman" w:cs="Times New Roman"/>
                <w:i/>
                <w:iCs/>
                <w:lang w:val="kk-KZ" w:eastAsia="ru-RU"/>
              </w:rPr>
              <w:t>2) мұнай өнімдерін өндіру және олардың айналымы саласындағы есепке алу бақылау аспаптарының деректер операторы;</w:t>
            </w:r>
          </w:p>
          <w:p w14:paraId="74A40DB5" w14:textId="77777777" w:rsidR="00003AC1" w:rsidRPr="00003AC1" w:rsidRDefault="00003AC1" w:rsidP="00003AC1">
            <w:pPr>
              <w:spacing w:after="0" w:line="240" w:lineRule="auto"/>
              <w:ind w:firstLine="284"/>
              <w:jc w:val="both"/>
              <w:rPr>
                <w:rFonts w:ascii="Times New Roman" w:eastAsia="Times New Roman" w:hAnsi="Times New Roman" w:cs="Times New Roman"/>
                <w:i/>
                <w:iCs/>
                <w:lang w:val="kk-KZ" w:eastAsia="ru-RU"/>
              </w:rPr>
            </w:pPr>
            <w:r w:rsidRPr="00003AC1">
              <w:rPr>
                <w:rFonts w:ascii="Times New Roman" w:eastAsia="Times New Roman" w:hAnsi="Times New Roman" w:cs="Times New Roman"/>
                <w:i/>
                <w:iCs/>
                <w:lang w:val="kk-KZ" w:eastAsia="ru-RU"/>
              </w:rPr>
              <w:t>3) механикалық көлік құралдары мен олардың тіркемелерін міндетті техникалық байқаудың бірыңғай ақпараттық жүйесінің операторы.</w:t>
            </w:r>
          </w:p>
          <w:p w14:paraId="54AEBBE2" w14:textId="77777777" w:rsidR="00003AC1" w:rsidRPr="00003AC1" w:rsidRDefault="00003AC1" w:rsidP="00003AC1">
            <w:pPr>
              <w:spacing w:after="0" w:line="240" w:lineRule="auto"/>
              <w:ind w:firstLine="284"/>
              <w:jc w:val="both"/>
              <w:rPr>
                <w:rFonts w:ascii="Times New Roman" w:eastAsia="Times New Roman" w:hAnsi="Times New Roman" w:cs="Times New Roman"/>
                <w:i/>
                <w:iCs/>
                <w:lang w:val="kk-KZ" w:eastAsia="ru-RU"/>
              </w:rPr>
            </w:pPr>
            <w:r w:rsidRPr="00003AC1">
              <w:rPr>
                <w:rFonts w:ascii="Times New Roman" w:eastAsia="Times New Roman" w:hAnsi="Times New Roman" w:cs="Times New Roman"/>
                <w:i/>
                <w:iCs/>
                <w:lang w:val="kk-KZ" w:eastAsia="ru-RU"/>
              </w:rPr>
              <w:t>4) ғарыштық байланыс жүйесінің операторы;</w:t>
            </w:r>
          </w:p>
          <w:p w14:paraId="4E6AB2EE" w14:textId="77777777" w:rsidR="00003AC1" w:rsidRPr="00003AC1" w:rsidRDefault="00003AC1" w:rsidP="00003AC1">
            <w:pPr>
              <w:spacing w:after="0" w:line="240" w:lineRule="auto"/>
              <w:ind w:firstLine="284"/>
              <w:jc w:val="both"/>
              <w:rPr>
                <w:rFonts w:ascii="Times New Roman" w:eastAsia="Times New Roman" w:hAnsi="Times New Roman" w:cs="Times New Roman"/>
                <w:i/>
                <w:iCs/>
                <w:lang w:val="kk-KZ" w:eastAsia="ru-RU"/>
              </w:rPr>
            </w:pPr>
            <w:r w:rsidRPr="00003AC1">
              <w:rPr>
                <w:rFonts w:ascii="Times New Roman" w:eastAsia="Times New Roman" w:hAnsi="Times New Roman" w:cs="Times New Roman"/>
                <w:i/>
                <w:iCs/>
                <w:lang w:val="kk-KZ" w:eastAsia="ru-RU"/>
              </w:rPr>
              <w:t xml:space="preserve">5) Жерді қашықтықтан </w:t>
            </w:r>
            <w:proofErr w:type="spellStart"/>
            <w:r w:rsidRPr="00003AC1">
              <w:rPr>
                <w:rFonts w:ascii="Times New Roman" w:eastAsia="Times New Roman" w:hAnsi="Times New Roman" w:cs="Times New Roman"/>
                <w:i/>
                <w:iCs/>
                <w:lang w:val="kk-KZ" w:eastAsia="ru-RU"/>
              </w:rPr>
              <w:t>зондтау</w:t>
            </w:r>
            <w:proofErr w:type="spellEnd"/>
            <w:r w:rsidRPr="00003AC1">
              <w:rPr>
                <w:rFonts w:ascii="Times New Roman" w:eastAsia="Times New Roman" w:hAnsi="Times New Roman" w:cs="Times New Roman"/>
                <w:i/>
                <w:iCs/>
                <w:lang w:val="kk-KZ" w:eastAsia="ru-RU"/>
              </w:rPr>
              <w:t xml:space="preserve"> ғарыш жүйесінің операторы;</w:t>
            </w:r>
          </w:p>
          <w:p w14:paraId="1BAB0017" w14:textId="6E5F2887" w:rsidR="00C42060" w:rsidRPr="00003AC1" w:rsidRDefault="00003AC1" w:rsidP="00003AC1">
            <w:pPr>
              <w:pStyle w:val="a8"/>
              <w:ind w:firstLine="284"/>
              <w:jc w:val="both"/>
              <w:rPr>
                <w:rFonts w:ascii="Times New Roman" w:hAnsi="Times New Roman"/>
                <w:lang w:val="kk-KZ"/>
              </w:rPr>
            </w:pPr>
            <w:r w:rsidRPr="00003AC1">
              <w:rPr>
                <w:rFonts w:ascii="Times New Roman" w:eastAsia="Calibri" w:hAnsi="Times New Roman"/>
                <w:i/>
                <w:iCs/>
                <w:lang w:val="kk-KZ" w:eastAsia="en-US"/>
              </w:rPr>
              <w:t>6) жоғары дәлдіктегі спутниктік навигация жүйесінің операторы.</w:t>
            </w:r>
          </w:p>
        </w:tc>
      </w:tr>
      <w:tr w:rsidR="00C42060" w:rsidRPr="00F74E1A" w14:paraId="438BC782" w14:textId="77777777" w:rsidTr="005A2C47">
        <w:tc>
          <w:tcPr>
            <w:tcW w:w="457" w:type="dxa"/>
            <w:shd w:val="clear" w:color="auto" w:fill="auto"/>
            <w:tcMar>
              <w:top w:w="45" w:type="dxa"/>
              <w:left w:w="75" w:type="dxa"/>
              <w:bottom w:w="45" w:type="dxa"/>
              <w:right w:w="75" w:type="dxa"/>
            </w:tcMar>
          </w:tcPr>
          <w:p w14:paraId="3E06A95D" w14:textId="55DA6565" w:rsidR="00C42060" w:rsidRPr="006C383A" w:rsidRDefault="00521BBE" w:rsidP="00865F58">
            <w:pPr>
              <w:spacing w:after="360" w:line="285" w:lineRule="atLeast"/>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lang w:val="kk-KZ"/>
              </w:rPr>
              <w:t>8</w:t>
            </w:r>
            <w:r w:rsidR="00C42060" w:rsidRPr="006C383A">
              <w:rPr>
                <w:rFonts w:ascii="Times New Roman" w:hAnsi="Times New Roman" w:cs="Times New Roman"/>
                <w:color w:val="000000"/>
                <w:spacing w:val="2"/>
                <w:sz w:val="24"/>
                <w:szCs w:val="24"/>
              </w:rPr>
              <w:t>.</w:t>
            </w:r>
          </w:p>
        </w:tc>
        <w:tc>
          <w:tcPr>
            <w:tcW w:w="2523" w:type="dxa"/>
            <w:shd w:val="clear" w:color="auto" w:fill="auto"/>
            <w:tcMar>
              <w:top w:w="45" w:type="dxa"/>
              <w:left w:w="75" w:type="dxa"/>
              <w:bottom w:w="45" w:type="dxa"/>
              <w:right w:w="75" w:type="dxa"/>
            </w:tcMar>
          </w:tcPr>
          <w:p w14:paraId="1425CA2D" w14:textId="77777777" w:rsidR="00C42060" w:rsidRPr="006C383A" w:rsidRDefault="00C42060" w:rsidP="00865F58">
            <w:pPr>
              <w:spacing w:after="0" w:line="240" w:lineRule="auto"/>
              <w:rPr>
                <w:rFonts w:ascii="Times New Roman" w:hAnsi="Times New Roman" w:cs="Times New Roman"/>
                <w:color w:val="000000"/>
                <w:spacing w:val="2"/>
                <w:sz w:val="24"/>
                <w:szCs w:val="24"/>
              </w:rPr>
            </w:pPr>
            <w:r w:rsidRPr="006C383A">
              <w:rPr>
                <w:rFonts w:ascii="Times New Roman" w:hAnsi="Times New Roman" w:cs="Times New Roman"/>
                <w:color w:val="000000"/>
                <w:spacing w:val="2"/>
                <w:sz w:val="24"/>
                <w:szCs w:val="24"/>
              </w:rPr>
              <w:t>22-іс-шара.</w:t>
            </w:r>
            <w:r w:rsidRPr="006C383A">
              <w:rPr>
                <w:rFonts w:ascii="Times New Roman" w:hAnsi="Times New Roman" w:cs="Times New Roman"/>
                <w:color w:val="000000"/>
                <w:spacing w:val="2"/>
                <w:sz w:val="24"/>
                <w:szCs w:val="24"/>
              </w:rPr>
              <w:br/>
            </w:r>
            <w:proofErr w:type="spellStart"/>
            <w:r w:rsidRPr="006C383A">
              <w:rPr>
                <w:rFonts w:ascii="Times New Roman" w:hAnsi="Times New Roman" w:cs="Times New Roman"/>
                <w:color w:val="000000"/>
                <w:spacing w:val="2"/>
                <w:sz w:val="24"/>
                <w:szCs w:val="24"/>
              </w:rPr>
              <w:t>Квазимемлекеттік</w:t>
            </w:r>
            <w:proofErr w:type="spellEnd"/>
            <w:r w:rsidRPr="006C383A">
              <w:rPr>
                <w:rFonts w:ascii="Times New Roman" w:hAnsi="Times New Roman" w:cs="Times New Roman"/>
                <w:color w:val="000000"/>
                <w:spacing w:val="2"/>
                <w:sz w:val="24"/>
                <w:szCs w:val="24"/>
              </w:rPr>
              <w:t xml:space="preserve"> сектор </w:t>
            </w:r>
            <w:proofErr w:type="spellStart"/>
            <w:r w:rsidRPr="006C383A">
              <w:rPr>
                <w:rFonts w:ascii="Times New Roman" w:hAnsi="Times New Roman" w:cs="Times New Roman"/>
                <w:color w:val="000000"/>
                <w:spacing w:val="2"/>
                <w:sz w:val="24"/>
                <w:szCs w:val="24"/>
              </w:rPr>
              <w:t>субъектілері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үшін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рұқсат</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етілген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қызмет</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түрлері</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тізбесінің</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жаңа</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форматын</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қалыптастыру</w:t>
            </w:r>
            <w:proofErr w:type="spellEnd"/>
          </w:p>
          <w:p w14:paraId="7C32CCAE" w14:textId="5B1E5BF3" w:rsidR="00C42060" w:rsidRPr="006C383A" w:rsidRDefault="00C42060" w:rsidP="00865F58">
            <w:pPr>
              <w:spacing w:after="0" w:line="240" w:lineRule="auto"/>
              <w:rPr>
                <w:rFonts w:ascii="Times New Roman" w:hAnsi="Times New Roman" w:cs="Times New Roman"/>
                <w:color w:val="000000"/>
                <w:spacing w:val="2"/>
                <w:sz w:val="24"/>
                <w:szCs w:val="24"/>
              </w:rPr>
            </w:pPr>
            <w:r w:rsidRPr="006C383A">
              <w:rPr>
                <w:rFonts w:ascii="Times New Roman" w:eastAsia="Times New Roman" w:hAnsi="Times New Roman" w:cs="Times New Roman"/>
                <w:i/>
                <w:iCs/>
                <w:sz w:val="20"/>
                <w:szCs w:val="20"/>
                <w:lang w:eastAsia="ru-RU"/>
              </w:rPr>
              <w:t>(</w:t>
            </w:r>
            <w:proofErr w:type="spellStart"/>
            <w:r w:rsidRPr="006C383A">
              <w:rPr>
                <w:rFonts w:ascii="Times New Roman" w:eastAsia="Times New Roman" w:hAnsi="Times New Roman" w:cs="Times New Roman"/>
                <w:i/>
                <w:iCs/>
                <w:sz w:val="20"/>
                <w:szCs w:val="20"/>
                <w:lang w:eastAsia="ru-RU"/>
              </w:rPr>
              <w:t>аяқталу</w:t>
            </w:r>
            <w:proofErr w:type="spellEnd"/>
            <w:r w:rsidRPr="006C383A">
              <w:rPr>
                <w:rFonts w:ascii="Times New Roman" w:eastAsia="Times New Roman" w:hAnsi="Times New Roman" w:cs="Times New Roman"/>
                <w:i/>
                <w:iCs/>
                <w:sz w:val="20"/>
                <w:szCs w:val="20"/>
                <w:lang w:eastAsia="ru-RU"/>
              </w:rPr>
              <w:t xml:space="preserve"> </w:t>
            </w:r>
            <w:proofErr w:type="spellStart"/>
            <w:r w:rsidRPr="006C383A">
              <w:rPr>
                <w:rFonts w:ascii="Times New Roman" w:eastAsia="Times New Roman" w:hAnsi="Times New Roman" w:cs="Times New Roman"/>
                <w:i/>
                <w:iCs/>
                <w:sz w:val="20"/>
                <w:szCs w:val="20"/>
                <w:lang w:eastAsia="ru-RU"/>
              </w:rPr>
              <w:t>мерзімі</w:t>
            </w:r>
            <w:proofErr w:type="spellEnd"/>
            <w:r w:rsidRPr="006C383A">
              <w:rPr>
                <w:rFonts w:ascii="Times New Roman" w:eastAsia="Times New Roman" w:hAnsi="Times New Roman" w:cs="Times New Roman"/>
                <w:i/>
                <w:iCs/>
                <w:sz w:val="20"/>
                <w:szCs w:val="20"/>
                <w:lang w:val="kk-KZ" w:eastAsia="ru-RU"/>
              </w:rPr>
              <w:t xml:space="preserve"> </w:t>
            </w:r>
            <w:r w:rsidRPr="006C383A">
              <w:rPr>
                <w:rFonts w:ascii="Times New Roman" w:eastAsia="Times New Roman" w:hAnsi="Times New Roman" w:cs="Times New Roman"/>
                <w:i/>
                <w:iCs/>
                <w:sz w:val="20"/>
                <w:szCs w:val="20"/>
                <w:lang w:eastAsia="ru-RU"/>
              </w:rPr>
              <w:t>-</w:t>
            </w:r>
            <w:r w:rsidRPr="006C383A">
              <w:rPr>
                <w:rFonts w:ascii="Times New Roman" w:eastAsia="Times New Roman" w:hAnsi="Times New Roman" w:cs="Times New Roman"/>
                <w:i/>
                <w:iCs/>
                <w:sz w:val="20"/>
                <w:szCs w:val="20"/>
                <w:lang w:val="kk-KZ" w:eastAsia="ru-RU"/>
              </w:rPr>
              <w:t xml:space="preserve">         </w:t>
            </w:r>
            <w:r w:rsidRPr="006C383A">
              <w:rPr>
                <w:rFonts w:ascii="Times New Roman" w:eastAsia="Times New Roman" w:hAnsi="Times New Roman" w:cs="Times New Roman"/>
                <w:i/>
                <w:iCs/>
                <w:sz w:val="20"/>
                <w:szCs w:val="20"/>
                <w:lang w:eastAsia="ru-RU"/>
              </w:rPr>
              <w:t>202</w:t>
            </w:r>
            <w:r w:rsidRPr="006C383A">
              <w:rPr>
                <w:rFonts w:ascii="Times New Roman" w:eastAsia="Times New Roman" w:hAnsi="Times New Roman" w:cs="Times New Roman"/>
                <w:i/>
                <w:iCs/>
                <w:sz w:val="20"/>
                <w:szCs w:val="20"/>
                <w:lang w:val="kk-KZ" w:eastAsia="ru-RU"/>
              </w:rPr>
              <w:t>4</w:t>
            </w:r>
            <w:r w:rsidRPr="006C383A">
              <w:rPr>
                <w:rFonts w:ascii="Times New Roman" w:eastAsia="Times New Roman" w:hAnsi="Times New Roman" w:cs="Times New Roman"/>
                <w:i/>
                <w:iCs/>
                <w:sz w:val="20"/>
                <w:szCs w:val="20"/>
                <w:lang w:eastAsia="ru-RU"/>
              </w:rPr>
              <w:t xml:space="preserve"> </w:t>
            </w:r>
            <w:proofErr w:type="spellStart"/>
            <w:r w:rsidRPr="006C383A">
              <w:rPr>
                <w:rFonts w:ascii="Times New Roman" w:eastAsia="Times New Roman" w:hAnsi="Times New Roman" w:cs="Times New Roman"/>
                <w:i/>
                <w:iCs/>
                <w:sz w:val="20"/>
                <w:szCs w:val="20"/>
                <w:lang w:eastAsia="ru-RU"/>
              </w:rPr>
              <w:t>жылғы</w:t>
            </w:r>
            <w:proofErr w:type="spellEnd"/>
            <w:r w:rsidRPr="006C383A">
              <w:rPr>
                <w:rFonts w:ascii="Times New Roman" w:eastAsia="Times New Roman" w:hAnsi="Times New Roman" w:cs="Times New Roman"/>
                <w:i/>
                <w:iCs/>
                <w:sz w:val="20"/>
                <w:szCs w:val="20"/>
                <w:lang w:eastAsia="ru-RU"/>
              </w:rPr>
              <w:t xml:space="preserve"> I</w:t>
            </w:r>
            <w:r w:rsidRPr="006C383A">
              <w:rPr>
                <w:rFonts w:ascii="Times New Roman" w:eastAsia="Times New Roman" w:hAnsi="Times New Roman" w:cs="Times New Roman"/>
                <w:i/>
                <w:iCs/>
                <w:sz w:val="20"/>
                <w:szCs w:val="20"/>
                <w:lang w:val="en-US" w:eastAsia="ru-RU"/>
              </w:rPr>
              <w:t>I</w:t>
            </w:r>
            <w:r w:rsidRPr="006C383A">
              <w:rPr>
                <w:rFonts w:ascii="Times New Roman" w:eastAsia="Times New Roman" w:hAnsi="Times New Roman" w:cs="Times New Roman"/>
                <w:i/>
                <w:iCs/>
                <w:sz w:val="20"/>
                <w:szCs w:val="20"/>
                <w:lang w:eastAsia="ru-RU"/>
              </w:rPr>
              <w:t xml:space="preserve"> </w:t>
            </w:r>
            <w:proofErr w:type="spellStart"/>
            <w:r w:rsidRPr="006C383A">
              <w:rPr>
                <w:rFonts w:ascii="Times New Roman" w:eastAsia="Times New Roman" w:hAnsi="Times New Roman" w:cs="Times New Roman"/>
                <w:i/>
                <w:iCs/>
                <w:sz w:val="20"/>
                <w:szCs w:val="20"/>
                <w:lang w:eastAsia="ru-RU"/>
              </w:rPr>
              <w:t>тоқсан</w:t>
            </w:r>
            <w:proofErr w:type="spellEnd"/>
            <w:r w:rsidRPr="006C383A">
              <w:rPr>
                <w:rFonts w:ascii="Times New Roman" w:eastAsia="Times New Roman" w:hAnsi="Times New Roman" w:cs="Times New Roman"/>
                <w:i/>
                <w:iCs/>
                <w:sz w:val="20"/>
                <w:szCs w:val="20"/>
                <w:lang w:eastAsia="ru-RU"/>
              </w:rPr>
              <w:t>)</w:t>
            </w:r>
          </w:p>
          <w:p w14:paraId="209C27A8" w14:textId="05C8ED61" w:rsidR="00C42060" w:rsidRPr="006C383A" w:rsidRDefault="00C42060" w:rsidP="005A2C47">
            <w:pPr>
              <w:spacing w:after="0" w:line="240" w:lineRule="auto"/>
              <w:ind w:firstLine="284"/>
              <w:jc w:val="both"/>
              <w:rPr>
                <w:rFonts w:ascii="Times New Roman" w:hAnsi="Times New Roman" w:cs="Times New Roman"/>
                <w:color w:val="000000"/>
                <w:spacing w:val="2"/>
                <w:sz w:val="24"/>
                <w:szCs w:val="24"/>
              </w:rPr>
            </w:pPr>
            <w:r w:rsidRPr="006C383A">
              <w:rPr>
                <w:rFonts w:ascii="Times New Roman" w:eastAsia="Times New Roman" w:hAnsi="Times New Roman" w:cs="Times New Roman"/>
                <w:color w:val="000000"/>
                <w:sz w:val="24"/>
                <w:szCs w:val="24"/>
                <w:lang w:val="kk-KZ" w:eastAsia="ru-RU"/>
              </w:rPr>
              <w:lastRenderedPageBreak/>
              <w:t xml:space="preserve"> </w:t>
            </w:r>
          </w:p>
        </w:tc>
        <w:tc>
          <w:tcPr>
            <w:tcW w:w="1134" w:type="dxa"/>
            <w:shd w:val="clear" w:color="auto" w:fill="auto"/>
            <w:tcMar>
              <w:top w:w="45" w:type="dxa"/>
              <w:left w:w="75" w:type="dxa"/>
              <w:bottom w:w="45" w:type="dxa"/>
              <w:right w:w="75" w:type="dxa"/>
            </w:tcMar>
          </w:tcPr>
          <w:p w14:paraId="21AA2DD4" w14:textId="532ED4BE" w:rsidR="00C42060" w:rsidRPr="006C383A" w:rsidRDefault="00C42060" w:rsidP="00D57E16">
            <w:pPr>
              <w:spacing w:after="0" w:line="240" w:lineRule="auto"/>
              <w:jc w:val="center"/>
              <w:rPr>
                <w:rFonts w:ascii="Times New Roman" w:hAnsi="Times New Roman" w:cs="Times New Roman"/>
                <w:color w:val="000000"/>
                <w:spacing w:val="2"/>
                <w:sz w:val="24"/>
                <w:szCs w:val="24"/>
              </w:rPr>
            </w:pPr>
            <w:r w:rsidRPr="006C383A">
              <w:rPr>
                <w:rFonts w:ascii="Times New Roman" w:hAnsi="Times New Roman" w:cs="Times New Roman"/>
                <w:color w:val="000000"/>
                <w:spacing w:val="2"/>
                <w:sz w:val="24"/>
                <w:szCs w:val="24"/>
              </w:rPr>
              <w:lastRenderedPageBreak/>
              <w:t>ПӘ-</w:t>
            </w:r>
            <w:proofErr w:type="spellStart"/>
            <w:r w:rsidRPr="006C383A">
              <w:rPr>
                <w:rFonts w:ascii="Times New Roman" w:hAnsi="Times New Roman" w:cs="Times New Roman"/>
                <w:color w:val="000000"/>
                <w:spacing w:val="2"/>
                <w:sz w:val="24"/>
                <w:szCs w:val="24"/>
              </w:rPr>
              <w:t>гe</w:t>
            </w:r>
            <w:proofErr w:type="spellEnd"/>
            <w:r w:rsidRPr="006C383A">
              <w:rPr>
                <w:rFonts w:ascii="Times New Roman" w:hAnsi="Times New Roman" w:cs="Times New Roman"/>
                <w:color w:val="000000"/>
                <w:spacing w:val="2"/>
                <w:sz w:val="24"/>
                <w:szCs w:val="24"/>
              </w:rPr>
              <w:t xml:space="preserve"> </w:t>
            </w:r>
            <w:proofErr w:type="spellStart"/>
            <w:r w:rsidRPr="006C383A">
              <w:rPr>
                <w:rFonts w:ascii="Times New Roman" w:hAnsi="Times New Roman" w:cs="Times New Roman"/>
                <w:color w:val="000000"/>
                <w:spacing w:val="2"/>
                <w:sz w:val="24"/>
                <w:szCs w:val="24"/>
              </w:rPr>
              <w:t>акпарат</w:t>
            </w:r>
            <w:proofErr w:type="spellEnd"/>
          </w:p>
        </w:tc>
        <w:tc>
          <w:tcPr>
            <w:tcW w:w="1418" w:type="dxa"/>
            <w:shd w:val="clear" w:color="auto" w:fill="auto"/>
            <w:tcMar>
              <w:top w:w="45" w:type="dxa"/>
              <w:left w:w="75" w:type="dxa"/>
              <w:bottom w:w="45" w:type="dxa"/>
              <w:right w:w="75" w:type="dxa"/>
            </w:tcMar>
          </w:tcPr>
          <w:p w14:paraId="18ACD0AB" w14:textId="2400C277" w:rsidR="00C42060" w:rsidRPr="006C383A" w:rsidRDefault="00C42060" w:rsidP="00D57E16">
            <w:pPr>
              <w:spacing w:after="0" w:line="240" w:lineRule="auto"/>
              <w:jc w:val="center"/>
              <w:rPr>
                <w:rFonts w:ascii="Times New Roman" w:hAnsi="Times New Roman" w:cs="Times New Roman"/>
                <w:color w:val="000000"/>
                <w:spacing w:val="2"/>
                <w:sz w:val="24"/>
                <w:szCs w:val="24"/>
                <w:shd w:val="clear" w:color="auto" w:fill="FFFFFF"/>
              </w:rPr>
            </w:pPr>
            <w:r w:rsidRPr="006C383A">
              <w:rPr>
                <w:rFonts w:ascii="Times New Roman" w:hAnsi="Times New Roman" w:cs="Times New Roman"/>
                <w:color w:val="000000"/>
                <w:spacing w:val="2"/>
                <w:sz w:val="24"/>
                <w:szCs w:val="24"/>
                <w:shd w:val="clear" w:color="auto" w:fill="FFFFFF"/>
              </w:rPr>
              <w:t>БҚДА</w:t>
            </w:r>
          </w:p>
        </w:tc>
        <w:tc>
          <w:tcPr>
            <w:tcW w:w="930" w:type="dxa"/>
          </w:tcPr>
          <w:p w14:paraId="7F6992EA" w14:textId="77777777" w:rsidR="00C42060" w:rsidRPr="006C383A" w:rsidRDefault="00C42060" w:rsidP="009D2E5D">
            <w:pPr>
              <w:spacing w:after="0" w:line="240" w:lineRule="auto"/>
              <w:ind w:firstLine="284"/>
              <w:jc w:val="both"/>
              <w:rPr>
                <w:rFonts w:ascii="Times New Roman" w:eastAsia="Times New Roman" w:hAnsi="Times New Roman" w:cs="Times New Roman"/>
                <w:b/>
                <w:bCs/>
                <w:sz w:val="24"/>
                <w:szCs w:val="24"/>
                <w:lang w:eastAsia="ru-RU"/>
              </w:rPr>
            </w:pPr>
          </w:p>
        </w:tc>
        <w:tc>
          <w:tcPr>
            <w:tcW w:w="851" w:type="dxa"/>
          </w:tcPr>
          <w:p w14:paraId="7C701500" w14:textId="77777777" w:rsidR="00C42060" w:rsidRPr="006C383A" w:rsidRDefault="00C42060" w:rsidP="009D2E5D">
            <w:pPr>
              <w:spacing w:after="0" w:line="240" w:lineRule="auto"/>
              <w:ind w:firstLine="284"/>
              <w:jc w:val="both"/>
              <w:rPr>
                <w:rFonts w:ascii="Times New Roman" w:eastAsia="Times New Roman" w:hAnsi="Times New Roman" w:cs="Times New Roman"/>
                <w:b/>
                <w:bCs/>
                <w:sz w:val="24"/>
                <w:szCs w:val="24"/>
                <w:lang w:eastAsia="ru-RU"/>
              </w:rPr>
            </w:pPr>
          </w:p>
        </w:tc>
        <w:tc>
          <w:tcPr>
            <w:tcW w:w="850" w:type="dxa"/>
          </w:tcPr>
          <w:p w14:paraId="574DB2DA" w14:textId="77777777" w:rsidR="00C42060" w:rsidRPr="006C383A" w:rsidRDefault="00C42060" w:rsidP="009D2E5D">
            <w:pPr>
              <w:spacing w:after="0" w:line="240" w:lineRule="auto"/>
              <w:ind w:firstLine="284"/>
              <w:jc w:val="both"/>
              <w:rPr>
                <w:rFonts w:ascii="Times New Roman" w:eastAsia="Times New Roman" w:hAnsi="Times New Roman" w:cs="Times New Roman"/>
                <w:b/>
                <w:bCs/>
                <w:sz w:val="24"/>
                <w:szCs w:val="24"/>
                <w:lang w:eastAsia="ru-RU"/>
              </w:rPr>
            </w:pPr>
          </w:p>
        </w:tc>
        <w:tc>
          <w:tcPr>
            <w:tcW w:w="851" w:type="dxa"/>
          </w:tcPr>
          <w:p w14:paraId="7E1541B5" w14:textId="77777777" w:rsidR="00C42060" w:rsidRPr="006C383A" w:rsidRDefault="00C42060" w:rsidP="009D2E5D">
            <w:pPr>
              <w:spacing w:after="0" w:line="240" w:lineRule="auto"/>
              <w:ind w:firstLine="284"/>
              <w:jc w:val="both"/>
              <w:rPr>
                <w:rFonts w:ascii="Times New Roman" w:eastAsia="Times New Roman" w:hAnsi="Times New Roman" w:cs="Times New Roman"/>
                <w:b/>
                <w:bCs/>
                <w:sz w:val="24"/>
                <w:szCs w:val="24"/>
                <w:lang w:eastAsia="ru-RU"/>
              </w:rPr>
            </w:pPr>
          </w:p>
        </w:tc>
        <w:tc>
          <w:tcPr>
            <w:tcW w:w="6662" w:type="dxa"/>
            <w:shd w:val="clear" w:color="auto" w:fill="auto"/>
            <w:tcMar>
              <w:top w:w="45" w:type="dxa"/>
              <w:left w:w="75" w:type="dxa"/>
              <w:bottom w:w="45" w:type="dxa"/>
              <w:right w:w="75" w:type="dxa"/>
            </w:tcMar>
          </w:tcPr>
          <w:p w14:paraId="02B2786C" w14:textId="3DBC853D" w:rsidR="00C42060" w:rsidRPr="006C383A" w:rsidRDefault="00C42060" w:rsidP="009D2E5D">
            <w:pPr>
              <w:spacing w:after="0" w:line="240" w:lineRule="auto"/>
              <w:ind w:firstLine="284"/>
              <w:jc w:val="both"/>
              <w:rPr>
                <w:rFonts w:ascii="Times New Roman" w:eastAsia="Times New Roman" w:hAnsi="Times New Roman" w:cs="Times New Roman"/>
                <w:i/>
                <w:iCs/>
                <w:sz w:val="20"/>
                <w:szCs w:val="20"/>
                <w:lang w:eastAsia="ru-RU"/>
              </w:rPr>
            </w:pPr>
            <w:proofErr w:type="spellStart"/>
            <w:r w:rsidRPr="006C383A">
              <w:rPr>
                <w:rFonts w:ascii="Times New Roman" w:eastAsia="Times New Roman" w:hAnsi="Times New Roman" w:cs="Times New Roman"/>
                <w:b/>
                <w:bCs/>
                <w:sz w:val="24"/>
                <w:szCs w:val="24"/>
                <w:lang w:eastAsia="ru-RU"/>
              </w:rPr>
              <w:t>Орында</w:t>
            </w:r>
            <w:r w:rsidRPr="006C383A">
              <w:rPr>
                <w:rFonts w:ascii="Times New Roman" w:eastAsia="Times New Roman" w:hAnsi="Times New Roman" w:cs="Times New Roman"/>
                <w:b/>
                <w:bCs/>
                <w:sz w:val="24"/>
                <w:szCs w:val="24"/>
                <w:lang w:val="kk-KZ" w:eastAsia="ru-RU"/>
              </w:rPr>
              <w:t>л</w:t>
            </w:r>
            <w:r w:rsidR="002C3FB1" w:rsidRPr="006C383A">
              <w:rPr>
                <w:rFonts w:ascii="Times New Roman" w:eastAsia="Times New Roman" w:hAnsi="Times New Roman" w:cs="Times New Roman"/>
                <w:b/>
                <w:bCs/>
                <w:sz w:val="24"/>
                <w:szCs w:val="24"/>
                <w:lang w:val="kk-KZ" w:eastAsia="ru-RU"/>
              </w:rPr>
              <w:t>ды</w:t>
            </w:r>
            <w:proofErr w:type="spellEnd"/>
            <w:r w:rsidRPr="006C383A">
              <w:rPr>
                <w:rFonts w:ascii="Times New Roman" w:eastAsia="Times New Roman" w:hAnsi="Times New Roman" w:cs="Times New Roman"/>
                <w:sz w:val="24"/>
                <w:szCs w:val="24"/>
                <w:lang w:eastAsia="ru-RU"/>
              </w:rPr>
              <w:t xml:space="preserve"> </w:t>
            </w:r>
          </w:p>
          <w:p w14:paraId="58D781D2" w14:textId="77777777" w:rsidR="00794982" w:rsidRPr="00794982" w:rsidRDefault="00794982" w:rsidP="00794982">
            <w:pPr>
              <w:spacing w:after="0" w:line="240" w:lineRule="auto"/>
              <w:ind w:firstLine="284"/>
              <w:jc w:val="both"/>
              <w:rPr>
                <w:rFonts w:ascii="Times New Roman" w:eastAsia="Times New Roman" w:hAnsi="Times New Roman" w:cs="Times New Roman"/>
                <w:color w:val="000000"/>
                <w:spacing w:val="2"/>
                <w:sz w:val="24"/>
                <w:szCs w:val="24"/>
                <w:lang w:val="kk-KZ" w:eastAsia="ru-RU"/>
              </w:rPr>
            </w:pPr>
            <w:r w:rsidRPr="00794982">
              <w:rPr>
                <w:rFonts w:ascii="Times New Roman" w:eastAsia="Times New Roman" w:hAnsi="Times New Roman" w:cs="Times New Roman"/>
                <w:color w:val="000000"/>
                <w:spacing w:val="2"/>
                <w:sz w:val="24"/>
                <w:szCs w:val="24"/>
                <w:lang w:val="kk-KZ" w:eastAsia="ru-RU"/>
              </w:rPr>
              <w:t xml:space="preserve">Үкіметтің 2024 жылғы 31 мамырдағы № 430 қаулысымен экономикалық қызметтің барлық түрлерінің жалпы </w:t>
            </w:r>
            <w:proofErr w:type="spellStart"/>
            <w:r w:rsidRPr="00794982">
              <w:rPr>
                <w:rFonts w:ascii="Times New Roman" w:eastAsia="Times New Roman" w:hAnsi="Times New Roman" w:cs="Times New Roman"/>
                <w:color w:val="000000"/>
                <w:spacing w:val="2"/>
                <w:sz w:val="24"/>
                <w:szCs w:val="24"/>
                <w:lang w:val="kk-KZ" w:eastAsia="ru-RU"/>
              </w:rPr>
              <w:t>жіктеуішінің</w:t>
            </w:r>
            <w:proofErr w:type="spellEnd"/>
            <w:r w:rsidRPr="00794982">
              <w:rPr>
                <w:rFonts w:ascii="Times New Roman" w:eastAsia="Times New Roman" w:hAnsi="Times New Roman" w:cs="Times New Roman"/>
                <w:color w:val="000000"/>
                <w:spacing w:val="2"/>
                <w:sz w:val="24"/>
                <w:szCs w:val="24"/>
                <w:lang w:val="kk-KZ" w:eastAsia="ru-RU"/>
              </w:rPr>
              <w:t xml:space="preserve"> әрбір коды үшін географиялық шекараларды, қызметтің белгілі бір түрін жүзеге асыратын мемлекет қатысатын субъектінің атауын, субъектінің тауарлар мен қызметтердің сол немесе өзге нарығында болу мерзімін міндетті түрде белгілеуді көздейтін, </w:t>
            </w:r>
            <w:proofErr w:type="spellStart"/>
            <w:r w:rsidRPr="00794982">
              <w:rPr>
                <w:rFonts w:ascii="Times New Roman" w:eastAsia="Times New Roman" w:hAnsi="Times New Roman" w:cs="Times New Roman"/>
                <w:color w:val="000000"/>
                <w:spacing w:val="2"/>
                <w:sz w:val="24"/>
                <w:szCs w:val="24"/>
                <w:lang w:val="kk-KZ" w:eastAsia="ru-RU"/>
              </w:rPr>
              <w:t>квазимемлекеттік</w:t>
            </w:r>
            <w:proofErr w:type="spellEnd"/>
            <w:r w:rsidRPr="00794982">
              <w:rPr>
                <w:rFonts w:ascii="Times New Roman" w:eastAsia="Times New Roman" w:hAnsi="Times New Roman" w:cs="Times New Roman"/>
                <w:color w:val="000000"/>
                <w:spacing w:val="2"/>
                <w:sz w:val="24"/>
                <w:szCs w:val="24"/>
                <w:lang w:val="kk-KZ" w:eastAsia="ru-RU"/>
              </w:rPr>
              <w:t xml:space="preserve"> сектор субъектілерінің «ақылды реттеу» қағидаты бойынша жүзеге асыруы үшін рұқсат етілген Қызмет түрлері тізбесінің жаңа </w:t>
            </w:r>
            <w:r w:rsidRPr="00794982">
              <w:rPr>
                <w:rFonts w:ascii="Times New Roman" w:eastAsia="Times New Roman" w:hAnsi="Times New Roman" w:cs="Times New Roman"/>
                <w:color w:val="000000"/>
                <w:spacing w:val="2"/>
                <w:sz w:val="24"/>
                <w:szCs w:val="24"/>
                <w:lang w:val="kk-KZ" w:eastAsia="ru-RU"/>
              </w:rPr>
              <w:lastRenderedPageBreak/>
              <w:t xml:space="preserve">форматы бекітілді. Қабылданған жаңа формат </w:t>
            </w:r>
            <w:proofErr w:type="spellStart"/>
            <w:r w:rsidRPr="00794982">
              <w:rPr>
                <w:rFonts w:ascii="Times New Roman" w:eastAsia="Times New Roman" w:hAnsi="Times New Roman" w:cs="Times New Roman"/>
                <w:color w:val="000000"/>
                <w:spacing w:val="2"/>
                <w:sz w:val="24"/>
                <w:szCs w:val="24"/>
                <w:lang w:val="kk-KZ" w:eastAsia="ru-RU"/>
              </w:rPr>
              <w:t>квазимемлекеттік</w:t>
            </w:r>
            <w:proofErr w:type="spellEnd"/>
            <w:r w:rsidRPr="00794982">
              <w:rPr>
                <w:rFonts w:ascii="Times New Roman" w:eastAsia="Times New Roman" w:hAnsi="Times New Roman" w:cs="Times New Roman"/>
                <w:color w:val="000000"/>
                <w:spacing w:val="2"/>
                <w:sz w:val="24"/>
                <w:szCs w:val="24"/>
                <w:lang w:val="kk-KZ" w:eastAsia="ru-RU"/>
              </w:rPr>
              <w:t xml:space="preserve"> сектор субъектілері қызмет түрлерінің тізбесін қалыптастыруды ретке келтіруге мүмкіндік береді, бәсекелестікті дамыту және бизнесті тауар нарықтарын дамытуға, кеңейтуге және тиімді жұмыс істеуге ынталандыру үшін жағдайлар жасайды.</w:t>
            </w:r>
          </w:p>
          <w:p w14:paraId="43CA50D5" w14:textId="5E9C4681" w:rsidR="00C42060" w:rsidRPr="00794982" w:rsidRDefault="00794982" w:rsidP="00794982">
            <w:pPr>
              <w:pStyle w:val="a8"/>
              <w:ind w:firstLine="284"/>
              <w:jc w:val="both"/>
              <w:rPr>
                <w:rFonts w:ascii="Times New Roman" w:hAnsi="Times New Roman"/>
                <w:color w:val="000000"/>
                <w:spacing w:val="2"/>
                <w:lang w:val="kk-KZ"/>
              </w:rPr>
            </w:pPr>
            <w:r w:rsidRPr="00794982">
              <w:rPr>
                <w:rFonts w:ascii="Times New Roman" w:eastAsia="Calibri" w:hAnsi="Times New Roman"/>
                <w:b/>
                <w:bCs/>
                <w:i/>
                <w:iCs/>
                <w:color w:val="000000"/>
                <w:spacing w:val="2"/>
                <w:lang w:val="kk-KZ" w:eastAsia="en-US"/>
              </w:rPr>
              <w:t xml:space="preserve">Анықтама: </w:t>
            </w:r>
            <w:r w:rsidRPr="00794982">
              <w:rPr>
                <w:rFonts w:ascii="Times New Roman" w:eastAsia="Calibri" w:hAnsi="Times New Roman"/>
                <w:bCs/>
                <w:i/>
                <w:iCs/>
                <w:color w:val="000000"/>
                <w:spacing w:val="2"/>
                <w:lang w:val="kk-KZ" w:eastAsia="en-US"/>
              </w:rPr>
              <w:t>Президент Әкімшілігі Басшысының 2024 жылғы 12 маусымдағы № 8273 ПАБ-7 қарарымен жоғарыда аталған тапсырма бақылаудан алынды</w:t>
            </w:r>
            <w:r w:rsidRPr="00794982">
              <w:rPr>
                <w:rFonts w:ascii="Times New Roman" w:eastAsia="Calibri" w:hAnsi="Times New Roman"/>
                <w:i/>
                <w:iCs/>
                <w:color w:val="000000"/>
                <w:spacing w:val="2"/>
                <w:lang w:val="kk-KZ" w:eastAsia="en-US"/>
              </w:rPr>
              <w:t>.</w:t>
            </w:r>
          </w:p>
        </w:tc>
      </w:tr>
    </w:tbl>
    <w:p w14:paraId="52ECFCA7" w14:textId="05305EB5" w:rsidR="00F730FF" w:rsidRPr="006C383A" w:rsidRDefault="00F730FF">
      <w:pPr>
        <w:rPr>
          <w:rFonts w:ascii="Times New Roman" w:hAnsi="Times New Roman" w:cs="Times New Roman"/>
          <w:lang w:val="kk-KZ"/>
        </w:rPr>
      </w:pPr>
    </w:p>
    <w:p w14:paraId="69F9629C" w14:textId="77777777" w:rsidR="00C1433A" w:rsidRPr="006C383A" w:rsidRDefault="00C1433A">
      <w:pPr>
        <w:rPr>
          <w:rFonts w:ascii="Times New Roman" w:hAnsi="Times New Roman" w:cs="Times New Roman"/>
          <w:b/>
          <w:bCs/>
          <w:sz w:val="28"/>
          <w:szCs w:val="28"/>
          <w:lang w:val="kk-KZ"/>
        </w:rPr>
      </w:pPr>
    </w:p>
    <w:p w14:paraId="39AE08C3" w14:textId="77777777" w:rsidR="00C42060" w:rsidRPr="006C383A" w:rsidRDefault="00C42060">
      <w:pPr>
        <w:rPr>
          <w:rFonts w:ascii="Times New Roman" w:hAnsi="Times New Roman" w:cs="Times New Roman"/>
          <w:b/>
          <w:bCs/>
          <w:sz w:val="28"/>
          <w:szCs w:val="28"/>
          <w:lang w:val="kk-KZ"/>
        </w:rPr>
        <w:sectPr w:rsidR="00C42060" w:rsidRPr="006C383A" w:rsidSect="003A2295">
          <w:headerReference w:type="default" r:id="rId8"/>
          <w:pgSz w:w="16838" w:h="11906" w:orient="landscape"/>
          <w:pgMar w:top="1559" w:right="1134" w:bottom="851" w:left="1134" w:header="709" w:footer="709" w:gutter="0"/>
          <w:cols w:space="708"/>
          <w:titlePg/>
          <w:docGrid w:linePitch="360"/>
        </w:sectPr>
      </w:pPr>
    </w:p>
    <w:p w14:paraId="08CD3D23" w14:textId="0A5406CE" w:rsidR="003B14D7" w:rsidRPr="006C383A" w:rsidRDefault="00514C10" w:rsidP="00344040">
      <w:pPr>
        <w:jc w:val="center"/>
        <w:rPr>
          <w:rFonts w:ascii="Times New Roman" w:hAnsi="Times New Roman" w:cs="Times New Roman"/>
          <w:b/>
          <w:bCs/>
          <w:sz w:val="28"/>
          <w:szCs w:val="28"/>
          <w:lang w:val="kk-KZ"/>
        </w:rPr>
      </w:pPr>
      <w:r w:rsidRPr="006C383A">
        <w:rPr>
          <w:rFonts w:ascii="Times New Roman" w:hAnsi="Times New Roman" w:cs="Times New Roman"/>
          <w:b/>
          <w:bCs/>
          <w:sz w:val="28"/>
          <w:szCs w:val="28"/>
          <w:lang w:val="kk-KZ"/>
        </w:rPr>
        <w:lastRenderedPageBreak/>
        <w:t>2-бөлім. Ішкі және сыртқы әсерді талдау</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2"/>
        <w:gridCol w:w="5394"/>
      </w:tblGrid>
      <w:tr w:rsidR="00514C10" w:rsidRPr="006C383A" w14:paraId="1B8A1488" w14:textId="77777777" w:rsidTr="00514C10">
        <w:tc>
          <w:tcPr>
            <w:tcW w:w="4812" w:type="dxa"/>
            <w:shd w:val="clear" w:color="auto" w:fill="auto"/>
            <w:tcMar>
              <w:top w:w="45" w:type="dxa"/>
              <w:left w:w="75" w:type="dxa"/>
              <w:bottom w:w="45" w:type="dxa"/>
              <w:right w:w="75" w:type="dxa"/>
            </w:tcMar>
            <w:hideMark/>
          </w:tcPr>
          <w:p w14:paraId="24888C52" w14:textId="77777777" w:rsidR="00514C10" w:rsidRPr="006C383A" w:rsidRDefault="00514C10" w:rsidP="00344040">
            <w:pPr>
              <w:spacing w:after="360" w:line="285" w:lineRule="atLeast"/>
              <w:jc w:val="center"/>
              <w:textAlignment w:val="baseline"/>
              <w:rPr>
                <w:rFonts w:ascii="Times New Roman" w:eastAsia="Times New Roman" w:hAnsi="Times New Roman" w:cs="Times New Roman"/>
                <w:b/>
                <w:bCs/>
                <w:color w:val="000000"/>
                <w:spacing w:val="2"/>
                <w:sz w:val="24"/>
                <w:szCs w:val="24"/>
                <w:lang w:val="kk-KZ" w:eastAsia="ru-RU"/>
              </w:rPr>
            </w:pPr>
            <w:r w:rsidRPr="006C383A">
              <w:rPr>
                <w:rFonts w:ascii="Times New Roman" w:eastAsia="Times New Roman" w:hAnsi="Times New Roman" w:cs="Times New Roman"/>
                <w:b/>
                <w:bCs/>
                <w:color w:val="000000"/>
                <w:spacing w:val="2"/>
                <w:sz w:val="24"/>
                <w:szCs w:val="24"/>
                <w:lang w:val="kk-KZ" w:eastAsia="ru-RU"/>
              </w:rPr>
              <w:t>Ішкі және сыртқы әсер ету факторлары және олардың нысаналы индикаторларға/күтілетін нәтижелерге қол жеткізуге әсері</w:t>
            </w:r>
          </w:p>
        </w:tc>
        <w:tc>
          <w:tcPr>
            <w:tcW w:w="5394" w:type="dxa"/>
            <w:shd w:val="clear" w:color="auto" w:fill="auto"/>
            <w:tcMar>
              <w:top w:w="45" w:type="dxa"/>
              <w:left w:w="75" w:type="dxa"/>
              <w:bottom w:w="45" w:type="dxa"/>
              <w:right w:w="75" w:type="dxa"/>
            </w:tcMar>
            <w:hideMark/>
          </w:tcPr>
          <w:p w14:paraId="257BDAEA" w14:textId="77777777" w:rsidR="00514C10" w:rsidRPr="006C383A" w:rsidRDefault="00514C10" w:rsidP="00344040">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proofErr w:type="spellStart"/>
            <w:r w:rsidRPr="006C383A">
              <w:rPr>
                <w:rFonts w:ascii="Times New Roman" w:eastAsia="Times New Roman" w:hAnsi="Times New Roman" w:cs="Times New Roman"/>
                <w:b/>
                <w:bCs/>
                <w:color w:val="000000"/>
                <w:spacing w:val="2"/>
                <w:sz w:val="24"/>
                <w:szCs w:val="24"/>
                <w:lang w:eastAsia="ru-RU"/>
              </w:rPr>
              <w:t>Қабылданған</w:t>
            </w:r>
            <w:proofErr w:type="spellEnd"/>
            <w:r w:rsidRPr="006C383A">
              <w:rPr>
                <w:rFonts w:ascii="Times New Roman" w:eastAsia="Times New Roman" w:hAnsi="Times New Roman" w:cs="Times New Roman"/>
                <w:b/>
                <w:bCs/>
                <w:color w:val="000000"/>
                <w:spacing w:val="2"/>
                <w:sz w:val="24"/>
                <w:szCs w:val="24"/>
                <w:lang w:eastAsia="ru-RU"/>
              </w:rPr>
              <w:t xml:space="preserve"> </w:t>
            </w:r>
            <w:proofErr w:type="spellStart"/>
            <w:r w:rsidRPr="006C383A">
              <w:rPr>
                <w:rFonts w:ascii="Times New Roman" w:eastAsia="Times New Roman" w:hAnsi="Times New Roman" w:cs="Times New Roman"/>
                <w:b/>
                <w:bCs/>
                <w:color w:val="000000"/>
                <w:spacing w:val="2"/>
                <w:sz w:val="24"/>
                <w:szCs w:val="24"/>
                <w:lang w:eastAsia="ru-RU"/>
              </w:rPr>
              <w:t>шаралар</w:t>
            </w:r>
            <w:proofErr w:type="spellEnd"/>
          </w:p>
        </w:tc>
      </w:tr>
      <w:tr w:rsidR="00514C10" w:rsidRPr="006C383A" w14:paraId="4B2D8D55" w14:textId="77777777" w:rsidTr="00514C10">
        <w:tc>
          <w:tcPr>
            <w:tcW w:w="4812" w:type="dxa"/>
            <w:shd w:val="clear" w:color="auto" w:fill="auto"/>
            <w:tcMar>
              <w:top w:w="45" w:type="dxa"/>
              <w:left w:w="75" w:type="dxa"/>
              <w:bottom w:w="45" w:type="dxa"/>
              <w:right w:w="75" w:type="dxa"/>
            </w:tcMar>
            <w:hideMark/>
          </w:tcPr>
          <w:p w14:paraId="1B4270DD" w14:textId="77777777" w:rsidR="00514C10" w:rsidRPr="006C383A" w:rsidRDefault="00514C10" w:rsidP="00344040">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6C383A">
              <w:rPr>
                <w:rFonts w:ascii="Times New Roman" w:eastAsia="Times New Roman" w:hAnsi="Times New Roman" w:cs="Times New Roman"/>
                <w:color w:val="000000"/>
                <w:spacing w:val="2"/>
                <w:sz w:val="24"/>
                <w:szCs w:val="24"/>
                <w:lang w:eastAsia="ru-RU"/>
              </w:rPr>
              <w:t>1</w:t>
            </w:r>
          </w:p>
        </w:tc>
        <w:tc>
          <w:tcPr>
            <w:tcW w:w="5394" w:type="dxa"/>
            <w:shd w:val="clear" w:color="auto" w:fill="auto"/>
            <w:tcMar>
              <w:top w:w="45" w:type="dxa"/>
              <w:left w:w="75" w:type="dxa"/>
              <w:bottom w:w="45" w:type="dxa"/>
              <w:right w:w="75" w:type="dxa"/>
            </w:tcMar>
            <w:hideMark/>
          </w:tcPr>
          <w:p w14:paraId="5EF07E63" w14:textId="77777777" w:rsidR="00514C10" w:rsidRPr="006C383A" w:rsidRDefault="00514C10" w:rsidP="00344040">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6C383A">
              <w:rPr>
                <w:rFonts w:ascii="Times New Roman" w:eastAsia="Times New Roman" w:hAnsi="Times New Roman" w:cs="Times New Roman"/>
                <w:color w:val="000000"/>
                <w:spacing w:val="2"/>
                <w:sz w:val="24"/>
                <w:szCs w:val="24"/>
                <w:lang w:eastAsia="ru-RU"/>
              </w:rPr>
              <w:t>2</w:t>
            </w:r>
          </w:p>
        </w:tc>
      </w:tr>
      <w:tr w:rsidR="00514C10" w:rsidRPr="006C383A" w14:paraId="1E7DD84B" w14:textId="77777777" w:rsidTr="00514C10">
        <w:tc>
          <w:tcPr>
            <w:tcW w:w="4812" w:type="dxa"/>
            <w:shd w:val="clear" w:color="auto" w:fill="auto"/>
            <w:tcMar>
              <w:top w:w="45" w:type="dxa"/>
              <w:left w:w="75" w:type="dxa"/>
              <w:bottom w:w="45" w:type="dxa"/>
              <w:right w:w="75" w:type="dxa"/>
            </w:tcMar>
            <w:hideMark/>
          </w:tcPr>
          <w:p w14:paraId="2D93C8E7" w14:textId="77777777" w:rsidR="00514C10" w:rsidRPr="006C383A" w:rsidRDefault="00514C10" w:rsidP="00344040">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6C383A">
              <w:rPr>
                <w:rFonts w:ascii="Times New Roman" w:eastAsia="Times New Roman" w:hAnsi="Times New Roman" w:cs="Times New Roman"/>
                <w:color w:val="000000"/>
                <w:spacing w:val="2"/>
                <w:sz w:val="24"/>
                <w:szCs w:val="24"/>
                <w:lang w:eastAsia="ru-RU"/>
              </w:rPr>
              <w:t>Ішкі</w:t>
            </w:r>
            <w:proofErr w:type="spellEnd"/>
            <w:r w:rsidRPr="006C383A">
              <w:rPr>
                <w:rFonts w:ascii="Times New Roman" w:eastAsia="Times New Roman" w:hAnsi="Times New Roman" w:cs="Times New Roman"/>
                <w:color w:val="000000"/>
                <w:spacing w:val="2"/>
                <w:sz w:val="24"/>
                <w:szCs w:val="24"/>
                <w:lang w:eastAsia="ru-RU"/>
              </w:rPr>
              <w:t xml:space="preserve"> </w:t>
            </w:r>
            <w:proofErr w:type="spellStart"/>
            <w:r w:rsidRPr="006C383A">
              <w:rPr>
                <w:rFonts w:ascii="Times New Roman" w:eastAsia="Times New Roman" w:hAnsi="Times New Roman" w:cs="Times New Roman"/>
                <w:color w:val="000000"/>
                <w:spacing w:val="2"/>
                <w:sz w:val="24"/>
                <w:szCs w:val="24"/>
                <w:lang w:eastAsia="ru-RU"/>
              </w:rPr>
              <w:t>факторлар</w:t>
            </w:r>
            <w:proofErr w:type="spellEnd"/>
            <w:r w:rsidRPr="006C383A">
              <w:rPr>
                <w:rFonts w:ascii="Times New Roman" w:eastAsia="Times New Roman" w:hAnsi="Times New Roman" w:cs="Times New Roman"/>
                <w:color w:val="000000"/>
                <w:spacing w:val="2"/>
                <w:sz w:val="24"/>
                <w:szCs w:val="24"/>
                <w:lang w:eastAsia="ru-RU"/>
              </w:rPr>
              <w:t>:</w:t>
            </w:r>
          </w:p>
        </w:tc>
        <w:tc>
          <w:tcPr>
            <w:tcW w:w="5394" w:type="dxa"/>
            <w:shd w:val="clear" w:color="auto" w:fill="auto"/>
            <w:tcMar>
              <w:top w:w="45" w:type="dxa"/>
              <w:left w:w="75" w:type="dxa"/>
              <w:bottom w:w="45" w:type="dxa"/>
              <w:right w:w="75" w:type="dxa"/>
            </w:tcMar>
            <w:hideMark/>
          </w:tcPr>
          <w:p w14:paraId="198F0349" w14:textId="77777777" w:rsidR="00514C10" w:rsidRPr="006C383A" w:rsidRDefault="00514C10" w:rsidP="00344040">
            <w:pPr>
              <w:spacing w:after="0" w:line="240" w:lineRule="auto"/>
              <w:jc w:val="center"/>
              <w:rPr>
                <w:rFonts w:ascii="Times New Roman" w:eastAsia="Times New Roman" w:hAnsi="Times New Roman" w:cs="Times New Roman"/>
                <w:sz w:val="24"/>
                <w:szCs w:val="24"/>
                <w:lang w:eastAsia="ru-RU"/>
              </w:rPr>
            </w:pPr>
          </w:p>
        </w:tc>
      </w:tr>
      <w:tr w:rsidR="00514C10" w:rsidRPr="006C383A" w14:paraId="467499DD" w14:textId="77777777" w:rsidTr="00514C10">
        <w:tc>
          <w:tcPr>
            <w:tcW w:w="4812" w:type="dxa"/>
            <w:shd w:val="clear" w:color="auto" w:fill="auto"/>
            <w:tcMar>
              <w:top w:w="45" w:type="dxa"/>
              <w:left w:w="75" w:type="dxa"/>
              <w:bottom w:w="45" w:type="dxa"/>
              <w:right w:w="75" w:type="dxa"/>
            </w:tcMar>
            <w:hideMark/>
          </w:tcPr>
          <w:p w14:paraId="5CDF87BE" w14:textId="4E222396" w:rsidR="00514C10" w:rsidRPr="006C383A" w:rsidRDefault="00451C3C" w:rsidP="00344040">
            <w:pPr>
              <w:spacing w:after="360" w:line="240" w:lineRule="auto"/>
              <w:ind w:firstLine="284"/>
              <w:textAlignment w:val="baseline"/>
              <w:rPr>
                <w:rFonts w:ascii="Times New Roman" w:eastAsia="Times New Roman" w:hAnsi="Times New Roman" w:cs="Times New Roman"/>
                <w:color w:val="000000"/>
                <w:spacing w:val="2"/>
                <w:sz w:val="24"/>
                <w:szCs w:val="24"/>
                <w:lang w:val="kk-KZ" w:eastAsia="ru-RU"/>
              </w:rPr>
            </w:pPr>
            <w:r w:rsidRPr="006C383A">
              <w:rPr>
                <w:rFonts w:ascii="Times New Roman" w:eastAsia="Times New Roman" w:hAnsi="Times New Roman" w:cs="Times New Roman"/>
                <w:color w:val="000000"/>
                <w:spacing w:val="2"/>
                <w:sz w:val="24"/>
                <w:szCs w:val="24"/>
                <w:lang w:val="kk-KZ" w:eastAsia="ru-RU"/>
              </w:rPr>
              <w:t>Жоқ</w:t>
            </w:r>
          </w:p>
        </w:tc>
        <w:tc>
          <w:tcPr>
            <w:tcW w:w="5394" w:type="dxa"/>
            <w:shd w:val="clear" w:color="auto" w:fill="auto"/>
            <w:tcMar>
              <w:top w:w="45" w:type="dxa"/>
              <w:left w:w="75" w:type="dxa"/>
              <w:bottom w:w="45" w:type="dxa"/>
              <w:right w:w="75" w:type="dxa"/>
            </w:tcMar>
            <w:hideMark/>
          </w:tcPr>
          <w:p w14:paraId="06675D58" w14:textId="77777777" w:rsidR="00514C10" w:rsidRPr="006C383A" w:rsidRDefault="00514C10" w:rsidP="00514C10">
            <w:pPr>
              <w:spacing w:after="0" w:line="240" w:lineRule="auto"/>
              <w:rPr>
                <w:rFonts w:ascii="Times New Roman" w:eastAsia="Times New Roman" w:hAnsi="Times New Roman" w:cs="Times New Roman"/>
                <w:sz w:val="24"/>
                <w:szCs w:val="24"/>
                <w:lang w:eastAsia="ru-RU"/>
              </w:rPr>
            </w:pPr>
          </w:p>
        </w:tc>
      </w:tr>
      <w:tr w:rsidR="00514C10" w:rsidRPr="006C383A" w14:paraId="2535F78C" w14:textId="77777777" w:rsidTr="00514C10">
        <w:tc>
          <w:tcPr>
            <w:tcW w:w="4812" w:type="dxa"/>
            <w:shd w:val="clear" w:color="auto" w:fill="auto"/>
            <w:tcMar>
              <w:top w:w="45" w:type="dxa"/>
              <w:left w:w="75" w:type="dxa"/>
              <w:bottom w:w="45" w:type="dxa"/>
              <w:right w:w="75" w:type="dxa"/>
            </w:tcMar>
            <w:hideMark/>
          </w:tcPr>
          <w:p w14:paraId="023F832A" w14:textId="77777777" w:rsidR="00514C10" w:rsidRPr="006C383A" w:rsidRDefault="00514C10" w:rsidP="00344040">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6C383A">
              <w:rPr>
                <w:rFonts w:ascii="Times New Roman" w:eastAsia="Times New Roman" w:hAnsi="Times New Roman" w:cs="Times New Roman"/>
                <w:color w:val="000000"/>
                <w:spacing w:val="2"/>
                <w:sz w:val="24"/>
                <w:szCs w:val="24"/>
                <w:lang w:eastAsia="ru-RU"/>
              </w:rPr>
              <w:t>Сыртқы</w:t>
            </w:r>
            <w:proofErr w:type="spellEnd"/>
            <w:r w:rsidRPr="006C383A">
              <w:rPr>
                <w:rFonts w:ascii="Times New Roman" w:eastAsia="Times New Roman" w:hAnsi="Times New Roman" w:cs="Times New Roman"/>
                <w:color w:val="000000"/>
                <w:spacing w:val="2"/>
                <w:sz w:val="24"/>
                <w:szCs w:val="24"/>
                <w:lang w:eastAsia="ru-RU"/>
              </w:rPr>
              <w:t xml:space="preserve"> </w:t>
            </w:r>
            <w:proofErr w:type="spellStart"/>
            <w:r w:rsidRPr="006C383A">
              <w:rPr>
                <w:rFonts w:ascii="Times New Roman" w:eastAsia="Times New Roman" w:hAnsi="Times New Roman" w:cs="Times New Roman"/>
                <w:color w:val="000000"/>
                <w:spacing w:val="2"/>
                <w:sz w:val="24"/>
                <w:szCs w:val="24"/>
                <w:lang w:eastAsia="ru-RU"/>
              </w:rPr>
              <w:t>факторлар</w:t>
            </w:r>
            <w:proofErr w:type="spellEnd"/>
            <w:r w:rsidRPr="006C383A">
              <w:rPr>
                <w:rFonts w:ascii="Times New Roman" w:eastAsia="Times New Roman" w:hAnsi="Times New Roman" w:cs="Times New Roman"/>
                <w:color w:val="000000"/>
                <w:spacing w:val="2"/>
                <w:sz w:val="24"/>
                <w:szCs w:val="24"/>
                <w:lang w:eastAsia="ru-RU"/>
              </w:rPr>
              <w:t>:</w:t>
            </w:r>
          </w:p>
        </w:tc>
        <w:tc>
          <w:tcPr>
            <w:tcW w:w="5394" w:type="dxa"/>
            <w:shd w:val="clear" w:color="auto" w:fill="auto"/>
            <w:tcMar>
              <w:top w:w="45" w:type="dxa"/>
              <w:left w:w="75" w:type="dxa"/>
              <w:bottom w:w="45" w:type="dxa"/>
              <w:right w:w="75" w:type="dxa"/>
            </w:tcMar>
            <w:hideMark/>
          </w:tcPr>
          <w:p w14:paraId="5997877F" w14:textId="77777777" w:rsidR="00514C10" w:rsidRPr="006C383A" w:rsidRDefault="00514C10" w:rsidP="00344040">
            <w:pPr>
              <w:spacing w:after="0" w:line="240" w:lineRule="auto"/>
              <w:jc w:val="center"/>
              <w:rPr>
                <w:rFonts w:ascii="Times New Roman" w:eastAsia="Times New Roman" w:hAnsi="Times New Roman" w:cs="Times New Roman"/>
                <w:sz w:val="24"/>
                <w:szCs w:val="24"/>
                <w:lang w:eastAsia="ru-RU"/>
              </w:rPr>
            </w:pPr>
          </w:p>
        </w:tc>
      </w:tr>
      <w:tr w:rsidR="00514C10" w:rsidRPr="00F74E1A" w14:paraId="4AE55582" w14:textId="77777777" w:rsidTr="00514C10">
        <w:tc>
          <w:tcPr>
            <w:tcW w:w="4812" w:type="dxa"/>
            <w:shd w:val="clear" w:color="auto" w:fill="FFFFFF"/>
            <w:tcMar>
              <w:top w:w="45" w:type="dxa"/>
              <w:left w:w="75" w:type="dxa"/>
              <w:bottom w:w="45" w:type="dxa"/>
              <w:right w:w="75" w:type="dxa"/>
            </w:tcMar>
            <w:hideMark/>
          </w:tcPr>
          <w:p w14:paraId="22666943" w14:textId="1D6A43C9" w:rsidR="007D0234" w:rsidRPr="009F45A1" w:rsidRDefault="009F45A1" w:rsidP="009A35EC">
            <w:pPr>
              <w:spacing w:after="0" w:line="240" w:lineRule="auto"/>
              <w:ind w:firstLine="284"/>
              <w:jc w:val="both"/>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Коммуналдық-тұрмыстық көмірдің міндетті түрде тауарлық биржалар арқылы </w:t>
            </w:r>
            <w:proofErr w:type="spellStart"/>
            <w:r>
              <w:rPr>
                <w:rFonts w:ascii="Times New Roman" w:eastAsia="Times New Roman" w:hAnsi="Times New Roman" w:cs="Times New Roman"/>
                <w:color w:val="000000"/>
                <w:spacing w:val="2"/>
                <w:sz w:val="24"/>
                <w:szCs w:val="24"/>
                <w:lang w:val="kk-KZ" w:eastAsia="ru-RU"/>
              </w:rPr>
              <w:t>өткізіліуі</w:t>
            </w:r>
            <w:proofErr w:type="spellEnd"/>
            <w:r>
              <w:rPr>
                <w:rFonts w:ascii="Times New Roman" w:eastAsia="Times New Roman" w:hAnsi="Times New Roman" w:cs="Times New Roman"/>
                <w:color w:val="000000"/>
                <w:spacing w:val="2"/>
                <w:sz w:val="24"/>
                <w:szCs w:val="24"/>
                <w:lang w:val="kk-KZ" w:eastAsia="ru-RU"/>
              </w:rPr>
              <w:t xml:space="preserve"> тиіс ең төменгі үлесін </w:t>
            </w:r>
            <w:r w:rsidR="003C4947">
              <w:rPr>
                <w:rFonts w:ascii="Times New Roman" w:eastAsia="Times New Roman" w:hAnsi="Times New Roman" w:cs="Times New Roman"/>
                <w:color w:val="000000"/>
                <w:spacing w:val="2"/>
                <w:sz w:val="24"/>
                <w:szCs w:val="24"/>
                <w:lang w:val="kk-KZ" w:eastAsia="ru-RU"/>
              </w:rPr>
              <w:t>кезең-кезеңімен ұлғайту</w:t>
            </w:r>
            <w:r>
              <w:rPr>
                <w:rFonts w:ascii="Times New Roman" w:eastAsia="Times New Roman" w:hAnsi="Times New Roman" w:cs="Times New Roman"/>
                <w:color w:val="000000"/>
                <w:spacing w:val="2"/>
                <w:sz w:val="24"/>
                <w:szCs w:val="24"/>
                <w:lang w:val="kk-KZ" w:eastAsia="ru-RU"/>
              </w:rPr>
              <w:t xml:space="preserve"> мәселесінде мүдделі мемлекеттік органдардың қарсылығы.</w:t>
            </w:r>
          </w:p>
        </w:tc>
        <w:tc>
          <w:tcPr>
            <w:tcW w:w="5394" w:type="dxa"/>
            <w:shd w:val="clear" w:color="auto" w:fill="auto"/>
            <w:vAlign w:val="center"/>
            <w:hideMark/>
          </w:tcPr>
          <w:p w14:paraId="6F7B54E7" w14:textId="7F4D4134" w:rsidR="0090029C" w:rsidRDefault="00D16D98" w:rsidP="004C5125">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Мемлекеттік жауапты органдарға </w:t>
            </w:r>
            <w:r w:rsidRPr="004C5125">
              <w:rPr>
                <w:rFonts w:ascii="Times New Roman" w:eastAsia="Times New Roman" w:hAnsi="Times New Roman" w:cs="Times New Roman"/>
                <w:i/>
                <w:iCs/>
                <w:lang w:val="kk-KZ" w:eastAsia="ru-RU"/>
              </w:rPr>
              <w:t>(ӨҚМ, СИМ)</w:t>
            </w:r>
            <w:r w:rsidRPr="004C5125">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 xml:space="preserve">коммуналдық-тұрмыстық көмірдің тауарлық биржалар арқылы міндетті түрде өткізілуі тиіс үлесін арттыру қажеттілігі туралы бірнеше рет хабарланғанына қарамастан, олар тарапынан тиісті шаралар қабылданған жоқ </w:t>
            </w:r>
            <w:r w:rsidRPr="004C5125">
              <w:rPr>
                <w:rFonts w:ascii="Times New Roman" w:eastAsia="Times New Roman" w:hAnsi="Times New Roman" w:cs="Times New Roman"/>
                <w:i/>
                <w:iCs/>
                <w:lang w:val="kk-KZ" w:eastAsia="ru-RU"/>
              </w:rPr>
              <w:t xml:space="preserve">(бұл Премьер-Министрдің Орынбасарының 2024 жылғы 16 қазандағы, </w:t>
            </w:r>
            <w:r w:rsidR="004C5125">
              <w:rPr>
                <w:rFonts w:ascii="Times New Roman" w:eastAsia="Times New Roman" w:hAnsi="Times New Roman" w:cs="Times New Roman"/>
                <w:i/>
                <w:iCs/>
                <w:lang w:val="kk-KZ" w:eastAsia="ru-RU"/>
              </w:rPr>
              <w:t xml:space="preserve">                      </w:t>
            </w:r>
            <w:r w:rsidRPr="004C5125">
              <w:rPr>
                <w:rFonts w:ascii="Times New Roman" w:eastAsia="Times New Roman" w:hAnsi="Times New Roman" w:cs="Times New Roman"/>
                <w:i/>
                <w:iCs/>
                <w:lang w:val="kk-KZ" w:eastAsia="ru-RU"/>
              </w:rPr>
              <w:t xml:space="preserve">2024 жылғы 3 қыркүйектегі және 2024 жылғы </w:t>
            </w:r>
            <w:r w:rsidR="004C5125">
              <w:rPr>
                <w:rFonts w:ascii="Times New Roman" w:eastAsia="Times New Roman" w:hAnsi="Times New Roman" w:cs="Times New Roman"/>
                <w:i/>
                <w:iCs/>
                <w:lang w:val="kk-KZ" w:eastAsia="ru-RU"/>
              </w:rPr>
              <w:t xml:space="preserve">                      </w:t>
            </w:r>
            <w:r w:rsidRPr="004C5125">
              <w:rPr>
                <w:rFonts w:ascii="Times New Roman" w:eastAsia="Times New Roman" w:hAnsi="Times New Roman" w:cs="Times New Roman"/>
                <w:i/>
                <w:iCs/>
                <w:lang w:val="kk-KZ" w:eastAsia="ru-RU"/>
              </w:rPr>
              <w:t>2 желтоқсандағы 12-18/4250 қараларында көрсетілген).</w:t>
            </w:r>
            <w:r w:rsidRPr="004C5125">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 xml:space="preserve">Осыған байланысты, </w:t>
            </w:r>
            <w:r w:rsidR="0090029C">
              <w:rPr>
                <w:rFonts w:ascii="Times New Roman" w:eastAsia="Times New Roman" w:hAnsi="Times New Roman" w:cs="Times New Roman"/>
                <w:sz w:val="24"/>
                <w:szCs w:val="24"/>
                <w:lang w:val="kk-KZ" w:eastAsia="ru-RU"/>
              </w:rPr>
              <w:t xml:space="preserve">БҚДА Үкімет Аппаратына бұл іс-шараны орындалмау тәуекелдері жөніндегі хаттар жолданды </w:t>
            </w:r>
            <w:r w:rsidR="0090029C" w:rsidRPr="004C5125">
              <w:rPr>
                <w:rFonts w:ascii="Times New Roman" w:eastAsia="Times New Roman" w:hAnsi="Times New Roman" w:cs="Times New Roman"/>
                <w:i/>
                <w:iCs/>
                <w:lang w:val="kk-KZ" w:eastAsia="ru-RU"/>
              </w:rPr>
              <w:t xml:space="preserve">(2024 жылғы 29 тамыздағы </w:t>
            </w:r>
            <w:r w:rsidR="004C5125">
              <w:rPr>
                <w:rFonts w:ascii="Times New Roman" w:eastAsia="Times New Roman" w:hAnsi="Times New Roman" w:cs="Times New Roman"/>
                <w:i/>
                <w:iCs/>
                <w:lang w:val="kk-KZ" w:eastAsia="ru-RU"/>
              </w:rPr>
              <w:t xml:space="preserve">                       </w:t>
            </w:r>
            <w:r w:rsidR="0090029C" w:rsidRPr="004C5125">
              <w:rPr>
                <w:rFonts w:ascii="Times New Roman" w:eastAsia="Times New Roman" w:hAnsi="Times New Roman" w:cs="Times New Roman"/>
                <w:i/>
                <w:iCs/>
                <w:lang w:val="kk-KZ" w:eastAsia="ru-RU"/>
              </w:rPr>
              <w:t xml:space="preserve">№ 01-03/2373-И және 2024 жылғы 29 қарашадағы </w:t>
            </w:r>
            <w:r w:rsidR="004C5125">
              <w:rPr>
                <w:rFonts w:ascii="Times New Roman" w:eastAsia="Times New Roman" w:hAnsi="Times New Roman" w:cs="Times New Roman"/>
                <w:i/>
                <w:iCs/>
                <w:lang w:val="kk-KZ" w:eastAsia="ru-RU"/>
              </w:rPr>
              <w:t xml:space="preserve">                </w:t>
            </w:r>
            <w:r w:rsidR="0090029C" w:rsidRPr="004C5125">
              <w:rPr>
                <w:rFonts w:ascii="Times New Roman" w:eastAsia="Times New Roman" w:hAnsi="Times New Roman" w:cs="Times New Roman"/>
                <w:i/>
                <w:iCs/>
                <w:lang w:val="kk-KZ" w:eastAsia="ru-RU"/>
              </w:rPr>
              <w:t>№ 01-03/3320-И</w:t>
            </w:r>
            <w:r w:rsidR="0090029C">
              <w:rPr>
                <w:rFonts w:ascii="Times New Roman" w:eastAsia="Times New Roman" w:hAnsi="Times New Roman" w:cs="Times New Roman"/>
                <w:sz w:val="24"/>
                <w:szCs w:val="24"/>
                <w:lang w:val="kk-KZ" w:eastAsia="ru-RU"/>
              </w:rPr>
              <w:t>) хаттар жолданды.</w:t>
            </w:r>
          </w:p>
          <w:p w14:paraId="4DE0FA0B" w14:textId="7191B04C" w:rsidR="00514C10" w:rsidRPr="00D16D98" w:rsidRDefault="0090029C" w:rsidP="004C5125">
            <w:pPr>
              <w:spacing w:after="0" w:line="240" w:lineRule="auto"/>
              <w:ind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СИМ мен ӨҚМ коммуналдық-тұрмыстық көмірдің тауарлық биржалар арқылы міндетті сатылатын ең төменгі үлесін кезең-кезеңімен арттыру мәселесін 2025 жылы, «Қазақстан Республикасының кейбір заңнамалық актілеріне биржалық сауда және кәсіпкерлік мәселелері бойынша өзгерістер мен толықтырулар енгізу туралы» Заң қабылданғаннан кейін қарастыру орынды деп </w:t>
            </w:r>
            <w:r w:rsidR="004C5125">
              <w:rPr>
                <w:rFonts w:ascii="Times New Roman" w:eastAsia="Times New Roman" w:hAnsi="Times New Roman" w:cs="Times New Roman"/>
                <w:sz w:val="24"/>
                <w:szCs w:val="24"/>
                <w:lang w:val="kk-KZ" w:eastAsia="ru-RU"/>
              </w:rPr>
              <w:t>есептейді</w:t>
            </w:r>
            <w:r>
              <w:rPr>
                <w:rFonts w:ascii="Times New Roman" w:eastAsia="Times New Roman" w:hAnsi="Times New Roman" w:cs="Times New Roman"/>
                <w:sz w:val="24"/>
                <w:szCs w:val="24"/>
                <w:lang w:val="kk-KZ" w:eastAsia="ru-RU"/>
              </w:rPr>
              <w:t>.</w:t>
            </w:r>
            <w:r w:rsidR="004C5125">
              <w:rPr>
                <w:rFonts w:ascii="Times New Roman" w:eastAsia="Times New Roman" w:hAnsi="Times New Roman" w:cs="Times New Roman"/>
                <w:sz w:val="24"/>
                <w:szCs w:val="24"/>
                <w:lang w:val="kk-KZ" w:eastAsia="ru-RU"/>
              </w:rPr>
              <w:t xml:space="preserve"> Бұл ретте тауар биржалары саласындағы заңнаманың сақталуын мемлекеттік бақылауды күшейту қатар жүргізілуі тиіс </w:t>
            </w:r>
            <w:r w:rsidR="004C5125" w:rsidRPr="004C5125">
              <w:rPr>
                <w:rFonts w:ascii="Times New Roman" w:eastAsia="Times New Roman" w:hAnsi="Times New Roman" w:cs="Times New Roman"/>
                <w:i/>
                <w:iCs/>
                <w:lang w:val="kk-KZ" w:eastAsia="ru-RU"/>
              </w:rPr>
              <w:t>(30.12.2024ж. қол қойылды).</w:t>
            </w:r>
            <w:r w:rsidRPr="004C5125">
              <w:rPr>
                <w:rFonts w:ascii="Times New Roman" w:eastAsia="Times New Roman" w:hAnsi="Times New Roman" w:cs="Times New Roman"/>
                <w:i/>
                <w:iCs/>
                <w:lang w:val="kk-KZ" w:eastAsia="ru-RU"/>
              </w:rPr>
              <w:t xml:space="preserve"> </w:t>
            </w:r>
            <w:r w:rsidR="00514C10" w:rsidRPr="004C5125">
              <w:rPr>
                <w:rFonts w:ascii="Times New Roman" w:eastAsia="Times New Roman" w:hAnsi="Times New Roman" w:cs="Times New Roman"/>
                <w:i/>
                <w:iCs/>
                <w:lang w:val="kk-KZ" w:eastAsia="ru-RU"/>
              </w:rPr>
              <w:br/>
            </w:r>
          </w:p>
        </w:tc>
      </w:tr>
    </w:tbl>
    <w:p w14:paraId="2F17DCD2" w14:textId="304C76DA" w:rsidR="00514C10" w:rsidRPr="00D16D98" w:rsidRDefault="00F730FF" w:rsidP="00F730FF">
      <w:pPr>
        <w:spacing w:after="0"/>
        <w:jc w:val="both"/>
        <w:rPr>
          <w:rFonts w:ascii="Times New Roman" w:hAnsi="Times New Roman" w:cs="Times New Roman"/>
          <w:b/>
          <w:bCs/>
          <w:sz w:val="28"/>
          <w:szCs w:val="28"/>
          <w:lang w:val="kk-KZ"/>
        </w:rPr>
      </w:pPr>
      <w:r w:rsidRPr="006C383A">
        <w:rPr>
          <w:rFonts w:ascii="Times New Roman" w:hAnsi="Times New Roman" w:cs="Times New Roman"/>
          <w:b/>
          <w:bCs/>
          <w:sz w:val="28"/>
          <w:szCs w:val="28"/>
          <w:lang w:val="kk-KZ"/>
        </w:rPr>
        <w:t xml:space="preserve">           </w:t>
      </w:r>
    </w:p>
    <w:p w14:paraId="49E6C501" w14:textId="77777777" w:rsidR="00514C10" w:rsidRPr="00D16D98" w:rsidRDefault="00514C10" w:rsidP="00F730FF">
      <w:pPr>
        <w:spacing w:after="0"/>
        <w:jc w:val="both"/>
        <w:rPr>
          <w:rFonts w:ascii="Times New Roman" w:hAnsi="Times New Roman" w:cs="Times New Roman"/>
          <w:b/>
          <w:bCs/>
          <w:sz w:val="28"/>
          <w:szCs w:val="28"/>
          <w:lang w:val="kk-KZ"/>
        </w:rPr>
      </w:pPr>
    </w:p>
    <w:p w14:paraId="4F3BE817" w14:textId="51CB6E03" w:rsidR="002C3FB1" w:rsidRDefault="002C3FB1" w:rsidP="003622C0">
      <w:pPr>
        <w:spacing w:after="0"/>
        <w:jc w:val="center"/>
        <w:rPr>
          <w:rFonts w:ascii="Times New Roman" w:hAnsi="Times New Roman" w:cs="Times New Roman"/>
          <w:b/>
          <w:bCs/>
          <w:sz w:val="28"/>
          <w:szCs w:val="28"/>
          <w:lang w:val="kk-KZ"/>
        </w:rPr>
      </w:pPr>
    </w:p>
    <w:p w14:paraId="04484854" w14:textId="77777777" w:rsidR="004C5125" w:rsidRPr="00D16D98" w:rsidRDefault="004C5125" w:rsidP="003622C0">
      <w:pPr>
        <w:spacing w:after="0"/>
        <w:jc w:val="center"/>
        <w:rPr>
          <w:rFonts w:ascii="Times New Roman" w:hAnsi="Times New Roman" w:cs="Times New Roman"/>
          <w:b/>
          <w:bCs/>
          <w:sz w:val="28"/>
          <w:szCs w:val="28"/>
          <w:lang w:val="kk-KZ"/>
        </w:rPr>
      </w:pPr>
    </w:p>
    <w:p w14:paraId="631D7965" w14:textId="77777777" w:rsidR="002C3FB1" w:rsidRPr="00D16D98" w:rsidRDefault="002C3FB1" w:rsidP="003622C0">
      <w:pPr>
        <w:spacing w:after="0"/>
        <w:jc w:val="center"/>
        <w:rPr>
          <w:rFonts w:ascii="Times New Roman" w:hAnsi="Times New Roman" w:cs="Times New Roman"/>
          <w:b/>
          <w:bCs/>
          <w:sz w:val="28"/>
          <w:szCs w:val="28"/>
          <w:lang w:val="kk-KZ"/>
        </w:rPr>
      </w:pPr>
    </w:p>
    <w:p w14:paraId="7AAAB7DB" w14:textId="77777777" w:rsidR="002C3FB1" w:rsidRPr="00D16D98" w:rsidRDefault="002C3FB1" w:rsidP="003622C0">
      <w:pPr>
        <w:spacing w:after="0"/>
        <w:jc w:val="center"/>
        <w:rPr>
          <w:rFonts w:ascii="Times New Roman" w:hAnsi="Times New Roman" w:cs="Times New Roman"/>
          <w:b/>
          <w:bCs/>
          <w:sz w:val="28"/>
          <w:szCs w:val="28"/>
          <w:lang w:val="kk-KZ"/>
        </w:rPr>
      </w:pPr>
    </w:p>
    <w:p w14:paraId="27928244" w14:textId="77777777" w:rsidR="002C3FB1" w:rsidRPr="00D16D98" w:rsidRDefault="002C3FB1" w:rsidP="003622C0">
      <w:pPr>
        <w:spacing w:after="0"/>
        <w:jc w:val="center"/>
        <w:rPr>
          <w:rFonts w:ascii="Times New Roman" w:hAnsi="Times New Roman" w:cs="Times New Roman"/>
          <w:b/>
          <w:bCs/>
          <w:sz w:val="28"/>
          <w:szCs w:val="28"/>
          <w:lang w:val="kk-KZ"/>
        </w:rPr>
      </w:pPr>
    </w:p>
    <w:p w14:paraId="046E4101" w14:textId="025C3CBB" w:rsidR="00F730FF" w:rsidRPr="006C383A" w:rsidRDefault="00F730FF" w:rsidP="003622C0">
      <w:pPr>
        <w:spacing w:after="0"/>
        <w:jc w:val="center"/>
        <w:rPr>
          <w:rFonts w:ascii="Times New Roman" w:hAnsi="Times New Roman" w:cs="Times New Roman"/>
          <w:b/>
          <w:bCs/>
          <w:sz w:val="28"/>
          <w:szCs w:val="28"/>
          <w:lang w:val="kk-KZ"/>
        </w:rPr>
      </w:pPr>
      <w:r w:rsidRPr="007D03B6">
        <w:rPr>
          <w:rFonts w:ascii="Times New Roman" w:hAnsi="Times New Roman" w:cs="Times New Roman"/>
          <w:b/>
          <w:bCs/>
          <w:sz w:val="28"/>
          <w:szCs w:val="28"/>
          <w:lang w:val="kk-KZ"/>
        </w:rPr>
        <w:lastRenderedPageBreak/>
        <w:t>3-</w:t>
      </w:r>
      <w:r w:rsidRPr="006C383A">
        <w:rPr>
          <w:rFonts w:ascii="Times New Roman" w:hAnsi="Times New Roman" w:cs="Times New Roman"/>
          <w:b/>
          <w:bCs/>
          <w:sz w:val="28"/>
          <w:szCs w:val="28"/>
          <w:lang w:val="kk-KZ"/>
        </w:rPr>
        <w:t>бөлім. Талдамалық жазба</w:t>
      </w:r>
    </w:p>
    <w:p w14:paraId="73E8DC06" w14:textId="77777777" w:rsidR="00F21AA4" w:rsidRPr="006C383A" w:rsidRDefault="00F21AA4" w:rsidP="00180F36">
      <w:pPr>
        <w:spacing w:after="0"/>
        <w:ind w:firstLine="709"/>
        <w:rPr>
          <w:rFonts w:ascii="Times New Roman" w:hAnsi="Times New Roman" w:cs="Times New Roman"/>
          <w:b/>
          <w:bCs/>
          <w:sz w:val="28"/>
          <w:szCs w:val="28"/>
          <w:lang w:val="kk-KZ"/>
        </w:rPr>
      </w:pPr>
    </w:p>
    <w:p w14:paraId="14C06D07" w14:textId="77777777" w:rsidR="00F730FF" w:rsidRPr="006C383A" w:rsidRDefault="00F730FF" w:rsidP="00F730FF">
      <w:pPr>
        <w:spacing w:after="0"/>
        <w:ind w:firstLine="708"/>
        <w:jc w:val="both"/>
        <w:rPr>
          <w:rFonts w:ascii="Times New Roman" w:hAnsi="Times New Roman" w:cs="Times New Roman"/>
          <w:b/>
          <w:bCs/>
          <w:sz w:val="28"/>
          <w:szCs w:val="28"/>
          <w:lang w:val="kk-KZ"/>
        </w:rPr>
      </w:pPr>
      <w:r w:rsidRPr="006C383A">
        <w:rPr>
          <w:rFonts w:ascii="Times New Roman" w:hAnsi="Times New Roman" w:cs="Times New Roman"/>
          <w:b/>
          <w:bCs/>
          <w:sz w:val="28"/>
          <w:szCs w:val="28"/>
          <w:lang w:val="kk-KZ"/>
        </w:rPr>
        <w:t>Шешуге құжат бағытталған проблемалар мен міндеттерді шешу дәрежесі, құжатты іске асырудың елдің әлеуметтік-экономикалық дамуына әсері туралы ақпарат</w:t>
      </w:r>
    </w:p>
    <w:p w14:paraId="352358B8" w14:textId="6E403B3B" w:rsidR="00F730FF" w:rsidRPr="006C383A" w:rsidRDefault="00F730FF" w:rsidP="00F730FF">
      <w:pPr>
        <w:spacing w:after="0"/>
        <w:ind w:firstLine="708"/>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 xml:space="preserve">Қазақстан Республикасында бәсекелестікті қорғау мен дамытудың              2022 </w:t>
      </w:r>
      <w:r w:rsidR="007B5110">
        <w:rPr>
          <w:rFonts w:ascii="Times New Roman" w:hAnsi="Times New Roman" w:cs="Times New Roman"/>
          <w:sz w:val="28"/>
          <w:szCs w:val="28"/>
          <w:lang w:val="kk-KZ"/>
        </w:rPr>
        <w:t>–</w:t>
      </w:r>
      <w:r w:rsidRPr="006C383A">
        <w:rPr>
          <w:rFonts w:ascii="Times New Roman" w:hAnsi="Times New Roman" w:cs="Times New Roman"/>
          <w:sz w:val="28"/>
          <w:szCs w:val="28"/>
          <w:lang w:val="kk-KZ"/>
        </w:rPr>
        <w:t xml:space="preserve"> 2026 жылдарға арналған тұжырымдамасы </w:t>
      </w:r>
      <w:r w:rsidRPr="006C383A">
        <w:rPr>
          <w:rFonts w:ascii="Times New Roman" w:hAnsi="Times New Roman" w:cs="Times New Roman"/>
          <w:i/>
          <w:iCs/>
          <w:sz w:val="24"/>
          <w:szCs w:val="24"/>
          <w:lang w:val="kk-KZ"/>
        </w:rPr>
        <w:t>(бұдан әрі – Тұжырымдама)</w:t>
      </w:r>
      <w:r w:rsidRPr="006C383A">
        <w:rPr>
          <w:rFonts w:ascii="Times New Roman" w:hAnsi="Times New Roman" w:cs="Times New Roman"/>
          <w:sz w:val="28"/>
          <w:szCs w:val="28"/>
          <w:lang w:val="kk-KZ"/>
        </w:rPr>
        <w:t xml:space="preserve"> монополияға қарсы органның, оның ішінде басқа да мемлекеттік органдардың барлық қызмет түрлерін қамтитын және бәсекелестікті дамытудың орта мерзімді пайымын көрсететін саясат құраушы құжат болып табылады. </w:t>
      </w:r>
    </w:p>
    <w:p w14:paraId="280F6702" w14:textId="469CC4AF" w:rsidR="00F730FF" w:rsidRPr="006C383A" w:rsidRDefault="00F730FF" w:rsidP="00F730FF">
      <w:pPr>
        <w:spacing w:after="0"/>
        <w:ind w:firstLine="708"/>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 xml:space="preserve">Тұжырымдаманың негізгі рөлі </w:t>
      </w:r>
      <w:r w:rsidR="007B5110">
        <w:rPr>
          <w:rFonts w:ascii="Times New Roman" w:hAnsi="Times New Roman" w:cs="Times New Roman"/>
          <w:sz w:val="28"/>
          <w:szCs w:val="28"/>
          <w:lang w:val="kk-KZ"/>
        </w:rPr>
        <w:t>–</w:t>
      </w:r>
      <w:r w:rsidRPr="006C383A">
        <w:rPr>
          <w:rFonts w:ascii="Times New Roman" w:hAnsi="Times New Roman" w:cs="Times New Roman"/>
          <w:sz w:val="28"/>
          <w:szCs w:val="28"/>
          <w:lang w:val="kk-KZ"/>
        </w:rPr>
        <w:t xml:space="preserve"> бәсекелестікке тікелей немесе жанама әсер ететін және елдің жалпы экономикалық саясатына интеграцияланған басқа мемлекеттік саясаттармен синхрондалған бәсекелестікті қорғау және дамыту саласында біртұтас саясат құру.</w:t>
      </w:r>
    </w:p>
    <w:p w14:paraId="71EF7B3C" w14:textId="20AAC224" w:rsidR="00F730FF" w:rsidRPr="006C383A" w:rsidRDefault="00F730FF" w:rsidP="00F730FF">
      <w:pPr>
        <w:spacing w:after="0"/>
        <w:ind w:firstLine="708"/>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Тұжырымдама нарық субъектілері үшін қолайлы бәсекелес орта құруға және бәсекелестікті тежейтін жүйелі кедергілерді жою, бәсекелестікті қорғау тәсілдері мен тетіктерін жетілдіру арқылы Қазақстан Республикасының 202</w:t>
      </w:r>
      <w:r w:rsidR="007D0234" w:rsidRPr="006C383A">
        <w:rPr>
          <w:rFonts w:ascii="Times New Roman" w:hAnsi="Times New Roman" w:cs="Times New Roman"/>
          <w:sz w:val="28"/>
          <w:szCs w:val="28"/>
          <w:lang w:val="kk-KZ"/>
        </w:rPr>
        <w:t>9</w:t>
      </w:r>
      <w:r w:rsidRPr="006C383A">
        <w:rPr>
          <w:rFonts w:ascii="Times New Roman" w:hAnsi="Times New Roman" w:cs="Times New Roman"/>
          <w:sz w:val="28"/>
          <w:szCs w:val="28"/>
          <w:lang w:val="kk-KZ"/>
        </w:rPr>
        <w:t xml:space="preserve"> жылға дейінгі ұлттық даму жоспарында, Мемлекет басшысының Қазақстан халқына Жолдауларында көзделген қойылған мақсаттар мен міндеттерге қол жеткізуге жәрдемдесуге бағытталған.</w:t>
      </w:r>
    </w:p>
    <w:p w14:paraId="0B579FE4" w14:textId="77777777" w:rsidR="00F730FF" w:rsidRPr="006C383A" w:rsidRDefault="00F730FF" w:rsidP="00F730FF">
      <w:pPr>
        <w:spacing w:after="0"/>
        <w:ind w:firstLine="708"/>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Тұжырымдамаға сәйкес бәсекелестікті қорғау және дамыту жөніндегі мемлекеттік саясатты іске асыру мынадай бағыттар бойынша жүзеге асырылатын болады:</w:t>
      </w:r>
    </w:p>
    <w:p w14:paraId="3B9DA14E" w14:textId="55A0B0D3" w:rsidR="00F730FF" w:rsidRPr="006C383A" w:rsidRDefault="00C1433A" w:rsidP="00F730FF">
      <w:pPr>
        <w:pStyle w:val="a6"/>
        <w:numPr>
          <w:ilvl w:val="0"/>
          <w:numId w:val="5"/>
        </w:numPr>
        <w:spacing w:after="0" w:line="256" w:lineRule="auto"/>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н</w:t>
      </w:r>
      <w:r w:rsidR="00F730FF" w:rsidRPr="006C383A">
        <w:rPr>
          <w:rFonts w:ascii="Times New Roman" w:hAnsi="Times New Roman" w:cs="Times New Roman"/>
          <w:sz w:val="28"/>
          <w:szCs w:val="28"/>
          <w:lang w:val="kk-KZ"/>
        </w:rPr>
        <w:t>егізгі қуатқа қол жеткізу</w:t>
      </w:r>
      <w:r w:rsidRPr="006C383A">
        <w:rPr>
          <w:rFonts w:ascii="Times New Roman" w:hAnsi="Times New Roman" w:cs="Times New Roman"/>
          <w:sz w:val="28"/>
          <w:szCs w:val="28"/>
          <w:lang w:val="kk-KZ"/>
        </w:rPr>
        <w:t>;</w:t>
      </w:r>
    </w:p>
    <w:p w14:paraId="2941FF02" w14:textId="7E891A43" w:rsidR="00F730FF" w:rsidRPr="006C383A" w:rsidRDefault="00C1433A" w:rsidP="00F730FF">
      <w:pPr>
        <w:pStyle w:val="a6"/>
        <w:numPr>
          <w:ilvl w:val="0"/>
          <w:numId w:val="5"/>
        </w:numPr>
        <w:spacing w:after="0" w:line="256" w:lineRule="auto"/>
        <w:ind w:left="0" w:firstLine="708"/>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т</w:t>
      </w:r>
      <w:r w:rsidR="00F730FF" w:rsidRPr="006C383A">
        <w:rPr>
          <w:rFonts w:ascii="Times New Roman" w:hAnsi="Times New Roman" w:cs="Times New Roman"/>
          <w:sz w:val="28"/>
          <w:szCs w:val="28"/>
          <w:lang w:val="kk-KZ"/>
        </w:rPr>
        <w:t>ауар нарықтарына кірудің әкімшілік және экономикалық кедергілерін қысқарту</w:t>
      </w:r>
      <w:r w:rsidRPr="006C383A">
        <w:rPr>
          <w:rFonts w:ascii="Times New Roman" w:hAnsi="Times New Roman" w:cs="Times New Roman"/>
          <w:sz w:val="28"/>
          <w:szCs w:val="28"/>
          <w:lang w:val="kk-KZ"/>
        </w:rPr>
        <w:t>;</w:t>
      </w:r>
    </w:p>
    <w:p w14:paraId="63E0C91D" w14:textId="240D962B" w:rsidR="00F730FF" w:rsidRPr="006C383A" w:rsidRDefault="00C1433A" w:rsidP="00F730FF">
      <w:pPr>
        <w:pStyle w:val="a6"/>
        <w:numPr>
          <w:ilvl w:val="0"/>
          <w:numId w:val="5"/>
        </w:numPr>
        <w:spacing w:after="0" w:line="256" w:lineRule="auto"/>
        <w:ind w:left="0" w:firstLine="708"/>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к</w:t>
      </w:r>
      <w:r w:rsidR="00F730FF" w:rsidRPr="006C383A">
        <w:rPr>
          <w:rFonts w:ascii="Times New Roman" w:hAnsi="Times New Roman" w:cs="Times New Roman"/>
          <w:sz w:val="28"/>
          <w:szCs w:val="28"/>
          <w:lang w:val="kk-KZ"/>
        </w:rPr>
        <w:t>әсіпкерлік субъектілерінің мемлекеттік қолдау шараларына тең қол жеткізуін қамтамасыз ету</w:t>
      </w:r>
      <w:r w:rsidRPr="006C383A">
        <w:rPr>
          <w:rFonts w:ascii="Times New Roman" w:hAnsi="Times New Roman" w:cs="Times New Roman"/>
          <w:sz w:val="28"/>
          <w:szCs w:val="28"/>
          <w:lang w:val="kk-KZ"/>
        </w:rPr>
        <w:t>;</w:t>
      </w:r>
    </w:p>
    <w:p w14:paraId="41905220" w14:textId="41DAC969" w:rsidR="00F730FF" w:rsidRPr="006C383A" w:rsidRDefault="00C1433A" w:rsidP="00F730FF">
      <w:pPr>
        <w:pStyle w:val="a6"/>
        <w:numPr>
          <w:ilvl w:val="0"/>
          <w:numId w:val="5"/>
        </w:numPr>
        <w:spacing w:after="0" w:line="256" w:lineRule="auto"/>
        <w:ind w:left="0" w:firstLine="709"/>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м</w:t>
      </w:r>
      <w:r w:rsidR="00F730FF" w:rsidRPr="006C383A">
        <w:rPr>
          <w:rFonts w:ascii="Times New Roman" w:hAnsi="Times New Roman" w:cs="Times New Roman"/>
          <w:sz w:val="28"/>
          <w:szCs w:val="28"/>
          <w:lang w:val="kk-KZ"/>
        </w:rPr>
        <w:t>емлекет қатысатын нарық субъектілерінің үлесін қысқарту (экономиканы мемлекет меншігінен алу)</w:t>
      </w:r>
      <w:r w:rsidRPr="006C383A">
        <w:rPr>
          <w:rFonts w:ascii="Times New Roman" w:hAnsi="Times New Roman" w:cs="Times New Roman"/>
          <w:sz w:val="28"/>
          <w:szCs w:val="28"/>
          <w:lang w:val="kk-KZ"/>
        </w:rPr>
        <w:t>;</w:t>
      </w:r>
      <w:r w:rsidR="00F730FF" w:rsidRPr="006C383A">
        <w:rPr>
          <w:rFonts w:ascii="Times New Roman" w:hAnsi="Times New Roman" w:cs="Times New Roman"/>
          <w:sz w:val="28"/>
          <w:szCs w:val="28"/>
          <w:lang w:val="kk-KZ"/>
        </w:rPr>
        <w:t xml:space="preserve"> </w:t>
      </w:r>
    </w:p>
    <w:p w14:paraId="58AB6160" w14:textId="05E0A825" w:rsidR="00F730FF" w:rsidRPr="006C383A" w:rsidRDefault="00C1433A" w:rsidP="00F730FF">
      <w:pPr>
        <w:pStyle w:val="a6"/>
        <w:numPr>
          <w:ilvl w:val="0"/>
          <w:numId w:val="5"/>
        </w:numPr>
        <w:spacing w:after="0" w:line="256" w:lineRule="auto"/>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б</w:t>
      </w:r>
      <w:r w:rsidR="00F730FF" w:rsidRPr="006C383A">
        <w:rPr>
          <w:rFonts w:ascii="Times New Roman" w:hAnsi="Times New Roman" w:cs="Times New Roman"/>
          <w:sz w:val="28"/>
          <w:szCs w:val="28"/>
          <w:lang w:val="kk-KZ"/>
        </w:rPr>
        <w:t>әсекелестікті қорғау және дамыту тетіктерін жетілдіру</w:t>
      </w:r>
      <w:r w:rsidRPr="006C383A">
        <w:rPr>
          <w:rFonts w:ascii="Times New Roman" w:hAnsi="Times New Roman" w:cs="Times New Roman"/>
          <w:sz w:val="28"/>
          <w:szCs w:val="28"/>
          <w:lang w:val="kk-KZ"/>
        </w:rPr>
        <w:t>;</w:t>
      </w:r>
    </w:p>
    <w:p w14:paraId="41C39237" w14:textId="49C9C3A5" w:rsidR="00F730FF" w:rsidRPr="006C383A" w:rsidRDefault="00C1433A" w:rsidP="00F730FF">
      <w:pPr>
        <w:pStyle w:val="a6"/>
        <w:numPr>
          <w:ilvl w:val="0"/>
          <w:numId w:val="5"/>
        </w:numPr>
        <w:spacing w:after="0" w:line="256" w:lineRule="auto"/>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а</w:t>
      </w:r>
      <w:r w:rsidR="00F730FF" w:rsidRPr="006C383A">
        <w:rPr>
          <w:rFonts w:ascii="Times New Roman" w:hAnsi="Times New Roman" w:cs="Times New Roman"/>
          <w:sz w:val="28"/>
          <w:szCs w:val="28"/>
          <w:lang w:val="kk-KZ"/>
        </w:rPr>
        <w:t>уыстырып қосудың шығасылары мен кедергілерін жою</w:t>
      </w:r>
      <w:r w:rsidRPr="006C383A">
        <w:rPr>
          <w:rFonts w:ascii="Times New Roman" w:hAnsi="Times New Roman" w:cs="Times New Roman"/>
          <w:sz w:val="28"/>
          <w:szCs w:val="28"/>
          <w:lang w:val="kk-KZ"/>
        </w:rPr>
        <w:t>;</w:t>
      </w:r>
    </w:p>
    <w:p w14:paraId="07A57ACF" w14:textId="1ECA1BB0" w:rsidR="00F730FF" w:rsidRDefault="00F730FF" w:rsidP="00F730FF">
      <w:pPr>
        <w:spacing w:after="0"/>
        <w:ind w:firstLine="709"/>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 xml:space="preserve">Аталған 6 бағыт шеңберінде </w:t>
      </w:r>
      <w:r w:rsidR="00C1433A" w:rsidRPr="006C383A">
        <w:rPr>
          <w:rFonts w:ascii="Times New Roman" w:hAnsi="Times New Roman" w:cs="Times New Roman"/>
          <w:sz w:val="28"/>
          <w:szCs w:val="28"/>
          <w:lang w:val="kk-KZ"/>
        </w:rPr>
        <w:t>е</w:t>
      </w:r>
      <w:r w:rsidRPr="006C383A">
        <w:rPr>
          <w:rFonts w:ascii="Times New Roman" w:hAnsi="Times New Roman" w:cs="Times New Roman"/>
          <w:sz w:val="28"/>
          <w:szCs w:val="28"/>
          <w:lang w:val="kk-KZ"/>
        </w:rPr>
        <w:t xml:space="preserve">септі кезеңде </w:t>
      </w:r>
      <w:r w:rsidR="00C1433A" w:rsidRPr="006C383A">
        <w:rPr>
          <w:rFonts w:ascii="Times New Roman" w:hAnsi="Times New Roman" w:cs="Times New Roman"/>
          <w:sz w:val="28"/>
          <w:szCs w:val="28"/>
          <w:lang w:val="kk-KZ"/>
        </w:rPr>
        <w:t>5</w:t>
      </w:r>
      <w:r w:rsidRPr="006C383A">
        <w:rPr>
          <w:rFonts w:ascii="Times New Roman" w:hAnsi="Times New Roman" w:cs="Times New Roman"/>
          <w:sz w:val="28"/>
          <w:szCs w:val="28"/>
          <w:lang w:val="kk-KZ"/>
        </w:rPr>
        <w:t xml:space="preserve"> іс шара</w:t>
      </w:r>
      <w:r w:rsidR="00521BBE">
        <w:rPr>
          <w:rFonts w:ascii="Times New Roman" w:hAnsi="Times New Roman" w:cs="Times New Roman"/>
          <w:sz w:val="28"/>
          <w:szCs w:val="28"/>
          <w:lang w:val="kk-KZ"/>
        </w:rPr>
        <w:t xml:space="preserve"> </w:t>
      </w:r>
      <w:r w:rsidRPr="006C383A">
        <w:rPr>
          <w:rFonts w:ascii="Times New Roman" w:hAnsi="Times New Roman" w:cs="Times New Roman"/>
          <w:sz w:val="28"/>
          <w:szCs w:val="28"/>
          <w:lang w:val="kk-KZ"/>
        </w:rPr>
        <w:t>іске асырылды</w:t>
      </w:r>
      <w:r w:rsidR="00521BBE">
        <w:rPr>
          <w:rFonts w:ascii="Times New Roman" w:hAnsi="Times New Roman" w:cs="Times New Roman"/>
          <w:sz w:val="28"/>
          <w:szCs w:val="28"/>
          <w:lang w:val="kk-KZ"/>
        </w:rPr>
        <w:t xml:space="preserve"> </w:t>
      </w:r>
      <w:r w:rsidR="00521BBE" w:rsidRPr="00521BBE">
        <w:rPr>
          <w:rFonts w:ascii="Times New Roman" w:hAnsi="Times New Roman" w:cs="Times New Roman"/>
          <w:i/>
          <w:iCs/>
          <w:sz w:val="24"/>
          <w:szCs w:val="24"/>
          <w:lang w:val="kk-KZ"/>
        </w:rPr>
        <w:t>(олардың ішінде 4 жыл сайынғы)</w:t>
      </w:r>
      <w:r w:rsidR="007D0234" w:rsidRPr="006C383A">
        <w:rPr>
          <w:rFonts w:ascii="Times New Roman" w:hAnsi="Times New Roman" w:cs="Times New Roman"/>
          <w:sz w:val="28"/>
          <w:szCs w:val="28"/>
          <w:lang w:val="kk-KZ"/>
        </w:rPr>
        <w:t>.</w:t>
      </w:r>
    </w:p>
    <w:p w14:paraId="31729245" w14:textId="08DFB759" w:rsidR="00844ACB" w:rsidRPr="00844ACB" w:rsidRDefault="00844ACB" w:rsidP="00844AC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Т</w:t>
      </w:r>
      <w:r w:rsidRPr="00844ACB">
        <w:rPr>
          <w:rFonts w:ascii="Times New Roman" w:hAnsi="Times New Roman" w:cs="Times New Roman"/>
          <w:sz w:val="28"/>
          <w:szCs w:val="28"/>
          <w:lang w:val="kk-KZ"/>
        </w:rPr>
        <w:t>ұжырымдаманы</w:t>
      </w:r>
      <w:r>
        <w:rPr>
          <w:rFonts w:ascii="Times New Roman" w:hAnsi="Times New Roman" w:cs="Times New Roman"/>
          <w:sz w:val="28"/>
          <w:szCs w:val="28"/>
          <w:lang w:val="kk-KZ"/>
        </w:rPr>
        <w:t>ң</w:t>
      </w:r>
      <w:r w:rsidRPr="00844ACB">
        <w:rPr>
          <w:rFonts w:ascii="Times New Roman" w:hAnsi="Times New Roman" w:cs="Times New Roman"/>
          <w:sz w:val="28"/>
          <w:szCs w:val="28"/>
          <w:lang w:val="kk-KZ"/>
        </w:rPr>
        <w:t xml:space="preserve"> іске асыру барысын салааралық үйлестіруді және бақылауды күшейту</w:t>
      </w:r>
      <w:r>
        <w:rPr>
          <w:rFonts w:ascii="Times New Roman" w:hAnsi="Times New Roman" w:cs="Times New Roman"/>
          <w:sz w:val="28"/>
          <w:szCs w:val="28"/>
          <w:lang w:val="kk-KZ"/>
        </w:rPr>
        <w:t xml:space="preserve"> мақсатында мынада</w:t>
      </w:r>
      <w:r w:rsidRPr="00844ACB">
        <w:rPr>
          <w:rFonts w:ascii="Times New Roman" w:hAnsi="Times New Roman" w:cs="Times New Roman"/>
          <w:sz w:val="28"/>
          <w:szCs w:val="28"/>
          <w:lang w:val="kk-KZ"/>
        </w:rPr>
        <w:t>й түзетулерді енгізді:</w:t>
      </w:r>
    </w:p>
    <w:p w14:paraId="1362366A" w14:textId="77777777" w:rsidR="00844ACB" w:rsidRPr="00844ACB" w:rsidRDefault="00844ACB" w:rsidP="00844ACB">
      <w:pPr>
        <w:spacing w:after="0"/>
        <w:ind w:firstLine="709"/>
        <w:jc w:val="both"/>
        <w:rPr>
          <w:rFonts w:ascii="Times New Roman" w:hAnsi="Times New Roman" w:cs="Times New Roman"/>
          <w:sz w:val="28"/>
          <w:szCs w:val="28"/>
          <w:lang w:val="kk-KZ"/>
        </w:rPr>
      </w:pPr>
      <w:r w:rsidRPr="00844ACB">
        <w:rPr>
          <w:rFonts w:ascii="Times New Roman" w:hAnsi="Times New Roman" w:cs="Times New Roman"/>
          <w:sz w:val="28"/>
          <w:szCs w:val="28"/>
          <w:lang w:val="kk-KZ"/>
        </w:rPr>
        <w:t>- Тұжырымдаманы іске асыруға тартылған мемлекеттік органдар тоқсан сайынғы негізде БҚДА-ға Тұжырымдаманы іске асыру жөніндегі іс-қимыл жоспары іс-шараларының орындалу барысы туралы ақпаратты енгізеді;</w:t>
      </w:r>
    </w:p>
    <w:p w14:paraId="39CE2FB7" w14:textId="77777777" w:rsidR="00844ACB" w:rsidRPr="00844ACB" w:rsidRDefault="00844ACB" w:rsidP="00844ACB">
      <w:pPr>
        <w:spacing w:after="0"/>
        <w:ind w:firstLine="709"/>
        <w:jc w:val="both"/>
        <w:rPr>
          <w:rFonts w:ascii="Times New Roman" w:hAnsi="Times New Roman" w:cs="Times New Roman"/>
          <w:sz w:val="28"/>
          <w:szCs w:val="28"/>
          <w:lang w:val="kk-KZ"/>
        </w:rPr>
      </w:pPr>
      <w:r w:rsidRPr="00844ACB">
        <w:rPr>
          <w:rFonts w:ascii="Times New Roman" w:hAnsi="Times New Roman" w:cs="Times New Roman"/>
          <w:sz w:val="28"/>
          <w:szCs w:val="28"/>
          <w:lang w:val="kk-KZ"/>
        </w:rPr>
        <w:t xml:space="preserve">- «Экономикадағы орта кәсіпкерліктің үлесі» нысаналы индикаторының мәні 2029 жылға дейінгі ұлттық даму жоспарына сәйкес келтірілді, атап айтқанда </w:t>
      </w:r>
      <w:r w:rsidRPr="00844ACB">
        <w:rPr>
          <w:rFonts w:ascii="Times New Roman" w:hAnsi="Times New Roman" w:cs="Times New Roman"/>
          <w:sz w:val="28"/>
          <w:szCs w:val="28"/>
          <w:lang w:val="kk-KZ"/>
        </w:rPr>
        <w:lastRenderedPageBreak/>
        <w:t>2022 жылы - 6,9%, 2023 жылы - 6,7%, 2024 жылы - 8,2%, 2025 жылы - 9,5%, 2026 жылы - 10,8%;</w:t>
      </w:r>
    </w:p>
    <w:p w14:paraId="36094397" w14:textId="77777777" w:rsidR="00844ACB" w:rsidRPr="00844ACB" w:rsidRDefault="00844ACB" w:rsidP="00844ACB">
      <w:pPr>
        <w:spacing w:after="0"/>
        <w:ind w:firstLine="709"/>
        <w:jc w:val="both"/>
        <w:rPr>
          <w:rFonts w:ascii="Times New Roman" w:hAnsi="Times New Roman" w:cs="Times New Roman"/>
          <w:sz w:val="28"/>
          <w:szCs w:val="28"/>
          <w:lang w:val="kk-KZ"/>
        </w:rPr>
      </w:pPr>
      <w:r w:rsidRPr="00844ACB">
        <w:rPr>
          <w:rFonts w:ascii="Times New Roman" w:hAnsi="Times New Roman" w:cs="Times New Roman"/>
          <w:sz w:val="28"/>
          <w:szCs w:val="28"/>
          <w:lang w:val="kk-KZ"/>
        </w:rPr>
        <w:t>- бәсекелестікті дамыту жөніндегі шараларды тікелей көрсететін «Бәсекелестіктің дамуын тежейтін тауар нарықтарына кіру кедергілерін жою» жаңа нақты нысаналы индикатор енгізілді;</w:t>
      </w:r>
    </w:p>
    <w:p w14:paraId="78F3FAFB" w14:textId="53340854" w:rsidR="00844ACB" w:rsidRDefault="00844ACB" w:rsidP="00844ACB">
      <w:pPr>
        <w:spacing w:after="0"/>
        <w:ind w:firstLine="709"/>
        <w:jc w:val="both"/>
        <w:rPr>
          <w:rFonts w:ascii="Times New Roman" w:hAnsi="Times New Roman" w:cs="Times New Roman"/>
          <w:sz w:val="28"/>
          <w:szCs w:val="28"/>
          <w:lang w:val="kk-KZ"/>
        </w:rPr>
      </w:pPr>
      <w:r w:rsidRPr="00844ACB">
        <w:rPr>
          <w:rFonts w:ascii="Times New Roman" w:hAnsi="Times New Roman" w:cs="Times New Roman"/>
          <w:sz w:val="28"/>
          <w:szCs w:val="28"/>
          <w:lang w:val="kk-KZ"/>
        </w:rPr>
        <w:t xml:space="preserve">- </w:t>
      </w:r>
      <w:r w:rsidR="00102598" w:rsidRPr="00102598">
        <w:rPr>
          <w:rFonts w:ascii="Times New Roman" w:hAnsi="Times New Roman" w:cs="Times New Roman"/>
          <w:sz w:val="28"/>
          <w:szCs w:val="28"/>
          <w:lang w:val="kk-KZ"/>
        </w:rPr>
        <w:t xml:space="preserve">Кәсіпкерлік кодекстің 90-6-бабы 27) тармақшасының қайталануына байланысты, </w:t>
      </w:r>
      <w:r w:rsidRPr="00844ACB">
        <w:rPr>
          <w:rFonts w:ascii="Times New Roman" w:hAnsi="Times New Roman" w:cs="Times New Roman"/>
          <w:sz w:val="28"/>
          <w:szCs w:val="28"/>
          <w:lang w:val="kk-KZ"/>
        </w:rPr>
        <w:t>17-іс-шара</w:t>
      </w:r>
      <w:r w:rsidR="007D4376">
        <w:rPr>
          <w:rFonts w:ascii="Times New Roman" w:hAnsi="Times New Roman" w:cs="Times New Roman"/>
          <w:sz w:val="28"/>
          <w:szCs w:val="28"/>
          <w:lang w:val="kk-KZ"/>
        </w:rPr>
        <w:t xml:space="preserve"> «</w:t>
      </w:r>
      <w:r w:rsidR="007D4376" w:rsidRPr="007D4376">
        <w:rPr>
          <w:rFonts w:ascii="Times New Roman" w:hAnsi="Times New Roman" w:cs="Times New Roman"/>
          <w:sz w:val="28"/>
          <w:szCs w:val="28"/>
          <w:lang w:val="kk-KZ"/>
        </w:rPr>
        <w:t>Мемлекеттік кәсіпорындарды, акцияларының (жарғылық капиталға қатысу үлестерінің) елу пайызынан астамы мемлекетке тиесілі заңды тұлғаларды және олармен үлестес заңды тұлғаларды жекешелендіру жөнінде ұсыныстар енгізу</w:t>
      </w:r>
      <w:r w:rsidR="007D4376">
        <w:rPr>
          <w:rFonts w:ascii="Times New Roman" w:hAnsi="Times New Roman" w:cs="Times New Roman"/>
          <w:sz w:val="28"/>
          <w:szCs w:val="28"/>
          <w:lang w:val="kk-KZ"/>
        </w:rPr>
        <w:t>»</w:t>
      </w:r>
      <w:r w:rsidRPr="00844ACB">
        <w:rPr>
          <w:rFonts w:ascii="Times New Roman" w:hAnsi="Times New Roman" w:cs="Times New Roman"/>
          <w:sz w:val="28"/>
          <w:szCs w:val="28"/>
          <w:lang w:val="kk-KZ"/>
        </w:rPr>
        <w:t xml:space="preserve"> алып тасталды.</w:t>
      </w:r>
    </w:p>
    <w:p w14:paraId="0E305D74" w14:textId="1174A144" w:rsidR="007D4376" w:rsidRDefault="00191726" w:rsidP="00844ACB">
      <w:pPr>
        <w:spacing w:after="0"/>
        <w:ind w:firstLine="709"/>
        <w:jc w:val="both"/>
        <w:rPr>
          <w:rFonts w:ascii="Times New Roman" w:hAnsi="Times New Roman"/>
          <w:i/>
          <w:iCs/>
          <w:sz w:val="24"/>
          <w:szCs w:val="24"/>
          <w:lang w:val="kk-KZ"/>
        </w:rPr>
      </w:pPr>
      <w:r w:rsidRPr="00191726">
        <w:rPr>
          <w:rFonts w:ascii="Times New Roman" w:hAnsi="Times New Roman" w:cs="Times New Roman"/>
          <w:sz w:val="28"/>
          <w:szCs w:val="28"/>
          <w:lang w:val="kk-KZ"/>
        </w:rPr>
        <w:t xml:space="preserve">Сонымен қатар, </w:t>
      </w:r>
      <w:r>
        <w:rPr>
          <w:rFonts w:ascii="Times New Roman" w:hAnsi="Times New Roman" w:cs="Times New Roman"/>
          <w:sz w:val="28"/>
          <w:szCs w:val="28"/>
          <w:lang w:val="kk-KZ"/>
        </w:rPr>
        <w:t xml:space="preserve">Президент </w:t>
      </w:r>
      <w:r w:rsidRPr="00191726">
        <w:rPr>
          <w:rFonts w:ascii="Times New Roman" w:hAnsi="Times New Roman" w:cs="Times New Roman"/>
          <w:sz w:val="28"/>
          <w:szCs w:val="28"/>
          <w:lang w:val="kk-KZ"/>
        </w:rPr>
        <w:t>Әкімшілі</w:t>
      </w:r>
      <w:r>
        <w:rPr>
          <w:rFonts w:ascii="Times New Roman" w:hAnsi="Times New Roman" w:cs="Times New Roman"/>
          <w:sz w:val="28"/>
          <w:szCs w:val="28"/>
          <w:lang w:val="kk-KZ"/>
        </w:rPr>
        <w:t>гі Б</w:t>
      </w:r>
      <w:r w:rsidRPr="00191726">
        <w:rPr>
          <w:rFonts w:ascii="Times New Roman" w:hAnsi="Times New Roman" w:cs="Times New Roman"/>
          <w:sz w:val="28"/>
          <w:szCs w:val="28"/>
          <w:lang w:val="kk-KZ"/>
        </w:rPr>
        <w:t>асшысының 2023 жылғы 25 қыркүйектегі № 23-01-31.80-2 қ</w:t>
      </w:r>
      <w:r>
        <w:rPr>
          <w:rFonts w:ascii="Times New Roman" w:hAnsi="Times New Roman" w:cs="Times New Roman"/>
          <w:sz w:val="28"/>
          <w:szCs w:val="28"/>
          <w:lang w:val="kk-KZ"/>
        </w:rPr>
        <w:t>арарымен</w:t>
      </w:r>
      <w:r w:rsidRPr="00191726">
        <w:rPr>
          <w:rFonts w:ascii="Times New Roman" w:hAnsi="Times New Roman" w:cs="Times New Roman"/>
          <w:sz w:val="28"/>
          <w:szCs w:val="28"/>
          <w:lang w:val="kk-KZ"/>
        </w:rPr>
        <w:t xml:space="preserve"> Тұжырымдаманы</w:t>
      </w:r>
      <w:r>
        <w:rPr>
          <w:rFonts w:ascii="Times New Roman" w:hAnsi="Times New Roman" w:cs="Times New Roman"/>
          <w:sz w:val="28"/>
          <w:szCs w:val="28"/>
          <w:lang w:val="kk-KZ"/>
        </w:rPr>
        <w:t>ң</w:t>
      </w:r>
      <w:r w:rsidRPr="00191726">
        <w:rPr>
          <w:rFonts w:ascii="Times New Roman" w:hAnsi="Times New Roman" w:cs="Times New Roman"/>
          <w:sz w:val="28"/>
          <w:szCs w:val="28"/>
          <w:lang w:val="kk-KZ"/>
        </w:rPr>
        <w:t xml:space="preserve"> іске асыр</w:t>
      </w:r>
      <w:r>
        <w:rPr>
          <w:rFonts w:ascii="Times New Roman" w:hAnsi="Times New Roman" w:cs="Times New Roman"/>
          <w:sz w:val="28"/>
          <w:szCs w:val="28"/>
          <w:lang w:val="kk-KZ"/>
        </w:rPr>
        <w:t>ыл</w:t>
      </w:r>
      <w:r w:rsidRPr="00191726">
        <w:rPr>
          <w:rFonts w:ascii="Times New Roman" w:hAnsi="Times New Roman" w:cs="Times New Roman"/>
          <w:sz w:val="28"/>
          <w:szCs w:val="28"/>
          <w:lang w:val="kk-KZ"/>
        </w:rPr>
        <w:t>у</w:t>
      </w:r>
      <w:r>
        <w:rPr>
          <w:rFonts w:ascii="Times New Roman" w:hAnsi="Times New Roman" w:cs="Times New Roman"/>
          <w:sz w:val="28"/>
          <w:szCs w:val="28"/>
          <w:lang w:val="kk-KZ"/>
        </w:rPr>
        <w:t>ы</w:t>
      </w:r>
      <w:r w:rsidRPr="00191726">
        <w:rPr>
          <w:rFonts w:ascii="Times New Roman" w:hAnsi="Times New Roman" w:cs="Times New Roman"/>
          <w:sz w:val="28"/>
          <w:szCs w:val="28"/>
          <w:lang w:val="kk-KZ"/>
        </w:rPr>
        <w:t xml:space="preserve"> Агенттіктің жұмыс бақылауына берілді.</w:t>
      </w:r>
      <w:r>
        <w:rPr>
          <w:rFonts w:ascii="Times New Roman" w:hAnsi="Times New Roman" w:cs="Times New Roman"/>
          <w:sz w:val="28"/>
          <w:szCs w:val="28"/>
          <w:lang w:val="kk-KZ"/>
        </w:rPr>
        <w:t xml:space="preserve"> </w:t>
      </w:r>
      <w:r w:rsidRPr="00191726">
        <w:rPr>
          <w:rFonts w:ascii="Times New Roman" w:hAnsi="Times New Roman" w:cs="Times New Roman"/>
          <w:sz w:val="28"/>
          <w:szCs w:val="28"/>
          <w:lang w:val="kk-KZ"/>
        </w:rPr>
        <w:t>Қазақстан Республикасы Президентінің 2010 жылғы 27 сәуірдегі № 976 Жарлығының 75-1-тармағына сәйкес Агенттік Президент Әкімшілігіне Тұжырымдаманы іске асыру барысы туралы есеп жіберді</w:t>
      </w:r>
      <w:r>
        <w:rPr>
          <w:rFonts w:ascii="Times New Roman" w:hAnsi="Times New Roman" w:cs="Times New Roman"/>
          <w:sz w:val="28"/>
          <w:szCs w:val="28"/>
          <w:lang w:val="kk-KZ"/>
        </w:rPr>
        <w:t xml:space="preserve"> </w:t>
      </w:r>
      <w:r w:rsidRPr="00191726">
        <w:rPr>
          <w:rFonts w:ascii="Times New Roman" w:hAnsi="Times New Roman"/>
          <w:i/>
          <w:iCs/>
          <w:sz w:val="24"/>
          <w:szCs w:val="24"/>
          <w:lang w:val="kk-KZ"/>
        </w:rPr>
        <w:t>(</w:t>
      </w:r>
      <w:r>
        <w:rPr>
          <w:rFonts w:ascii="Times New Roman" w:hAnsi="Times New Roman"/>
          <w:i/>
          <w:iCs/>
          <w:sz w:val="24"/>
          <w:szCs w:val="24"/>
          <w:lang w:val="kk-KZ"/>
        </w:rPr>
        <w:t xml:space="preserve">2025 жылғы 20 наурыздағы </w:t>
      </w:r>
      <w:r w:rsidRPr="00191726">
        <w:rPr>
          <w:rFonts w:ascii="Times New Roman" w:hAnsi="Times New Roman"/>
          <w:i/>
          <w:iCs/>
          <w:sz w:val="24"/>
          <w:szCs w:val="24"/>
          <w:lang w:val="kk-KZ"/>
        </w:rPr>
        <w:t>№ 01-04/Д-694//24-1761-1</w:t>
      </w:r>
      <w:r>
        <w:rPr>
          <w:rFonts w:ascii="Times New Roman" w:hAnsi="Times New Roman"/>
          <w:i/>
          <w:iCs/>
          <w:sz w:val="24"/>
          <w:szCs w:val="24"/>
          <w:lang w:val="kk-KZ"/>
        </w:rPr>
        <w:t xml:space="preserve"> хатпен</w:t>
      </w:r>
      <w:r w:rsidRPr="00191726">
        <w:rPr>
          <w:rFonts w:ascii="Times New Roman" w:hAnsi="Times New Roman"/>
          <w:i/>
          <w:iCs/>
          <w:sz w:val="24"/>
          <w:szCs w:val="24"/>
          <w:lang w:val="kk-KZ"/>
        </w:rPr>
        <w:t>).</w:t>
      </w:r>
    </w:p>
    <w:p w14:paraId="425B575D" w14:textId="0F30CF35" w:rsidR="00191726" w:rsidRPr="007D4376" w:rsidRDefault="00191726" w:rsidP="00844ACB">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Президент </w:t>
      </w:r>
      <w:r w:rsidRPr="00191726">
        <w:rPr>
          <w:rFonts w:ascii="Times New Roman" w:hAnsi="Times New Roman" w:cs="Times New Roman"/>
          <w:sz w:val="28"/>
          <w:szCs w:val="28"/>
          <w:lang w:val="kk-KZ"/>
        </w:rPr>
        <w:t>Әкімшілі</w:t>
      </w:r>
      <w:r>
        <w:rPr>
          <w:rFonts w:ascii="Times New Roman" w:hAnsi="Times New Roman" w:cs="Times New Roman"/>
          <w:sz w:val="28"/>
          <w:szCs w:val="28"/>
          <w:lang w:val="kk-KZ"/>
        </w:rPr>
        <w:t>гі Б</w:t>
      </w:r>
      <w:r w:rsidRPr="00191726">
        <w:rPr>
          <w:rFonts w:ascii="Times New Roman" w:hAnsi="Times New Roman" w:cs="Times New Roman"/>
          <w:sz w:val="28"/>
          <w:szCs w:val="28"/>
          <w:lang w:val="kk-KZ"/>
        </w:rPr>
        <w:t xml:space="preserve">асшысының </w:t>
      </w:r>
      <w:r>
        <w:rPr>
          <w:rFonts w:ascii="Times New Roman" w:hAnsi="Times New Roman" w:cs="Times New Roman"/>
          <w:sz w:val="28"/>
          <w:szCs w:val="28"/>
          <w:lang w:val="kk-KZ"/>
        </w:rPr>
        <w:t xml:space="preserve">2025 жылғы 1 сәуірдегі </w:t>
      </w:r>
      <w:r w:rsidRPr="00191726">
        <w:rPr>
          <w:rFonts w:ascii="Times New Roman" w:hAnsi="Times New Roman"/>
          <w:sz w:val="28"/>
          <w:szCs w:val="28"/>
          <w:lang w:val="kk-KZ"/>
        </w:rPr>
        <w:t>№ 25-1623 (24-1761)</w:t>
      </w:r>
      <w:r>
        <w:rPr>
          <w:rFonts w:ascii="Times New Roman" w:hAnsi="Times New Roman"/>
          <w:sz w:val="28"/>
          <w:szCs w:val="28"/>
          <w:lang w:val="kk-KZ"/>
        </w:rPr>
        <w:t xml:space="preserve"> қарарымен жұмысты жалғастыруы тапсырылды.</w:t>
      </w:r>
    </w:p>
    <w:p w14:paraId="78B77DFA" w14:textId="77777777" w:rsidR="00F730FF" w:rsidRPr="006C383A" w:rsidRDefault="00F730FF" w:rsidP="00F730FF">
      <w:pPr>
        <w:spacing w:after="0"/>
        <w:ind w:firstLine="709"/>
        <w:jc w:val="both"/>
        <w:rPr>
          <w:rFonts w:ascii="Times New Roman" w:hAnsi="Times New Roman" w:cs="Times New Roman"/>
          <w:b/>
          <w:bCs/>
          <w:sz w:val="28"/>
          <w:szCs w:val="28"/>
          <w:lang w:val="kk-KZ"/>
        </w:rPr>
      </w:pPr>
      <w:r w:rsidRPr="006C383A">
        <w:rPr>
          <w:rFonts w:ascii="Times New Roman" w:hAnsi="Times New Roman" w:cs="Times New Roman"/>
          <w:b/>
          <w:bCs/>
          <w:sz w:val="28"/>
          <w:szCs w:val="28"/>
          <w:lang w:val="kk-KZ"/>
        </w:rPr>
        <w:t>Күтілетін нәтижелерге қол жеткізу барысы туралы ақпарат</w:t>
      </w:r>
    </w:p>
    <w:p w14:paraId="2FAB1433" w14:textId="399C2641" w:rsidR="00F730FF" w:rsidRPr="006C383A" w:rsidRDefault="00F730FF" w:rsidP="00F730FF">
      <w:pPr>
        <w:spacing w:after="0"/>
        <w:ind w:firstLine="709"/>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«Тауар нарықтарына кірудің әкімшілік және экономикалық кедергілерін қысқарту»</w:t>
      </w:r>
      <w:r w:rsidRPr="006C383A">
        <w:rPr>
          <w:rFonts w:ascii="Times New Roman" w:hAnsi="Times New Roman" w:cs="Times New Roman"/>
          <w:b/>
          <w:bCs/>
          <w:sz w:val="28"/>
          <w:szCs w:val="28"/>
          <w:lang w:val="kk-KZ"/>
        </w:rPr>
        <w:t xml:space="preserve"> </w:t>
      </w:r>
      <w:r w:rsidRPr="006C383A">
        <w:rPr>
          <w:rFonts w:ascii="Times New Roman" w:hAnsi="Times New Roman" w:cs="Times New Roman"/>
          <w:bCs/>
          <w:sz w:val="28"/>
          <w:szCs w:val="28"/>
          <w:lang w:val="kk-KZ"/>
        </w:rPr>
        <w:t xml:space="preserve">атты </w:t>
      </w:r>
      <w:r w:rsidRPr="006C383A">
        <w:rPr>
          <w:rFonts w:ascii="Times New Roman" w:hAnsi="Times New Roman" w:cs="Times New Roman"/>
          <w:b/>
          <w:bCs/>
          <w:sz w:val="28"/>
          <w:szCs w:val="28"/>
          <w:lang w:val="kk-KZ"/>
        </w:rPr>
        <w:t>2-бағыт</w:t>
      </w:r>
      <w:r w:rsidRPr="006C383A">
        <w:rPr>
          <w:rFonts w:ascii="Times New Roman" w:hAnsi="Times New Roman" w:cs="Times New Roman"/>
          <w:sz w:val="28"/>
          <w:szCs w:val="28"/>
          <w:lang w:val="kk-KZ"/>
        </w:rPr>
        <w:t xml:space="preserve"> шеңберінде:</w:t>
      </w:r>
    </w:p>
    <w:p w14:paraId="4FB48E35" w14:textId="534AC4C7" w:rsidR="009C7ECA" w:rsidRDefault="007D4376" w:rsidP="00F730F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5482F" w:rsidRPr="006C383A">
        <w:rPr>
          <w:rFonts w:ascii="Times New Roman" w:hAnsi="Times New Roman" w:cs="Times New Roman"/>
          <w:sz w:val="28"/>
          <w:szCs w:val="28"/>
          <w:lang w:val="kk-KZ"/>
        </w:rPr>
        <w:t>Әлеуметтік маңызы бар маршруттар бойынша (5 жылдан 20 жылға дейін) ұлттық теміржол тасымалдаушысы келісімдерінің қолданылу мерзімдерін айқындауды регламенттеуді нақтылау мәселе</w:t>
      </w:r>
      <w:r w:rsidR="00846E0E">
        <w:rPr>
          <w:rFonts w:ascii="Times New Roman" w:hAnsi="Times New Roman" w:cs="Times New Roman"/>
          <w:sz w:val="28"/>
          <w:szCs w:val="28"/>
          <w:lang w:val="kk-KZ"/>
        </w:rPr>
        <w:t>сі</w:t>
      </w:r>
      <w:r w:rsidR="0035482F" w:rsidRPr="006C383A">
        <w:rPr>
          <w:rFonts w:ascii="Times New Roman" w:hAnsi="Times New Roman" w:cs="Times New Roman"/>
          <w:sz w:val="28"/>
          <w:szCs w:val="28"/>
          <w:lang w:val="kk-KZ"/>
        </w:rPr>
        <w:t xml:space="preserve"> </w:t>
      </w:r>
      <w:r w:rsidR="00846E0E" w:rsidRPr="006C383A">
        <w:rPr>
          <w:rFonts w:ascii="Times New Roman" w:hAnsi="Times New Roman" w:cs="Times New Roman"/>
          <w:i/>
          <w:iCs/>
          <w:sz w:val="24"/>
          <w:szCs w:val="24"/>
          <w:lang w:val="kk-KZ"/>
        </w:rPr>
        <w:t>(11-іс-шара)</w:t>
      </w:r>
      <w:r w:rsidR="00846E0E">
        <w:rPr>
          <w:rFonts w:ascii="Times New Roman" w:hAnsi="Times New Roman" w:cs="Times New Roman"/>
          <w:i/>
          <w:iCs/>
          <w:sz w:val="24"/>
          <w:szCs w:val="24"/>
          <w:lang w:val="kk-KZ"/>
        </w:rPr>
        <w:t xml:space="preserve"> </w:t>
      </w:r>
      <w:r w:rsidR="0035482F" w:rsidRPr="006C383A">
        <w:rPr>
          <w:rFonts w:ascii="Times New Roman" w:hAnsi="Times New Roman" w:cs="Times New Roman"/>
          <w:sz w:val="28"/>
          <w:szCs w:val="28"/>
          <w:lang w:val="kk-KZ"/>
        </w:rPr>
        <w:t>пысықталды</w:t>
      </w:r>
      <w:r w:rsidR="0035482F" w:rsidRPr="006C383A">
        <w:rPr>
          <w:rFonts w:ascii="Times New Roman" w:hAnsi="Times New Roman" w:cs="Times New Roman"/>
          <w:i/>
          <w:iCs/>
          <w:sz w:val="24"/>
          <w:szCs w:val="24"/>
          <w:lang w:val="kk-KZ"/>
        </w:rPr>
        <w:t>.</w:t>
      </w:r>
      <w:r w:rsidR="0035482F" w:rsidRPr="006C383A">
        <w:rPr>
          <w:lang w:val="kk-KZ"/>
        </w:rPr>
        <w:t xml:space="preserve"> </w:t>
      </w:r>
      <w:r w:rsidR="007D0234" w:rsidRPr="006C383A">
        <w:rPr>
          <w:rFonts w:ascii="Times New Roman" w:hAnsi="Times New Roman" w:cs="Times New Roman"/>
          <w:sz w:val="28"/>
          <w:szCs w:val="28"/>
          <w:lang w:val="kk-KZ"/>
        </w:rPr>
        <w:t xml:space="preserve">2024 жылғы 14 қарашадағы № 376 бұйрықпен </w:t>
      </w:r>
      <w:r w:rsidR="00846E0E" w:rsidRPr="00846E0E">
        <w:rPr>
          <w:rFonts w:ascii="Times New Roman" w:hAnsi="Times New Roman" w:cs="Times New Roman"/>
          <w:sz w:val="28"/>
          <w:szCs w:val="28"/>
          <w:lang w:val="kk-KZ"/>
        </w:rPr>
        <w:t xml:space="preserve">Шығыстары бюджет қаражаты есебінен ұзақ мерзімді </w:t>
      </w:r>
      <w:proofErr w:type="spellStart"/>
      <w:r w:rsidR="00846E0E" w:rsidRPr="00846E0E">
        <w:rPr>
          <w:rFonts w:ascii="Times New Roman" w:hAnsi="Times New Roman" w:cs="Times New Roman"/>
          <w:sz w:val="28"/>
          <w:szCs w:val="28"/>
          <w:lang w:val="kk-KZ"/>
        </w:rPr>
        <w:t>субсидиялануға</w:t>
      </w:r>
      <w:proofErr w:type="spellEnd"/>
      <w:r w:rsidR="00846E0E" w:rsidRPr="00846E0E">
        <w:rPr>
          <w:rFonts w:ascii="Times New Roman" w:hAnsi="Times New Roman" w:cs="Times New Roman"/>
          <w:sz w:val="28"/>
          <w:szCs w:val="28"/>
          <w:lang w:val="kk-KZ"/>
        </w:rPr>
        <w:t xml:space="preserve">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w:t>
      </w:r>
      <w:r w:rsidR="00846E0E">
        <w:rPr>
          <w:rFonts w:ascii="Times New Roman" w:hAnsi="Times New Roman" w:cs="Times New Roman"/>
          <w:sz w:val="28"/>
          <w:szCs w:val="28"/>
          <w:lang w:val="kk-KZ"/>
        </w:rPr>
        <w:t>ың</w:t>
      </w:r>
      <w:r w:rsidR="00846E0E" w:rsidRPr="00846E0E">
        <w:rPr>
          <w:lang w:val="kk-KZ"/>
        </w:rPr>
        <w:t xml:space="preserve"> </w:t>
      </w:r>
      <w:r w:rsidR="00846E0E" w:rsidRPr="006C383A">
        <w:rPr>
          <w:rFonts w:ascii="Times New Roman" w:hAnsi="Times New Roman" w:cs="Times New Roman"/>
          <w:sz w:val="28"/>
          <w:szCs w:val="28"/>
          <w:lang w:val="kk-KZ"/>
        </w:rPr>
        <w:t xml:space="preserve">14-тармағына </w:t>
      </w:r>
      <w:r w:rsidR="00846E0E">
        <w:rPr>
          <w:rFonts w:ascii="Times New Roman" w:hAnsi="Times New Roman" w:cs="Times New Roman"/>
          <w:sz w:val="28"/>
          <w:szCs w:val="28"/>
          <w:lang w:val="kk-KZ"/>
        </w:rPr>
        <w:t>ә</w:t>
      </w:r>
      <w:r w:rsidR="00846E0E" w:rsidRPr="00846E0E">
        <w:rPr>
          <w:rFonts w:ascii="Times New Roman" w:hAnsi="Times New Roman" w:cs="Times New Roman"/>
          <w:sz w:val="28"/>
          <w:szCs w:val="28"/>
          <w:lang w:val="kk-KZ"/>
        </w:rPr>
        <w:t>леуметтік маңызы бар облысаралық қатынастар бойынша жолаушыларды тасымалдауды жүзеге асыру мерзімі жылына күнтізбелік 90 (тоқсан) күннен аз жүретін маршруттарды, сондай-ақ жүзеге асыру мерзімін тендерді ұйымдастырушы бес жылдан жиырма жылға дейін айқындайтын әлеуметтік маңызы бар ауданаралық (қалааралық, облысішілік) және қалааралық қатынастар бойынша тасымалдауды қоспағанда, жиырма жылға айқындала</w:t>
      </w:r>
      <w:r w:rsidR="00846E0E">
        <w:rPr>
          <w:rFonts w:ascii="Times New Roman" w:hAnsi="Times New Roman" w:cs="Times New Roman"/>
          <w:sz w:val="28"/>
          <w:szCs w:val="28"/>
          <w:lang w:val="kk-KZ"/>
        </w:rPr>
        <w:t xml:space="preserve">тынын көздейтін </w:t>
      </w:r>
      <w:r w:rsidR="00B630C4" w:rsidRPr="006C383A">
        <w:rPr>
          <w:rFonts w:ascii="Times New Roman" w:hAnsi="Times New Roman" w:cs="Times New Roman"/>
          <w:sz w:val="28"/>
          <w:szCs w:val="28"/>
          <w:lang w:val="kk-KZ"/>
        </w:rPr>
        <w:t>өзгерістер енгізілді.</w:t>
      </w:r>
    </w:p>
    <w:p w14:paraId="5D1BE62E" w14:textId="5A113852" w:rsidR="003C4947" w:rsidRDefault="003C4947" w:rsidP="00F730F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өзгерістер тасымалдаушыларды анықтау кезінде ашықтықты арттыруға мүмкіндік берді.</w:t>
      </w:r>
    </w:p>
    <w:p w14:paraId="1B33D3C9" w14:textId="22A3B97B" w:rsidR="00102598" w:rsidRPr="00102598" w:rsidRDefault="007D4376" w:rsidP="00102598">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02598" w:rsidRPr="00102598">
        <w:rPr>
          <w:rFonts w:ascii="Times New Roman" w:hAnsi="Times New Roman" w:cs="Times New Roman"/>
          <w:sz w:val="28"/>
          <w:szCs w:val="28"/>
          <w:lang w:val="kk-KZ"/>
        </w:rPr>
        <w:t>БҚДА уәкілетті мемлекеттік органдармен бірлесіп 2024 жылы Бәсекелестікті дамыту бойынша 10 жол картасын бекітті</w:t>
      </w:r>
      <w:r w:rsidR="00102598">
        <w:rPr>
          <w:rFonts w:ascii="Times New Roman" w:hAnsi="Times New Roman" w:cs="Times New Roman"/>
          <w:sz w:val="28"/>
          <w:szCs w:val="28"/>
          <w:lang w:val="kk-KZ"/>
        </w:rPr>
        <w:t xml:space="preserve"> </w:t>
      </w:r>
      <w:r w:rsidR="00102598" w:rsidRPr="00102598">
        <w:rPr>
          <w:rFonts w:ascii="Times New Roman" w:hAnsi="Times New Roman" w:cs="Times New Roman"/>
          <w:i/>
          <w:iCs/>
          <w:sz w:val="24"/>
          <w:szCs w:val="24"/>
          <w:lang w:val="kk-KZ"/>
        </w:rPr>
        <w:t>(14-іс-шара):</w:t>
      </w:r>
    </w:p>
    <w:p w14:paraId="2E50960B"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- 2024 жылғы 21 тамызда агроөнеркәсіптік кешен саласында АШМ, СИМ және СРИМ-мен бірлесіп.</w:t>
      </w:r>
    </w:p>
    <w:p w14:paraId="6498FD89"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lastRenderedPageBreak/>
        <w:t>Күріш пен жұмыртқа өндірушілерден сауда желілеріне тікелей сатып алу көзделген: СИМ отандық өнімді ілгерілету үшін өндірушілермен және сауда желілерімен меморандумдарға қол қойылды, осылайша күріш бағасының индексі 6,6% – ға, жұмыртқа бағасының индексі 6,8% - ға төмендеді.</w:t>
      </w:r>
    </w:p>
    <w:p w14:paraId="5C434CEE" w14:textId="44E3509D"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xml:space="preserve">Шекті сауда үстемесін бақылау күшейтілді: СИМ 775 айыппұл және </w:t>
      </w:r>
      <w:r>
        <w:rPr>
          <w:rFonts w:ascii="Times New Roman" w:hAnsi="Times New Roman" w:cs="Times New Roman"/>
          <w:sz w:val="28"/>
          <w:szCs w:val="28"/>
          <w:lang w:val="kk-KZ"/>
        </w:rPr>
        <w:t xml:space="preserve">    </w:t>
      </w:r>
      <w:r w:rsidRPr="00102598">
        <w:rPr>
          <w:rFonts w:ascii="Times New Roman" w:hAnsi="Times New Roman" w:cs="Times New Roman"/>
          <w:sz w:val="28"/>
          <w:szCs w:val="28"/>
          <w:lang w:val="kk-KZ"/>
        </w:rPr>
        <w:t>3694 ескерту шығарды, бұл бағаның 5-15% - ға төмендеуіне ықпал етті.</w:t>
      </w:r>
    </w:p>
    <w:p w14:paraId="1CEB3056"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5-тен 150 АЕК-</w:t>
      </w:r>
      <w:proofErr w:type="spellStart"/>
      <w:r w:rsidRPr="00102598">
        <w:rPr>
          <w:rFonts w:ascii="Times New Roman" w:hAnsi="Times New Roman" w:cs="Times New Roman"/>
          <w:sz w:val="28"/>
          <w:szCs w:val="28"/>
          <w:lang w:val="kk-KZ"/>
        </w:rPr>
        <w:t>ке</w:t>
      </w:r>
      <w:proofErr w:type="spellEnd"/>
      <w:r w:rsidRPr="00102598">
        <w:rPr>
          <w:rFonts w:ascii="Times New Roman" w:hAnsi="Times New Roman" w:cs="Times New Roman"/>
          <w:sz w:val="28"/>
          <w:szCs w:val="28"/>
          <w:lang w:val="kk-KZ"/>
        </w:rPr>
        <w:t xml:space="preserve"> дейін әкімшілік айыппұл салу арқылы сауда үстемесін асырғаны үшін жауапкершілік күшейтілді. Нарық қатысушылары арасында тәртіп күшейтілді, бұл ӘМАТ бағасын бақылаудың тиімділігін арттырады;</w:t>
      </w:r>
    </w:p>
    <w:p w14:paraId="05AA1FF9"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- 2024 жылғы 12 маусымда денсаулық сақтау саласында ДСМ-мен бірлесіп;</w:t>
      </w:r>
    </w:p>
    <w:p w14:paraId="6A9946EE"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- 2024 жылғы 7 қазанда тегін медициналық көмектің кепілдік берілген көлемі шеңберінде және (немесе) міндетті медициналық сақтандыру жүйесінде дәрілік заттар мен медициналық бұйымдарды сақтау және тасымалдау қызметтері нарығында ДСМ-мен бірлесіп.</w:t>
      </w:r>
    </w:p>
    <w:p w14:paraId="15431080"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xml:space="preserve">952 рецептсіз сатылатын препараттарға бағаны реттеу жойылды және дәрі-дәрмектер мен медициналық бұйымдарға шекті бағаларды қалыптастыру тәсілдері жаңартылды. Сондай-ақ, Қазақстанда дәрілік заттарды тіркеу және қайта тіркеу мемлекеттік қызметі енгізілді. Қазіргі уақытта медициналық ұйымдардың барлық сатып алулары электрондық форматқа ауыстырылды, бұл олардың ашықтығын едәуір арттырды және сатып алу тізімдеріне </w:t>
      </w:r>
      <w:proofErr w:type="spellStart"/>
      <w:r w:rsidRPr="00102598">
        <w:rPr>
          <w:rFonts w:ascii="Times New Roman" w:hAnsi="Times New Roman" w:cs="Times New Roman"/>
          <w:sz w:val="28"/>
          <w:szCs w:val="28"/>
          <w:lang w:val="kk-KZ"/>
        </w:rPr>
        <w:t>өтінім</w:t>
      </w:r>
      <w:proofErr w:type="spellEnd"/>
      <w:r w:rsidRPr="00102598">
        <w:rPr>
          <w:rFonts w:ascii="Times New Roman" w:hAnsi="Times New Roman" w:cs="Times New Roman"/>
          <w:sz w:val="28"/>
          <w:szCs w:val="28"/>
          <w:lang w:val="kk-KZ"/>
        </w:rPr>
        <w:t xml:space="preserve"> беруді автоматтандыру енгізілуде;</w:t>
      </w:r>
    </w:p>
    <w:p w14:paraId="48DCB187" w14:textId="5F986ED9"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- 2024 жылғы 12 қыркүйекте қатты пайдалы қазбаларды өндіру кезінде сервистік қызметтер көрсету нарығында ӨҚМ-мен бірлесіп;</w:t>
      </w:r>
    </w:p>
    <w:p w14:paraId="55935644"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xml:space="preserve">«Жер қойнауы және жер қойнауын пайдалану туралы» Кодекске CRIRSCO әдіснамасы бойынша қорлар мен ресурстарды есепке алуды қамтамасыз ету бөлігінде тиісті түзетулер енгізілді, ҚПҚ бойынша өткізілген аукциондардың нәтижелері платформада ашық </w:t>
      </w:r>
      <w:proofErr w:type="spellStart"/>
      <w:r w:rsidRPr="00102598">
        <w:rPr>
          <w:rFonts w:ascii="Times New Roman" w:hAnsi="Times New Roman" w:cs="Times New Roman"/>
          <w:sz w:val="28"/>
          <w:szCs w:val="28"/>
          <w:lang w:val="kk-KZ"/>
        </w:rPr>
        <w:t>қолжетімділікте</w:t>
      </w:r>
      <w:proofErr w:type="spellEnd"/>
      <w:r w:rsidRPr="00102598">
        <w:rPr>
          <w:rFonts w:ascii="Times New Roman" w:hAnsi="Times New Roman" w:cs="Times New Roman"/>
          <w:sz w:val="28"/>
          <w:szCs w:val="28"/>
          <w:lang w:val="kk-KZ"/>
        </w:rPr>
        <w:t xml:space="preserve"> «E-Qazyna.kz» платформада жарияланады. </w:t>
      </w:r>
    </w:p>
    <w:p w14:paraId="106160D2"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Бұл түзетулер жер қойнауын пайдалану саласындағы инвестициялық тартымдылықты қамтамасыз етуге бағытталған;</w:t>
      </w:r>
    </w:p>
    <w:p w14:paraId="02CC2445"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- 2024 жылғы 29 тамызда темірбетон конструкцияларына арналған арматуралық прокаттау нарығында ӨҚМ-мен бірлесіп.</w:t>
      </w:r>
    </w:p>
    <w:p w14:paraId="6C982595"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xml:space="preserve">Мемлекеттік сатып алуды жүзеге асыру кезінде шет мемлекеттерден шығатын арматураны ұлттық режимнен алу белгіленді, сондай-ақ темір мен </w:t>
      </w:r>
      <w:proofErr w:type="spellStart"/>
      <w:r w:rsidRPr="00102598">
        <w:rPr>
          <w:rFonts w:ascii="Times New Roman" w:hAnsi="Times New Roman" w:cs="Times New Roman"/>
          <w:sz w:val="28"/>
          <w:szCs w:val="28"/>
          <w:lang w:val="kk-KZ"/>
        </w:rPr>
        <w:t>легирленбеген</w:t>
      </w:r>
      <w:proofErr w:type="spellEnd"/>
      <w:r w:rsidRPr="00102598">
        <w:rPr>
          <w:rFonts w:ascii="Times New Roman" w:hAnsi="Times New Roman" w:cs="Times New Roman"/>
          <w:sz w:val="28"/>
          <w:szCs w:val="28"/>
          <w:lang w:val="kk-KZ"/>
        </w:rPr>
        <w:t xml:space="preserve"> болатты құймаларда немесе ҚР көліктің барлық түрлерімен басқа да бастапқы нысандарда әкетуге тыйым салынды.</w:t>
      </w:r>
    </w:p>
    <w:p w14:paraId="23E6C004"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Бұл шаралар отандық индустрияның дамуын ынталандыруға, импортқа тәуелділікті азайтуға, орта және жоғарғы қайта бөлу өнімдерінің өндірісін ұлғайтуға бағытталған;</w:t>
      </w:r>
    </w:p>
    <w:p w14:paraId="66611FCF"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xml:space="preserve">- 2024 жылғы 2 тамызда телекоммуникация нарығында ЦДИАӨМ-мен бірлесіп. </w:t>
      </w:r>
    </w:p>
    <w:p w14:paraId="370E378B"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lastRenderedPageBreak/>
        <w:t xml:space="preserve">Шағын және орта байланыс операторларының ұялы операторлармен түйісуі бойынша мүмкіндік беру бөлігінде нарыққа кіру кедергілерін жоюға, қосылатын оператор техникалық шарттарды беру туралы қосатын операторға </w:t>
      </w:r>
      <w:proofErr w:type="spellStart"/>
      <w:r w:rsidRPr="00102598">
        <w:rPr>
          <w:rFonts w:ascii="Times New Roman" w:hAnsi="Times New Roman" w:cs="Times New Roman"/>
          <w:sz w:val="28"/>
          <w:szCs w:val="28"/>
          <w:lang w:val="kk-KZ"/>
        </w:rPr>
        <w:t>өтінім</w:t>
      </w:r>
      <w:proofErr w:type="spellEnd"/>
      <w:r w:rsidRPr="00102598">
        <w:rPr>
          <w:rFonts w:ascii="Times New Roman" w:hAnsi="Times New Roman" w:cs="Times New Roman"/>
          <w:sz w:val="28"/>
          <w:szCs w:val="28"/>
          <w:lang w:val="kk-KZ"/>
        </w:rPr>
        <w:t xml:space="preserve"> жіберген кезде талаптарды қысқартуға бағытталған Телекоммуникация желілерін қосу және өзара іс-қимыл жасау қағидаларына өзгерістер енгізілді.</w:t>
      </w:r>
    </w:p>
    <w:p w14:paraId="3775A630"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xml:space="preserve">Бұл өзгерістер телекоммуникациялық қызметтер көрсетудің тең мүмкіндіктерін жасау, кедергілерді болдырмау және </w:t>
      </w:r>
      <w:proofErr w:type="spellStart"/>
      <w:r w:rsidRPr="00102598">
        <w:rPr>
          <w:rFonts w:ascii="Times New Roman" w:hAnsi="Times New Roman" w:cs="Times New Roman"/>
          <w:sz w:val="28"/>
          <w:szCs w:val="28"/>
          <w:lang w:val="kk-KZ"/>
        </w:rPr>
        <w:t>қолжетімділікті</w:t>
      </w:r>
      <w:proofErr w:type="spellEnd"/>
      <w:r w:rsidRPr="00102598">
        <w:rPr>
          <w:rFonts w:ascii="Times New Roman" w:hAnsi="Times New Roman" w:cs="Times New Roman"/>
          <w:sz w:val="28"/>
          <w:szCs w:val="28"/>
          <w:lang w:val="kk-KZ"/>
        </w:rPr>
        <w:t xml:space="preserve"> оңайлату мақсатында ұялы операторлар мен шағын (орта) операторлар арасындағы өзара байланыстарды қамтамасыз етуге бағытталған;</w:t>
      </w:r>
    </w:p>
    <w:p w14:paraId="37755F59"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- 2024 жылғы 27 желтоқсанда ипотекалық кредиттеу нарығында ҰБ, «Бәйтерек» ҰБХ» АҚ, ҚНРДА, ҰЭМ, ӨҚМ-мен бірлесіп.</w:t>
      </w:r>
    </w:p>
    <w:p w14:paraId="2CD79FFE"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Іс-шараларды 2025 жылы іске асыру жоспарлануда.</w:t>
      </w:r>
    </w:p>
    <w:p w14:paraId="672191C3" w14:textId="11D3D079"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ЕДБ арасында халықтың тұрғын үй құрылыс жинақтарын тарту арқылы салауатты бәсекелестікті қалыптастыру халықты тұрғын үймен қамтамасыз етудің тиімділігін арттыруға, тұтынушылардың таңдау құқығын кеңейтуге мүмкіндік береді;</w:t>
      </w:r>
    </w:p>
    <w:p w14:paraId="0DE1D26A"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xml:space="preserve">- 2024 жылғы 31 желтоқсанда тауарлық газды бөлшек саудада өткізу нарығында </w:t>
      </w:r>
      <w:proofErr w:type="spellStart"/>
      <w:r w:rsidRPr="00102598">
        <w:rPr>
          <w:rFonts w:ascii="Times New Roman" w:hAnsi="Times New Roman" w:cs="Times New Roman"/>
          <w:sz w:val="28"/>
          <w:szCs w:val="28"/>
          <w:lang w:val="kk-KZ"/>
        </w:rPr>
        <w:t>Энергетикаминімен</w:t>
      </w:r>
      <w:proofErr w:type="spellEnd"/>
      <w:r w:rsidRPr="00102598">
        <w:rPr>
          <w:rFonts w:ascii="Times New Roman" w:hAnsi="Times New Roman" w:cs="Times New Roman"/>
          <w:sz w:val="28"/>
          <w:szCs w:val="28"/>
          <w:lang w:val="kk-KZ"/>
        </w:rPr>
        <w:t xml:space="preserve"> және ҰЭМ-мен бірлесіп.</w:t>
      </w:r>
    </w:p>
    <w:p w14:paraId="2B51E78E"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xml:space="preserve">Іс-шараларды 2025 жылы іске асыру жоспарлануда. </w:t>
      </w:r>
    </w:p>
    <w:p w14:paraId="002CEB29"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xml:space="preserve">Жол картасын іске асыру тауарлық газды қайта өңдеу көлемін ұлғайтуға бағытталған, бұл ішкі нарықты тауарлық газбен қамтамасыз етуге мүмкіндік береді, ішкі және сыртқы нарық арасындағы бағалардың </w:t>
      </w:r>
      <w:proofErr w:type="spellStart"/>
      <w:r w:rsidRPr="00102598">
        <w:rPr>
          <w:rFonts w:ascii="Times New Roman" w:hAnsi="Times New Roman" w:cs="Times New Roman"/>
          <w:sz w:val="28"/>
          <w:szCs w:val="28"/>
          <w:lang w:val="kk-KZ"/>
        </w:rPr>
        <w:t>диспаритетін</w:t>
      </w:r>
      <w:proofErr w:type="spellEnd"/>
      <w:r w:rsidRPr="00102598">
        <w:rPr>
          <w:rFonts w:ascii="Times New Roman" w:hAnsi="Times New Roman" w:cs="Times New Roman"/>
          <w:sz w:val="28"/>
          <w:szCs w:val="28"/>
          <w:lang w:val="kk-KZ"/>
        </w:rPr>
        <w:t xml:space="preserve"> қысқартады;</w:t>
      </w:r>
    </w:p>
    <w:p w14:paraId="56463CB0"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- 2024 жылғы 23 қыркүйекте теміржол көлігі саласында КМ, ТМРК және ҰЭМ-иен бірлесіп.</w:t>
      </w:r>
    </w:p>
    <w:p w14:paraId="5F932000"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Іс-шараларды 2025-2026 жылдары іске асыру жоспарлануда.</w:t>
      </w:r>
    </w:p>
    <w:p w14:paraId="2A3F9617"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xml:space="preserve">Жол картасының іс шараларын орындау инфрақұрылымға тең емес </w:t>
      </w:r>
      <w:proofErr w:type="spellStart"/>
      <w:r w:rsidRPr="00102598">
        <w:rPr>
          <w:rFonts w:ascii="Times New Roman" w:hAnsi="Times New Roman" w:cs="Times New Roman"/>
          <w:sz w:val="28"/>
          <w:szCs w:val="28"/>
          <w:lang w:val="kk-KZ"/>
        </w:rPr>
        <w:t>қолжетімділікті</w:t>
      </w:r>
      <w:proofErr w:type="spellEnd"/>
      <w:r w:rsidRPr="00102598">
        <w:rPr>
          <w:rFonts w:ascii="Times New Roman" w:hAnsi="Times New Roman" w:cs="Times New Roman"/>
          <w:sz w:val="28"/>
          <w:szCs w:val="28"/>
          <w:lang w:val="kk-KZ"/>
        </w:rPr>
        <w:t xml:space="preserve"> жоюға және жүктерді тасымалдау нарығында бәсекелестіктің пайда болуы үшін жағдайлар жасауға бағытталған;</w:t>
      </w:r>
    </w:p>
    <w:p w14:paraId="646DAE05" w14:textId="77777777" w:rsidR="00102598" w:rsidRPr="00102598"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- 2024 жылғы 23 қыркүйекте астық таситын вагондармен оператордың көлік-экспедиторлық қызметтері мен қызметтерінің нарықтарда КМ-мен бірлесіп.</w:t>
      </w:r>
    </w:p>
    <w:p w14:paraId="60B15EAA" w14:textId="5EB9E276" w:rsidR="00102598" w:rsidRPr="006C383A" w:rsidRDefault="00102598" w:rsidP="00102598">
      <w:pPr>
        <w:spacing w:after="0"/>
        <w:ind w:firstLine="709"/>
        <w:jc w:val="both"/>
        <w:rPr>
          <w:rFonts w:ascii="Times New Roman" w:hAnsi="Times New Roman" w:cs="Times New Roman"/>
          <w:sz w:val="28"/>
          <w:szCs w:val="28"/>
          <w:lang w:val="kk-KZ"/>
        </w:rPr>
      </w:pPr>
      <w:r w:rsidRPr="00102598">
        <w:rPr>
          <w:rFonts w:ascii="Times New Roman" w:hAnsi="Times New Roman" w:cs="Times New Roman"/>
          <w:sz w:val="28"/>
          <w:szCs w:val="28"/>
          <w:lang w:val="kk-KZ"/>
        </w:rPr>
        <w:t>Жол картасын іске асыру қосымша қызметтерді жүктеуге мүмкіндік беретін операцияларды қайта қарау бөлігіндегі кедергілерді жоюға мүмкіндік береді.</w:t>
      </w:r>
    </w:p>
    <w:p w14:paraId="20C23F91" w14:textId="544C6A37" w:rsidR="00F730FF" w:rsidRPr="006C383A" w:rsidRDefault="00F730FF" w:rsidP="00ED658A">
      <w:pPr>
        <w:spacing w:after="0"/>
        <w:ind w:firstLine="709"/>
        <w:jc w:val="both"/>
        <w:rPr>
          <w:rFonts w:ascii="Times New Roman" w:hAnsi="Times New Roman" w:cs="Times New Roman"/>
          <w:sz w:val="28"/>
          <w:szCs w:val="28"/>
          <w:lang w:val="kk-KZ"/>
        </w:rPr>
      </w:pPr>
      <w:r w:rsidRPr="006C383A">
        <w:rPr>
          <w:rFonts w:ascii="Times New Roman" w:hAnsi="Times New Roman" w:cs="Times New Roman"/>
          <w:sz w:val="28"/>
          <w:szCs w:val="28"/>
          <w:lang w:val="kk-KZ"/>
        </w:rPr>
        <w:t>«Мемлекет қатысатын нарық субъектілерінің үлесін қысқарту (экономиканы мемлекет меншігінен алу)»</w:t>
      </w:r>
      <w:r w:rsidRPr="006C383A">
        <w:rPr>
          <w:rFonts w:ascii="Times New Roman" w:hAnsi="Times New Roman" w:cs="Times New Roman"/>
          <w:b/>
          <w:bCs/>
          <w:sz w:val="28"/>
          <w:szCs w:val="28"/>
          <w:lang w:val="kk-KZ"/>
        </w:rPr>
        <w:t xml:space="preserve"> </w:t>
      </w:r>
      <w:r w:rsidRPr="006C383A">
        <w:rPr>
          <w:rFonts w:ascii="Times New Roman" w:hAnsi="Times New Roman" w:cs="Times New Roman"/>
          <w:bCs/>
          <w:sz w:val="28"/>
          <w:szCs w:val="28"/>
          <w:lang w:val="kk-KZ"/>
        </w:rPr>
        <w:t>атты</w:t>
      </w:r>
      <w:r w:rsidRPr="006C383A">
        <w:rPr>
          <w:rFonts w:ascii="Times New Roman" w:hAnsi="Times New Roman" w:cs="Times New Roman"/>
          <w:b/>
          <w:bCs/>
          <w:sz w:val="28"/>
          <w:szCs w:val="28"/>
          <w:lang w:val="kk-KZ"/>
        </w:rPr>
        <w:t xml:space="preserve"> 4-бағыт</w:t>
      </w:r>
      <w:r w:rsidRPr="006C383A">
        <w:rPr>
          <w:rFonts w:ascii="Times New Roman" w:hAnsi="Times New Roman" w:cs="Times New Roman"/>
          <w:sz w:val="28"/>
          <w:szCs w:val="28"/>
          <w:lang w:val="kk-KZ"/>
        </w:rPr>
        <w:t xml:space="preserve"> бойынша:</w:t>
      </w:r>
    </w:p>
    <w:p w14:paraId="372FA825" w14:textId="10E72D4B" w:rsidR="00EC2A87" w:rsidRPr="009F45A1" w:rsidRDefault="007D4376" w:rsidP="00F730FF">
      <w:pPr>
        <w:spacing w:after="0"/>
        <w:ind w:firstLine="709"/>
        <w:jc w:val="both"/>
        <w:rPr>
          <w:rFonts w:ascii="Times New Roman" w:hAnsi="Times New Roman" w:cs="Times New Roman"/>
          <w:i/>
          <w:iCs/>
          <w:sz w:val="24"/>
          <w:szCs w:val="24"/>
          <w:lang w:val="kk-KZ"/>
        </w:rPr>
      </w:pPr>
      <w:r>
        <w:rPr>
          <w:rFonts w:ascii="Times New Roman" w:hAnsi="Times New Roman"/>
          <w:sz w:val="28"/>
          <w:szCs w:val="28"/>
          <w:lang w:val="kk-KZ"/>
        </w:rPr>
        <w:t xml:space="preserve">3) </w:t>
      </w:r>
      <w:r w:rsidR="003C4947">
        <w:rPr>
          <w:rFonts w:ascii="Times New Roman" w:hAnsi="Times New Roman"/>
          <w:sz w:val="28"/>
          <w:szCs w:val="28"/>
          <w:lang w:val="kk-KZ"/>
        </w:rPr>
        <w:t xml:space="preserve">Бәсекелестік ортаға </w:t>
      </w:r>
      <w:proofErr w:type="spellStart"/>
      <w:r w:rsidR="003C4947" w:rsidRPr="003C4947">
        <w:rPr>
          <w:rFonts w:ascii="Times New Roman" w:hAnsi="Times New Roman"/>
          <w:sz w:val="28"/>
          <w:szCs w:val="28"/>
          <w:lang w:val="kk-KZ"/>
        </w:rPr>
        <w:t>Qazaq</w:t>
      </w:r>
      <w:proofErr w:type="spellEnd"/>
      <w:r w:rsidR="003C4947" w:rsidRPr="003C4947">
        <w:rPr>
          <w:rFonts w:ascii="Times New Roman" w:hAnsi="Times New Roman"/>
          <w:sz w:val="28"/>
          <w:szCs w:val="28"/>
          <w:lang w:val="kk-KZ"/>
        </w:rPr>
        <w:t xml:space="preserve"> </w:t>
      </w:r>
      <w:proofErr w:type="spellStart"/>
      <w:r w:rsidR="003C4947" w:rsidRPr="003C4947">
        <w:rPr>
          <w:rFonts w:ascii="Times New Roman" w:hAnsi="Times New Roman"/>
          <w:sz w:val="28"/>
          <w:szCs w:val="28"/>
          <w:lang w:val="kk-KZ"/>
        </w:rPr>
        <w:t>Air</w:t>
      </w:r>
      <w:proofErr w:type="spellEnd"/>
      <w:r w:rsidR="003C4947">
        <w:rPr>
          <w:rFonts w:ascii="Times New Roman" w:hAnsi="Times New Roman"/>
          <w:sz w:val="28"/>
          <w:szCs w:val="28"/>
          <w:lang w:val="kk-KZ"/>
        </w:rPr>
        <w:t xml:space="preserve"> беру бойынша шаралар пысықталды              </w:t>
      </w:r>
      <w:r w:rsidR="003C4947" w:rsidRPr="003C4947">
        <w:rPr>
          <w:rFonts w:ascii="Times New Roman" w:hAnsi="Times New Roman"/>
          <w:sz w:val="28"/>
          <w:szCs w:val="28"/>
          <w:lang w:val="kk-KZ"/>
        </w:rPr>
        <w:t xml:space="preserve"> </w:t>
      </w:r>
      <w:r w:rsidR="009F45A1" w:rsidRPr="009F45A1">
        <w:rPr>
          <w:rFonts w:ascii="Times New Roman" w:hAnsi="Times New Roman" w:cs="Times New Roman"/>
          <w:i/>
          <w:iCs/>
          <w:sz w:val="24"/>
          <w:szCs w:val="24"/>
          <w:lang w:val="kk-KZ"/>
        </w:rPr>
        <w:t>(18-іс-шара).</w:t>
      </w:r>
    </w:p>
    <w:p w14:paraId="3959A4B7" w14:textId="34C96BA0" w:rsidR="00B630C4" w:rsidRPr="006C383A" w:rsidRDefault="007D4376" w:rsidP="00F730F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D75FB8">
        <w:rPr>
          <w:rFonts w:ascii="Times New Roman" w:hAnsi="Times New Roman" w:cs="Times New Roman"/>
          <w:sz w:val="28"/>
          <w:szCs w:val="28"/>
          <w:lang w:val="kk-KZ"/>
        </w:rPr>
        <w:t>М</w:t>
      </w:r>
      <w:r w:rsidR="00B630C4" w:rsidRPr="006C383A">
        <w:rPr>
          <w:rFonts w:ascii="Times New Roman" w:hAnsi="Times New Roman" w:cs="Times New Roman"/>
          <w:sz w:val="28"/>
          <w:szCs w:val="28"/>
          <w:lang w:val="kk-KZ"/>
        </w:rPr>
        <w:t>емлекеттің қатысуын және мемлекеттік тапсырмалар институтының тауар нарықтарындағы бәсекелестіктің жай-күйіне ықпалын барынша азайту мақсатында БҚ</w:t>
      </w:r>
      <w:r w:rsidR="00846E0E">
        <w:rPr>
          <w:rFonts w:ascii="Times New Roman" w:hAnsi="Times New Roman" w:cs="Times New Roman"/>
          <w:sz w:val="28"/>
          <w:szCs w:val="28"/>
          <w:lang w:val="kk-KZ"/>
        </w:rPr>
        <w:t>Д</w:t>
      </w:r>
      <w:r w:rsidR="00B630C4" w:rsidRPr="006C383A">
        <w:rPr>
          <w:rFonts w:ascii="Times New Roman" w:hAnsi="Times New Roman" w:cs="Times New Roman"/>
          <w:sz w:val="28"/>
          <w:szCs w:val="28"/>
          <w:lang w:val="kk-KZ"/>
        </w:rPr>
        <w:t xml:space="preserve">А қаражаттың белгілі бір көлемін </w:t>
      </w:r>
      <w:r w:rsidR="00846E0E" w:rsidRPr="006C383A">
        <w:rPr>
          <w:rFonts w:ascii="Times New Roman" w:hAnsi="Times New Roman" w:cs="Times New Roman"/>
          <w:sz w:val="28"/>
          <w:szCs w:val="28"/>
          <w:lang w:val="kk-KZ"/>
        </w:rPr>
        <w:t xml:space="preserve">конкурстық рәсімдер арқылы </w:t>
      </w:r>
      <w:r w:rsidR="00846E0E" w:rsidRPr="006C383A">
        <w:rPr>
          <w:rFonts w:ascii="Times New Roman" w:hAnsi="Times New Roman" w:cs="Times New Roman"/>
          <w:sz w:val="28"/>
          <w:szCs w:val="28"/>
          <w:lang w:val="kk-KZ"/>
        </w:rPr>
        <w:lastRenderedPageBreak/>
        <w:t xml:space="preserve">жеке секторға </w:t>
      </w:r>
      <w:r w:rsidR="00B630C4" w:rsidRPr="006C383A">
        <w:rPr>
          <w:rFonts w:ascii="Times New Roman" w:hAnsi="Times New Roman" w:cs="Times New Roman"/>
          <w:sz w:val="28"/>
          <w:szCs w:val="28"/>
          <w:lang w:val="kk-KZ"/>
        </w:rPr>
        <w:t xml:space="preserve">қосалқы мердігерлікке беру бойынша жұмыс жүргізді. Нәтижесінде қолда бар 405,9 </w:t>
      </w:r>
      <w:proofErr w:type="spellStart"/>
      <w:r w:rsidR="00B630C4" w:rsidRPr="006C383A">
        <w:rPr>
          <w:rFonts w:ascii="Times New Roman" w:hAnsi="Times New Roman" w:cs="Times New Roman"/>
          <w:sz w:val="28"/>
          <w:szCs w:val="28"/>
          <w:lang w:val="kk-KZ"/>
        </w:rPr>
        <w:t>млрд</w:t>
      </w:r>
      <w:proofErr w:type="spellEnd"/>
      <w:r w:rsidR="00B630C4" w:rsidRPr="006C383A">
        <w:rPr>
          <w:rFonts w:ascii="Times New Roman" w:hAnsi="Times New Roman" w:cs="Times New Roman"/>
          <w:sz w:val="28"/>
          <w:szCs w:val="28"/>
          <w:lang w:val="kk-KZ"/>
        </w:rPr>
        <w:t xml:space="preserve"> теңгенің 35,4 </w:t>
      </w:r>
      <w:proofErr w:type="spellStart"/>
      <w:r w:rsidR="00B630C4" w:rsidRPr="006C383A">
        <w:rPr>
          <w:rFonts w:ascii="Times New Roman" w:hAnsi="Times New Roman" w:cs="Times New Roman"/>
          <w:sz w:val="28"/>
          <w:szCs w:val="28"/>
          <w:lang w:val="kk-KZ"/>
        </w:rPr>
        <w:t>млрд</w:t>
      </w:r>
      <w:proofErr w:type="spellEnd"/>
      <w:r w:rsidR="00B630C4" w:rsidRPr="006C383A">
        <w:rPr>
          <w:rFonts w:ascii="Times New Roman" w:hAnsi="Times New Roman" w:cs="Times New Roman"/>
          <w:sz w:val="28"/>
          <w:szCs w:val="28"/>
          <w:lang w:val="kk-KZ"/>
        </w:rPr>
        <w:t xml:space="preserve"> теңгесі (немесе 8,7%) бәсекелес ортаға берілді</w:t>
      </w:r>
      <w:r w:rsidR="00D75FB8" w:rsidRPr="00D75FB8">
        <w:rPr>
          <w:rFonts w:ascii="Times New Roman" w:hAnsi="Times New Roman" w:cs="Times New Roman"/>
          <w:sz w:val="28"/>
          <w:szCs w:val="28"/>
          <w:lang w:val="kk-KZ"/>
        </w:rPr>
        <w:t xml:space="preserve"> </w:t>
      </w:r>
      <w:r w:rsidR="00D75FB8" w:rsidRPr="006C383A">
        <w:rPr>
          <w:rFonts w:ascii="Times New Roman" w:hAnsi="Times New Roman" w:cs="Times New Roman"/>
          <w:i/>
          <w:iCs/>
          <w:sz w:val="24"/>
          <w:szCs w:val="24"/>
          <w:lang w:val="kk-KZ"/>
        </w:rPr>
        <w:t>(20-іс-шара)</w:t>
      </w:r>
      <w:r w:rsidR="00B630C4" w:rsidRPr="006C383A">
        <w:rPr>
          <w:rFonts w:ascii="Times New Roman" w:hAnsi="Times New Roman" w:cs="Times New Roman"/>
          <w:sz w:val="28"/>
          <w:szCs w:val="28"/>
          <w:lang w:val="kk-KZ"/>
        </w:rPr>
        <w:t>.</w:t>
      </w:r>
    </w:p>
    <w:p w14:paraId="25F22312" w14:textId="61A1FC2B" w:rsidR="00A910D3" w:rsidRPr="006C383A" w:rsidRDefault="007D4376" w:rsidP="00F730F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A910D3" w:rsidRPr="006C383A">
        <w:rPr>
          <w:rFonts w:ascii="Times New Roman" w:hAnsi="Times New Roman" w:cs="Times New Roman"/>
          <w:sz w:val="28"/>
          <w:szCs w:val="28"/>
          <w:lang w:val="kk-KZ"/>
        </w:rPr>
        <w:t>2024 жылы оператор функциялар</w:t>
      </w:r>
      <w:r w:rsidR="00C912A7">
        <w:rPr>
          <w:rFonts w:ascii="Times New Roman" w:hAnsi="Times New Roman" w:cs="Times New Roman"/>
          <w:sz w:val="28"/>
          <w:szCs w:val="28"/>
          <w:lang w:val="kk-KZ"/>
        </w:rPr>
        <w:t>ын</w:t>
      </w:r>
      <w:r w:rsidR="00A910D3" w:rsidRPr="006C383A">
        <w:rPr>
          <w:rFonts w:ascii="Times New Roman" w:hAnsi="Times New Roman" w:cs="Times New Roman"/>
          <w:sz w:val="28"/>
          <w:szCs w:val="28"/>
          <w:lang w:val="kk-KZ"/>
        </w:rPr>
        <w:t>ан айырылды және арнайы құқықтың 2 субъектісі («Қазақстан Ғарыш Сапары» АҚ, «Республикалық ғарыштық байланыс орталығы» АҚ) Мемлекеттік тізілімнен шығарылды (2023 жылы – 2 субъект)</w:t>
      </w:r>
      <w:r w:rsidR="00D75FB8" w:rsidRPr="00D75FB8">
        <w:rPr>
          <w:rFonts w:ascii="Times New Roman" w:hAnsi="Times New Roman" w:cs="Times New Roman"/>
          <w:i/>
          <w:iCs/>
          <w:sz w:val="24"/>
          <w:szCs w:val="24"/>
          <w:lang w:val="kk-KZ"/>
        </w:rPr>
        <w:t xml:space="preserve"> </w:t>
      </w:r>
      <w:r w:rsidR="00D75FB8" w:rsidRPr="006C383A">
        <w:rPr>
          <w:rFonts w:ascii="Times New Roman" w:hAnsi="Times New Roman" w:cs="Times New Roman"/>
          <w:i/>
          <w:iCs/>
          <w:sz w:val="24"/>
          <w:szCs w:val="24"/>
          <w:lang w:val="kk-KZ"/>
        </w:rPr>
        <w:t>(21-1-іс-шара).</w:t>
      </w:r>
    </w:p>
    <w:p w14:paraId="2359BDF4" w14:textId="6EA9990F" w:rsidR="00A910D3" w:rsidRPr="00D75FB8" w:rsidRDefault="00D75FB8" w:rsidP="00F730FF">
      <w:pPr>
        <w:spacing w:after="0"/>
        <w:ind w:firstLine="709"/>
        <w:jc w:val="both"/>
        <w:rPr>
          <w:rFonts w:ascii="Times New Roman" w:hAnsi="Times New Roman" w:cs="Times New Roman"/>
          <w:i/>
          <w:iCs/>
          <w:sz w:val="24"/>
          <w:szCs w:val="24"/>
          <w:lang w:val="kk-KZ"/>
        </w:rPr>
      </w:pPr>
      <w:r w:rsidRPr="006C383A">
        <w:rPr>
          <w:rFonts w:ascii="Times New Roman" w:hAnsi="Times New Roman" w:cs="Times New Roman"/>
          <w:sz w:val="28"/>
          <w:szCs w:val="28"/>
          <w:lang w:val="kk-KZ"/>
        </w:rPr>
        <w:t>Агенттік 6 операторды қысқарту бойынша заңнамалық түзетулер (алтыншы монополияға қарсы пакет) әзірледі</w:t>
      </w:r>
      <w:r>
        <w:rPr>
          <w:rFonts w:ascii="Times New Roman" w:hAnsi="Times New Roman" w:cs="Times New Roman"/>
          <w:sz w:val="28"/>
          <w:szCs w:val="28"/>
          <w:lang w:val="kk-KZ"/>
        </w:rPr>
        <w:t xml:space="preserve"> </w:t>
      </w:r>
      <w:r w:rsidRPr="00D75FB8">
        <w:rPr>
          <w:rFonts w:ascii="Times New Roman" w:hAnsi="Times New Roman" w:cs="Times New Roman"/>
          <w:i/>
          <w:iCs/>
          <w:sz w:val="24"/>
          <w:szCs w:val="24"/>
          <w:lang w:val="kk-KZ"/>
        </w:rPr>
        <w:t>(</w:t>
      </w:r>
      <w:r w:rsidR="00A910D3" w:rsidRPr="00D75FB8">
        <w:rPr>
          <w:rFonts w:ascii="Times New Roman" w:hAnsi="Times New Roman" w:cs="Times New Roman"/>
          <w:i/>
          <w:iCs/>
          <w:sz w:val="24"/>
          <w:szCs w:val="24"/>
          <w:lang w:val="kk-KZ"/>
        </w:rPr>
        <w:t>2025 жылғы 30 қаңтарда заң жобасы Парламент Мәжілісіне енгізілді</w:t>
      </w:r>
      <w:r w:rsidRPr="00D75FB8">
        <w:rPr>
          <w:rFonts w:ascii="Times New Roman" w:hAnsi="Times New Roman" w:cs="Times New Roman"/>
          <w:i/>
          <w:iCs/>
          <w:sz w:val="24"/>
          <w:szCs w:val="24"/>
          <w:lang w:val="kk-KZ"/>
        </w:rPr>
        <w:t>)</w:t>
      </w:r>
      <w:r w:rsidR="00A910D3" w:rsidRPr="00D75FB8">
        <w:rPr>
          <w:rFonts w:ascii="Times New Roman" w:hAnsi="Times New Roman" w:cs="Times New Roman"/>
          <w:i/>
          <w:iCs/>
          <w:sz w:val="24"/>
          <w:szCs w:val="24"/>
          <w:lang w:val="kk-KZ"/>
        </w:rPr>
        <w:t>.</w:t>
      </w:r>
    </w:p>
    <w:p w14:paraId="24371444" w14:textId="025DAB5F" w:rsidR="003A2295" w:rsidRDefault="007D4376" w:rsidP="00F730F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CB4F8F">
        <w:rPr>
          <w:rFonts w:ascii="Times New Roman" w:hAnsi="Times New Roman" w:cs="Times New Roman"/>
          <w:sz w:val="28"/>
          <w:szCs w:val="28"/>
          <w:lang w:val="kk-KZ"/>
        </w:rPr>
        <w:t>Э</w:t>
      </w:r>
      <w:r w:rsidR="003A2295" w:rsidRPr="003A2295">
        <w:rPr>
          <w:rFonts w:ascii="Times New Roman" w:hAnsi="Times New Roman" w:cs="Times New Roman"/>
          <w:sz w:val="28"/>
          <w:szCs w:val="28"/>
          <w:lang w:val="kk-KZ"/>
        </w:rPr>
        <w:t xml:space="preserve">кономикалық қызметтің барлық түрлерінің жалпы </w:t>
      </w:r>
      <w:proofErr w:type="spellStart"/>
      <w:r w:rsidR="003A2295" w:rsidRPr="003A2295">
        <w:rPr>
          <w:rFonts w:ascii="Times New Roman" w:hAnsi="Times New Roman" w:cs="Times New Roman"/>
          <w:sz w:val="28"/>
          <w:szCs w:val="28"/>
          <w:lang w:val="kk-KZ"/>
        </w:rPr>
        <w:t>жіктеуішінің</w:t>
      </w:r>
      <w:proofErr w:type="spellEnd"/>
      <w:r w:rsidR="003A2295" w:rsidRPr="003A2295">
        <w:rPr>
          <w:rFonts w:ascii="Times New Roman" w:hAnsi="Times New Roman" w:cs="Times New Roman"/>
          <w:sz w:val="28"/>
          <w:szCs w:val="28"/>
          <w:lang w:val="kk-KZ"/>
        </w:rPr>
        <w:t xml:space="preserve"> әрбір коды үшін географиялық шекараларды, қызметтің белгілі бір түрін жүзеге асыратын мемлекет қатысатын субъектінің атауын, субъектінің тауарлар мен қызметтердің сол немесе өзге нарығында болу мерзімін міндетті түрде белгілеуді көздейтін, </w:t>
      </w:r>
      <w:proofErr w:type="spellStart"/>
      <w:r w:rsidR="003A2295" w:rsidRPr="003A2295">
        <w:rPr>
          <w:rFonts w:ascii="Times New Roman" w:hAnsi="Times New Roman" w:cs="Times New Roman"/>
          <w:sz w:val="28"/>
          <w:szCs w:val="28"/>
          <w:lang w:val="kk-KZ"/>
        </w:rPr>
        <w:t>квазимемлекеттік</w:t>
      </w:r>
      <w:proofErr w:type="spellEnd"/>
      <w:r w:rsidR="003A2295" w:rsidRPr="003A2295">
        <w:rPr>
          <w:rFonts w:ascii="Times New Roman" w:hAnsi="Times New Roman" w:cs="Times New Roman"/>
          <w:sz w:val="28"/>
          <w:szCs w:val="28"/>
          <w:lang w:val="kk-KZ"/>
        </w:rPr>
        <w:t xml:space="preserve"> сектор субъектілерінің «ақылды реттеу» қағидаты бойынша жүзеге асыруы үшін рұқсат етілген Қызмет түрлері тізбесінің жаңа форматы бекітілді</w:t>
      </w:r>
      <w:r w:rsidR="00CB4F8F">
        <w:rPr>
          <w:rFonts w:ascii="Times New Roman" w:hAnsi="Times New Roman" w:cs="Times New Roman"/>
          <w:sz w:val="28"/>
          <w:szCs w:val="28"/>
          <w:lang w:val="kk-KZ"/>
        </w:rPr>
        <w:t xml:space="preserve"> </w:t>
      </w:r>
      <w:r w:rsidR="00CB4F8F" w:rsidRPr="00CB4F8F">
        <w:rPr>
          <w:rFonts w:ascii="Times New Roman" w:hAnsi="Times New Roman" w:cs="Times New Roman"/>
          <w:i/>
          <w:iCs/>
          <w:sz w:val="24"/>
          <w:szCs w:val="24"/>
          <w:lang w:val="kk-KZ"/>
        </w:rPr>
        <w:t>(Үкіметтің 2024 жылғы 31 мамырдағы № 430 қаулысы)</w:t>
      </w:r>
      <w:r w:rsidR="00D75FB8">
        <w:rPr>
          <w:rFonts w:ascii="Times New Roman" w:hAnsi="Times New Roman" w:cs="Times New Roman"/>
          <w:i/>
          <w:iCs/>
          <w:sz w:val="24"/>
          <w:szCs w:val="24"/>
          <w:lang w:val="kk-KZ"/>
        </w:rPr>
        <w:t>.</w:t>
      </w:r>
      <w:r w:rsidR="00CB4F8F">
        <w:rPr>
          <w:rFonts w:ascii="Times New Roman" w:hAnsi="Times New Roman" w:cs="Times New Roman"/>
          <w:i/>
          <w:iCs/>
          <w:sz w:val="24"/>
          <w:szCs w:val="24"/>
          <w:lang w:val="kk-KZ"/>
        </w:rPr>
        <w:t xml:space="preserve"> </w:t>
      </w:r>
      <w:r w:rsidR="003A2295" w:rsidRPr="003A2295">
        <w:rPr>
          <w:rFonts w:ascii="Times New Roman" w:hAnsi="Times New Roman" w:cs="Times New Roman"/>
          <w:sz w:val="28"/>
          <w:szCs w:val="28"/>
          <w:lang w:val="kk-KZ"/>
        </w:rPr>
        <w:t xml:space="preserve">Қабылданған жаңа формат </w:t>
      </w:r>
      <w:proofErr w:type="spellStart"/>
      <w:r w:rsidR="003A2295" w:rsidRPr="003A2295">
        <w:rPr>
          <w:rFonts w:ascii="Times New Roman" w:hAnsi="Times New Roman" w:cs="Times New Roman"/>
          <w:sz w:val="28"/>
          <w:szCs w:val="28"/>
          <w:lang w:val="kk-KZ"/>
        </w:rPr>
        <w:t>квазимемлекеттік</w:t>
      </w:r>
      <w:proofErr w:type="spellEnd"/>
      <w:r w:rsidR="003A2295" w:rsidRPr="003A2295">
        <w:rPr>
          <w:rFonts w:ascii="Times New Roman" w:hAnsi="Times New Roman" w:cs="Times New Roman"/>
          <w:sz w:val="28"/>
          <w:szCs w:val="28"/>
          <w:lang w:val="kk-KZ"/>
        </w:rPr>
        <w:t xml:space="preserve"> сектор субъектілері қызмет түрлерінің тізбесін қалыптастыруды ретке келтіруге мүмкіндік береді, бәсекелестікті дамыту және бизнесті тауар нарықтарын дамытуға, кеңейтуге және тиімді жұмыс істеуге ынталандыру үшін жағдайлар жасайды</w:t>
      </w:r>
      <w:r w:rsidR="00D75FB8">
        <w:rPr>
          <w:rFonts w:ascii="Times New Roman" w:hAnsi="Times New Roman" w:cs="Times New Roman"/>
          <w:i/>
          <w:iCs/>
          <w:sz w:val="24"/>
          <w:szCs w:val="24"/>
          <w:lang w:val="kk-KZ"/>
        </w:rPr>
        <w:t>(22-іс-шара)</w:t>
      </w:r>
      <w:r w:rsidR="00D75FB8" w:rsidRPr="00CB4F8F">
        <w:rPr>
          <w:rFonts w:ascii="Times New Roman" w:hAnsi="Times New Roman" w:cs="Times New Roman"/>
          <w:i/>
          <w:iCs/>
          <w:sz w:val="24"/>
          <w:szCs w:val="24"/>
          <w:lang w:val="kk-KZ"/>
        </w:rPr>
        <w:t>.</w:t>
      </w:r>
    </w:p>
    <w:p w14:paraId="0947999C" w14:textId="70A0C761" w:rsidR="00F730FF" w:rsidRPr="006C383A" w:rsidRDefault="00F730FF" w:rsidP="00F730FF">
      <w:pPr>
        <w:spacing w:after="0"/>
        <w:ind w:firstLine="709"/>
        <w:jc w:val="both"/>
        <w:rPr>
          <w:rFonts w:ascii="Times New Roman" w:hAnsi="Times New Roman" w:cs="Times New Roman"/>
          <w:b/>
          <w:bCs/>
          <w:sz w:val="28"/>
          <w:szCs w:val="28"/>
          <w:lang w:val="kk-KZ"/>
        </w:rPr>
      </w:pPr>
      <w:r w:rsidRPr="006C383A">
        <w:rPr>
          <w:rFonts w:ascii="Times New Roman" w:hAnsi="Times New Roman" w:cs="Times New Roman"/>
          <w:b/>
          <w:bCs/>
          <w:sz w:val="28"/>
          <w:szCs w:val="28"/>
          <w:lang w:val="kk-KZ"/>
        </w:rPr>
        <w:t>Орындалмаған іс-шаралардың өңірдегі, елдегі әлеуметтік-экономикалық, қоғамдық-саяси жағдайға әсері туралы ақпарат.</w:t>
      </w:r>
    </w:p>
    <w:p w14:paraId="088BE535" w14:textId="072718CC" w:rsidR="004E22D4" w:rsidRPr="00D75FB8" w:rsidRDefault="004E22D4" w:rsidP="004E22D4">
      <w:pPr>
        <w:spacing w:after="0"/>
        <w:ind w:firstLine="709"/>
        <w:jc w:val="both"/>
        <w:rPr>
          <w:rFonts w:ascii="Times New Roman" w:hAnsi="Times New Roman" w:cs="Times New Roman"/>
          <w:i/>
          <w:iCs/>
          <w:sz w:val="24"/>
          <w:szCs w:val="24"/>
          <w:lang w:val="kk-KZ"/>
        </w:rPr>
      </w:pPr>
      <w:r>
        <w:rPr>
          <w:rFonts w:ascii="Times New Roman" w:hAnsi="Times New Roman" w:cs="Times New Roman"/>
          <w:sz w:val="28"/>
          <w:szCs w:val="28"/>
          <w:lang w:val="kk-KZ"/>
        </w:rPr>
        <w:t xml:space="preserve">Тұжырымдаманың іс-шаралар жоспарының 1-тармағында тауар биржалары арқылы </w:t>
      </w:r>
      <w:proofErr w:type="spellStart"/>
      <w:r>
        <w:rPr>
          <w:rFonts w:ascii="Times New Roman" w:hAnsi="Times New Roman" w:cs="Times New Roman"/>
          <w:sz w:val="28"/>
          <w:szCs w:val="28"/>
          <w:lang w:val="kk-KZ"/>
        </w:rPr>
        <w:t>өткізілугежататын</w:t>
      </w:r>
      <w:proofErr w:type="spellEnd"/>
      <w:r>
        <w:rPr>
          <w:rFonts w:ascii="Times New Roman" w:hAnsi="Times New Roman" w:cs="Times New Roman"/>
          <w:sz w:val="28"/>
          <w:szCs w:val="28"/>
          <w:lang w:val="kk-KZ"/>
        </w:rPr>
        <w:t xml:space="preserve"> коммуналдық-тұрмыстық көмірдің ең аз үлесін жыл сайын ұлғайту көзделген, </w:t>
      </w:r>
      <w:r w:rsidR="00D75FB8" w:rsidRPr="00D75FB8">
        <w:rPr>
          <w:rFonts w:ascii="Times New Roman" w:hAnsi="Times New Roman" w:cs="Times New Roman"/>
          <w:i/>
          <w:iCs/>
          <w:sz w:val="24"/>
          <w:szCs w:val="24"/>
          <w:lang w:val="kk-KZ"/>
        </w:rPr>
        <w:t>(</w:t>
      </w:r>
      <w:r w:rsidRPr="00D75FB8">
        <w:rPr>
          <w:rFonts w:ascii="Times New Roman" w:hAnsi="Times New Roman" w:cs="Times New Roman"/>
          <w:i/>
          <w:iCs/>
          <w:sz w:val="24"/>
          <w:szCs w:val="24"/>
          <w:lang w:val="kk-KZ"/>
        </w:rPr>
        <w:t>аяқталу нысаны сауда және интеграция министрлігінің тиісті бұйрықты бекіту болып табылады</w:t>
      </w:r>
      <w:r w:rsidR="00D75FB8" w:rsidRPr="00D75FB8">
        <w:rPr>
          <w:rFonts w:ascii="Times New Roman" w:hAnsi="Times New Roman" w:cs="Times New Roman"/>
          <w:i/>
          <w:iCs/>
          <w:sz w:val="24"/>
          <w:szCs w:val="24"/>
          <w:lang w:val="kk-KZ"/>
        </w:rPr>
        <w:t>)</w:t>
      </w:r>
      <w:r w:rsidRPr="00D75FB8">
        <w:rPr>
          <w:rFonts w:ascii="Times New Roman" w:hAnsi="Times New Roman" w:cs="Times New Roman"/>
          <w:i/>
          <w:iCs/>
          <w:sz w:val="24"/>
          <w:szCs w:val="24"/>
          <w:lang w:val="kk-KZ"/>
        </w:rPr>
        <w:t>.</w:t>
      </w:r>
    </w:p>
    <w:p w14:paraId="79E4C4A5" w14:textId="77777777" w:rsidR="004E22D4" w:rsidRDefault="004E22D4" w:rsidP="004E22D4">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2024 жылы тауар биржалары арқылы өткізуге жататын коммуналдық-тұрмыстық көмірдің ең аз үлесі 2023 жылғы деңгейде сақталды.</w:t>
      </w:r>
    </w:p>
    <w:p w14:paraId="5858D617" w14:textId="77777777" w:rsidR="004E22D4" w:rsidRPr="0011324F" w:rsidRDefault="004E22D4" w:rsidP="004E22D4">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өз кезегінде, түпкілікті сатушы, өңірлік көмір операторларына көмірді қайта сату кезінде үстемақысы 100</w:t>
      </w:r>
      <w:r w:rsidRPr="0011324F">
        <w:rPr>
          <w:rFonts w:ascii="Times New Roman" w:hAnsi="Times New Roman" w:cs="Times New Roman"/>
          <w:sz w:val="28"/>
          <w:szCs w:val="28"/>
          <w:lang w:val="kk-KZ"/>
        </w:rPr>
        <w:t>%</w:t>
      </w:r>
      <w:r>
        <w:rPr>
          <w:rFonts w:ascii="Times New Roman" w:hAnsi="Times New Roman" w:cs="Times New Roman"/>
          <w:sz w:val="28"/>
          <w:szCs w:val="28"/>
          <w:lang w:val="kk-KZ"/>
        </w:rPr>
        <w:t xml:space="preserve">-ға дейін жететін, жер қойнауын пайдаланушылармен жасырын </w:t>
      </w:r>
      <w:proofErr w:type="spellStart"/>
      <w:r>
        <w:rPr>
          <w:rFonts w:ascii="Times New Roman" w:hAnsi="Times New Roman" w:cs="Times New Roman"/>
          <w:sz w:val="28"/>
          <w:szCs w:val="28"/>
          <w:lang w:val="kk-KZ"/>
        </w:rPr>
        <w:t>аффилиирленген</w:t>
      </w:r>
      <w:proofErr w:type="spellEnd"/>
      <w:r>
        <w:rPr>
          <w:rFonts w:ascii="Times New Roman" w:hAnsi="Times New Roman" w:cs="Times New Roman"/>
          <w:sz w:val="28"/>
          <w:szCs w:val="28"/>
          <w:lang w:val="kk-KZ"/>
        </w:rPr>
        <w:t xml:space="preserve"> өнімсіз желі арқылы коммуналдық-тұрмыстық көмірді өткізу практикасының сақталуына әкелді.</w:t>
      </w:r>
    </w:p>
    <w:p w14:paraId="7E26FAB9" w14:textId="77777777" w:rsidR="002C3FB1" w:rsidRPr="006C383A" w:rsidRDefault="002C3FB1" w:rsidP="002C3FB1">
      <w:pPr>
        <w:spacing w:after="0" w:line="276" w:lineRule="auto"/>
        <w:jc w:val="center"/>
        <w:rPr>
          <w:rFonts w:ascii="Times New Roman" w:eastAsia="Times New Roman" w:hAnsi="Times New Roman" w:cs="Times New Roman"/>
          <w:sz w:val="28"/>
          <w:szCs w:val="28"/>
          <w:lang w:val="kk-KZ"/>
        </w:rPr>
      </w:pPr>
    </w:p>
    <w:p w14:paraId="5A14B4B9" w14:textId="77777777" w:rsidR="002C3FB1" w:rsidRPr="006C383A" w:rsidRDefault="002C3FB1" w:rsidP="002C3FB1">
      <w:pPr>
        <w:spacing w:after="0" w:line="276" w:lineRule="auto"/>
        <w:jc w:val="center"/>
        <w:rPr>
          <w:rFonts w:ascii="Times New Roman" w:eastAsia="Times New Roman" w:hAnsi="Times New Roman" w:cs="Times New Roman"/>
          <w:sz w:val="28"/>
          <w:szCs w:val="28"/>
          <w:lang w:val="kk-KZ"/>
        </w:rPr>
      </w:pPr>
    </w:p>
    <w:sectPr w:rsidR="002C3FB1" w:rsidRPr="006C383A" w:rsidSect="002C3FB1">
      <w:pgSz w:w="11906" w:h="16838"/>
      <w:pgMar w:top="709" w:right="70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7FF5" w14:textId="77777777" w:rsidR="00C57AA7" w:rsidRDefault="00C57AA7" w:rsidP="003A2295">
      <w:pPr>
        <w:spacing w:after="0" w:line="240" w:lineRule="auto"/>
      </w:pPr>
      <w:r>
        <w:separator/>
      </w:r>
    </w:p>
  </w:endnote>
  <w:endnote w:type="continuationSeparator" w:id="0">
    <w:p w14:paraId="4033511E" w14:textId="77777777" w:rsidR="00C57AA7" w:rsidRDefault="00C57AA7" w:rsidP="003A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EA17" w14:textId="77777777" w:rsidR="00C57AA7" w:rsidRDefault="00C57AA7" w:rsidP="003A2295">
      <w:pPr>
        <w:spacing w:after="0" w:line="240" w:lineRule="auto"/>
      </w:pPr>
      <w:r>
        <w:separator/>
      </w:r>
    </w:p>
  </w:footnote>
  <w:footnote w:type="continuationSeparator" w:id="0">
    <w:p w14:paraId="2CFB5D4D" w14:textId="77777777" w:rsidR="00C57AA7" w:rsidRDefault="00C57AA7" w:rsidP="003A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558473"/>
      <w:docPartObj>
        <w:docPartGallery w:val="Page Numbers (Top of Page)"/>
        <w:docPartUnique/>
      </w:docPartObj>
    </w:sdtPr>
    <w:sdtEndPr/>
    <w:sdtContent>
      <w:p w14:paraId="1BBB89FF" w14:textId="7BEC45FF" w:rsidR="003A2295" w:rsidRDefault="003A2295">
        <w:pPr>
          <w:pStyle w:val="aa"/>
          <w:jc w:val="center"/>
        </w:pPr>
        <w:r>
          <w:fldChar w:fldCharType="begin"/>
        </w:r>
        <w:r>
          <w:instrText>PAGE   \* MERGEFORMAT</w:instrText>
        </w:r>
        <w:r>
          <w:fldChar w:fldCharType="separate"/>
        </w:r>
        <w:r>
          <w:t>2</w:t>
        </w:r>
        <w:r>
          <w:fldChar w:fldCharType="end"/>
        </w:r>
      </w:p>
    </w:sdtContent>
  </w:sdt>
  <w:p w14:paraId="3CC1A096" w14:textId="77777777" w:rsidR="003A2295" w:rsidRDefault="003A229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86DC5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10505A1"/>
    <w:multiLevelType w:val="hybridMultilevel"/>
    <w:tmpl w:val="7C589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8D4BD5"/>
    <w:multiLevelType w:val="hybridMultilevel"/>
    <w:tmpl w:val="0ED448FA"/>
    <w:lvl w:ilvl="0" w:tplc="9F7250FA">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3FCA5986"/>
    <w:multiLevelType w:val="hybridMultilevel"/>
    <w:tmpl w:val="E30E16E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D033AF"/>
    <w:multiLevelType w:val="hybridMultilevel"/>
    <w:tmpl w:val="A812643A"/>
    <w:lvl w:ilvl="0" w:tplc="A5D8EE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E95AED"/>
    <w:multiLevelType w:val="hybridMultilevel"/>
    <w:tmpl w:val="A7D2BD88"/>
    <w:lvl w:ilvl="0" w:tplc="6DA6E80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4BD030B9"/>
    <w:multiLevelType w:val="hybridMultilevel"/>
    <w:tmpl w:val="D5FCE0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6DE527E1"/>
    <w:multiLevelType w:val="hybridMultilevel"/>
    <w:tmpl w:val="F370D316"/>
    <w:lvl w:ilvl="0" w:tplc="45FA12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7C5E13"/>
    <w:multiLevelType w:val="hybridMultilevel"/>
    <w:tmpl w:val="798A3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7A8"/>
    <w:rsid w:val="00001D20"/>
    <w:rsid w:val="00003AC1"/>
    <w:rsid w:val="00027D13"/>
    <w:rsid w:val="000330DD"/>
    <w:rsid w:val="00040FFA"/>
    <w:rsid w:val="00054B95"/>
    <w:rsid w:val="00085FB0"/>
    <w:rsid w:val="000A612C"/>
    <w:rsid w:val="000B2C49"/>
    <w:rsid w:val="000B30E5"/>
    <w:rsid w:val="000B7B49"/>
    <w:rsid w:val="000D2917"/>
    <w:rsid w:val="000D6EBF"/>
    <w:rsid w:val="000F0F21"/>
    <w:rsid w:val="000F76F0"/>
    <w:rsid w:val="00102598"/>
    <w:rsid w:val="00110D5B"/>
    <w:rsid w:val="001141E8"/>
    <w:rsid w:val="00115F2C"/>
    <w:rsid w:val="0011741B"/>
    <w:rsid w:val="00137BF7"/>
    <w:rsid w:val="0015295D"/>
    <w:rsid w:val="00154A62"/>
    <w:rsid w:val="00166CFC"/>
    <w:rsid w:val="00180F36"/>
    <w:rsid w:val="00185553"/>
    <w:rsid w:val="00191726"/>
    <w:rsid w:val="001A7A14"/>
    <w:rsid w:val="001C6F10"/>
    <w:rsid w:val="001D1070"/>
    <w:rsid w:val="001D65DC"/>
    <w:rsid w:val="001F18A1"/>
    <w:rsid w:val="001F2742"/>
    <w:rsid w:val="00223C82"/>
    <w:rsid w:val="002320F5"/>
    <w:rsid w:val="00245B3D"/>
    <w:rsid w:val="00247D02"/>
    <w:rsid w:val="00262844"/>
    <w:rsid w:val="002663D9"/>
    <w:rsid w:val="00274509"/>
    <w:rsid w:val="00275965"/>
    <w:rsid w:val="00281432"/>
    <w:rsid w:val="00285EC8"/>
    <w:rsid w:val="002A1FF2"/>
    <w:rsid w:val="002C331D"/>
    <w:rsid w:val="002C3FB1"/>
    <w:rsid w:val="002F362F"/>
    <w:rsid w:val="002F43C1"/>
    <w:rsid w:val="00304703"/>
    <w:rsid w:val="003058EA"/>
    <w:rsid w:val="00311020"/>
    <w:rsid w:val="0031210F"/>
    <w:rsid w:val="0032196D"/>
    <w:rsid w:val="00344040"/>
    <w:rsid w:val="003511CB"/>
    <w:rsid w:val="0035482F"/>
    <w:rsid w:val="003556ED"/>
    <w:rsid w:val="003622C0"/>
    <w:rsid w:val="003633CC"/>
    <w:rsid w:val="003747A8"/>
    <w:rsid w:val="00387EFC"/>
    <w:rsid w:val="003A2295"/>
    <w:rsid w:val="003B0D14"/>
    <w:rsid w:val="003B14D7"/>
    <w:rsid w:val="003B1B5B"/>
    <w:rsid w:val="003C4947"/>
    <w:rsid w:val="003C6613"/>
    <w:rsid w:val="003D77D9"/>
    <w:rsid w:val="003F2189"/>
    <w:rsid w:val="00451C3C"/>
    <w:rsid w:val="004539CF"/>
    <w:rsid w:val="00460F4A"/>
    <w:rsid w:val="00477C18"/>
    <w:rsid w:val="00481565"/>
    <w:rsid w:val="00484D73"/>
    <w:rsid w:val="00492A7B"/>
    <w:rsid w:val="004B0A67"/>
    <w:rsid w:val="004B3B82"/>
    <w:rsid w:val="004C4462"/>
    <w:rsid w:val="004C4CDC"/>
    <w:rsid w:val="004C5125"/>
    <w:rsid w:val="004E22D4"/>
    <w:rsid w:val="00514C10"/>
    <w:rsid w:val="0052067C"/>
    <w:rsid w:val="00520AF8"/>
    <w:rsid w:val="00521BBE"/>
    <w:rsid w:val="00534AFA"/>
    <w:rsid w:val="00540CF0"/>
    <w:rsid w:val="005626F5"/>
    <w:rsid w:val="005636E8"/>
    <w:rsid w:val="00567109"/>
    <w:rsid w:val="0057536A"/>
    <w:rsid w:val="00594D48"/>
    <w:rsid w:val="005A1809"/>
    <w:rsid w:val="005A2C47"/>
    <w:rsid w:val="005A4FDD"/>
    <w:rsid w:val="005B4B1B"/>
    <w:rsid w:val="005B510B"/>
    <w:rsid w:val="005B766B"/>
    <w:rsid w:val="005C4229"/>
    <w:rsid w:val="005C4C9E"/>
    <w:rsid w:val="005D0384"/>
    <w:rsid w:val="005D135E"/>
    <w:rsid w:val="005E1FD3"/>
    <w:rsid w:val="005E411B"/>
    <w:rsid w:val="005E6DA9"/>
    <w:rsid w:val="00604809"/>
    <w:rsid w:val="00635292"/>
    <w:rsid w:val="00651999"/>
    <w:rsid w:val="006617DA"/>
    <w:rsid w:val="0066317A"/>
    <w:rsid w:val="006756A3"/>
    <w:rsid w:val="006A09E7"/>
    <w:rsid w:val="006A2850"/>
    <w:rsid w:val="006B18F8"/>
    <w:rsid w:val="006B79A5"/>
    <w:rsid w:val="006C219B"/>
    <w:rsid w:val="006C383A"/>
    <w:rsid w:val="006F068B"/>
    <w:rsid w:val="006F1849"/>
    <w:rsid w:val="006F3130"/>
    <w:rsid w:val="006F32EC"/>
    <w:rsid w:val="007079E4"/>
    <w:rsid w:val="007116FE"/>
    <w:rsid w:val="00720A45"/>
    <w:rsid w:val="0076395A"/>
    <w:rsid w:val="00763E3D"/>
    <w:rsid w:val="00794982"/>
    <w:rsid w:val="007A4352"/>
    <w:rsid w:val="007B5110"/>
    <w:rsid w:val="007D0234"/>
    <w:rsid w:val="007D03B6"/>
    <w:rsid w:val="007D4376"/>
    <w:rsid w:val="007E38DE"/>
    <w:rsid w:val="007E60DB"/>
    <w:rsid w:val="008115D3"/>
    <w:rsid w:val="00822480"/>
    <w:rsid w:val="008349E7"/>
    <w:rsid w:val="00842260"/>
    <w:rsid w:val="00844ACB"/>
    <w:rsid w:val="008456B7"/>
    <w:rsid w:val="00846E0E"/>
    <w:rsid w:val="00855617"/>
    <w:rsid w:val="00865F58"/>
    <w:rsid w:val="00867151"/>
    <w:rsid w:val="00884503"/>
    <w:rsid w:val="008B62A8"/>
    <w:rsid w:val="008B6EC1"/>
    <w:rsid w:val="008D09D0"/>
    <w:rsid w:val="008D2309"/>
    <w:rsid w:val="0090029C"/>
    <w:rsid w:val="009067AE"/>
    <w:rsid w:val="00910186"/>
    <w:rsid w:val="00924964"/>
    <w:rsid w:val="0093797E"/>
    <w:rsid w:val="00952392"/>
    <w:rsid w:val="00984858"/>
    <w:rsid w:val="009A35EC"/>
    <w:rsid w:val="009C7ECA"/>
    <w:rsid w:val="009D2E5D"/>
    <w:rsid w:val="009D77DA"/>
    <w:rsid w:val="009F45A1"/>
    <w:rsid w:val="00A03C51"/>
    <w:rsid w:val="00A44367"/>
    <w:rsid w:val="00A4449D"/>
    <w:rsid w:val="00A44A73"/>
    <w:rsid w:val="00A47952"/>
    <w:rsid w:val="00A7118F"/>
    <w:rsid w:val="00A75467"/>
    <w:rsid w:val="00A910D3"/>
    <w:rsid w:val="00A9426E"/>
    <w:rsid w:val="00A954E4"/>
    <w:rsid w:val="00AA1B89"/>
    <w:rsid w:val="00AC2795"/>
    <w:rsid w:val="00AD1439"/>
    <w:rsid w:val="00AD49BB"/>
    <w:rsid w:val="00AF789C"/>
    <w:rsid w:val="00B04B94"/>
    <w:rsid w:val="00B50EA9"/>
    <w:rsid w:val="00B630C4"/>
    <w:rsid w:val="00B6637E"/>
    <w:rsid w:val="00B7215E"/>
    <w:rsid w:val="00B95AB0"/>
    <w:rsid w:val="00B97CFB"/>
    <w:rsid w:val="00BB0B27"/>
    <w:rsid w:val="00BB6F1B"/>
    <w:rsid w:val="00BD4887"/>
    <w:rsid w:val="00BE3329"/>
    <w:rsid w:val="00BF0500"/>
    <w:rsid w:val="00C00716"/>
    <w:rsid w:val="00C1433A"/>
    <w:rsid w:val="00C17514"/>
    <w:rsid w:val="00C31693"/>
    <w:rsid w:val="00C4100D"/>
    <w:rsid w:val="00C42060"/>
    <w:rsid w:val="00C47247"/>
    <w:rsid w:val="00C57AA7"/>
    <w:rsid w:val="00C7193A"/>
    <w:rsid w:val="00C74AF0"/>
    <w:rsid w:val="00C912A7"/>
    <w:rsid w:val="00C93EFA"/>
    <w:rsid w:val="00C943AC"/>
    <w:rsid w:val="00CB4F8F"/>
    <w:rsid w:val="00CD2C61"/>
    <w:rsid w:val="00CF41BE"/>
    <w:rsid w:val="00D16D98"/>
    <w:rsid w:val="00D2560E"/>
    <w:rsid w:val="00D3077C"/>
    <w:rsid w:val="00D40D8E"/>
    <w:rsid w:val="00D579FD"/>
    <w:rsid w:val="00D57E16"/>
    <w:rsid w:val="00D6172E"/>
    <w:rsid w:val="00D63164"/>
    <w:rsid w:val="00D72D4B"/>
    <w:rsid w:val="00D75FB8"/>
    <w:rsid w:val="00D76656"/>
    <w:rsid w:val="00D779DC"/>
    <w:rsid w:val="00D80EDD"/>
    <w:rsid w:val="00D92338"/>
    <w:rsid w:val="00D92FA9"/>
    <w:rsid w:val="00D963F3"/>
    <w:rsid w:val="00DA2785"/>
    <w:rsid w:val="00DA4DB7"/>
    <w:rsid w:val="00DB0AF6"/>
    <w:rsid w:val="00DB3D19"/>
    <w:rsid w:val="00DC5107"/>
    <w:rsid w:val="00DD09BB"/>
    <w:rsid w:val="00DE1555"/>
    <w:rsid w:val="00DE1B79"/>
    <w:rsid w:val="00E34121"/>
    <w:rsid w:val="00E4035E"/>
    <w:rsid w:val="00E55CE7"/>
    <w:rsid w:val="00E625F0"/>
    <w:rsid w:val="00E67FD2"/>
    <w:rsid w:val="00E82876"/>
    <w:rsid w:val="00E86F6A"/>
    <w:rsid w:val="00EA3FA5"/>
    <w:rsid w:val="00EB042E"/>
    <w:rsid w:val="00EB478D"/>
    <w:rsid w:val="00EB6D6C"/>
    <w:rsid w:val="00EB7C9B"/>
    <w:rsid w:val="00EC2A87"/>
    <w:rsid w:val="00ED658A"/>
    <w:rsid w:val="00ED7DA8"/>
    <w:rsid w:val="00EE7B59"/>
    <w:rsid w:val="00EF1022"/>
    <w:rsid w:val="00EF512A"/>
    <w:rsid w:val="00EF58BE"/>
    <w:rsid w:val="00F00793"/>
    <w:rsid w:val="00F031AC"/>
    <w:rsid w:val="00F07D70"/>
    <w:rsid w:val="00F116A6"/>
    <w:rsid w:val="00F166E0"/>
    <w:rsid w:val="00F16D84"/>
    <w:rsid w:val="00F21AA4"/>
    <w:rsid w:val="00F56415"/>
    <w:rsid w:val="00F72E68"/>
    <w:rsid w:val="00F730FF"/>
    <w:rsid w:val="00F74E1A"/>
    <w:rsid w:val="00F813E2"/>
    <w:rsid w:val="00F81527"/>
    <w:rsid w:val="00F84D95"/>
    <w:rsid w:val="00F858AB"/>
    <w:rsid w:val="00F9111D"/>
    <w:rsid w:val="00F91FF0"/>
    <w:rsid w:val="00F9491F"/>
    <w:rsid w:val="00FA44DB"/>
    <w:rsid w:val="00FB78CE"/>
    <w:rsid w:val="00FC0D53"/>
    <w:rsid w:val="00FF0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1849"/>
  <w15:docId w15:val="{B6854DB4-A8A4-4F87-9D6E-591686AA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4B0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C719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link w:val="30"/>
    <w:uiPriority w:val="9"/>
    <w:qFormat/>
    <w:rsid w:val="00AC27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AC2795"/>
    <w:rPr>
      <w:rFonts w:ascii="Times New Roman" w:eastAsia="Times New Roman" w:hAnsi="Times New Roman" w:cs="Times New Roman"/>
      <w:b/>
      <w:bCs/>
      <w:sz w:val="27"/>
      <w:szCs w:val="27"/>
      <w:lang w:eastAsia="ru-RU"/>
    </w:rPr>
  </w:style>
  <w:style w:type="paragraph" w:styleId="a4">
    <w:name w:val="Normal (Web)"/>
    <w:basedOn w:val="a0"/>
    <w:uiPriority w:val="99"/>
    <w:unhideWhenUsed/>
    <w:rsid w:val="00AC2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0"/>
    <w:rsid w:val="00AC2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AC2795"/>
    <w:rPr>
      <w:color w:val="0000FF"/>
      <w:u w:val="single"/>
    </w:rPr>
  </w:style>
  <w:style w:type="character" w:customStyle="1" w:styleId="20">
    <w:name w:val="Заголовок 2 Знак"/>
    <w:basedOn w:val="a1"/>
    <w:link w:val="2"/>
    <w:uiPriority w:val="9"/>
    <w:semiHidden/>
    <w:rsid w:val="00C7193A"/>
    <w:rPr>
      <w:rFonts w:asciiTheme="majorHAnsi" w:eastAsiaTheme="majorEastAsia" w:hAnsiTheme="majorHAnsi" w:cstheme="majorBidi"/>
      <w:color w:val="2F5496" w:themeColor="accent1" w:themeShade="BF"/>
      <w:sz w:val="26"/>
      <w:szCs w:val="26"/>
    </w:rPr>
  </w:style>
  <w:style w:type="paragraph" w:styleId="a6">
    <w:name w:val="List Paragraph"/>
    <w:aliases w:val="маркированный,Абзац списка1,Bullets,References,List Paragraph (numbered (a)),NUMBERED PARAGRAPH,List Paragraph 1,List_Paragraph,Multilevel para_II,Akapit z listą BS,IBL List Paragraph,List Paragraph nowy,Numbered List Paragraph,Bullet1,H1-1"/>
    <w:basedOn w:val="a0"/>
    <w:link w:val="a7"/>
    <w:uiPriority w:val="34"/>
    <w:qFormat/>
    <w:rsid w:val="00763E3D"/>
    <w:pPr>
      <w:ind w:left="720"/>
      <w:contextualSpacing/>
    </w:pPr>
  </w:style>
  <w:style w:type="character" w:customStyle="1" w:styleId="10">
    <w:name w:val="Заголовок 1 Знак"/>
    <w:basedOn w:val="a1"/>
    <w:link w:val="1"/>
    <w:uiPriority w:val="9"/>
    <w:rsid w:val="004B0A67"/>
    <w:rPr>
      <w:rFonts w:asciiTheme="majorHAnsi" w:eastAsiaTheme="majorEastAsia" w:hAnsiTheme="majorHAnsi" w:cstheme="majorBidi"/>
      <w:color w:val="2F5496" w:themeColor="accent1" w:themeShade="BF"/>
      <w:sz w:val="32"/>
      <w:szCs w:val="32"/>
    </w:rPr>
  </w:style>
  <w:style w:type="character" w:customStyle="1" w:styleId="a7">
    <w:name w:val="Абзац списка Знак"/>
    <w:aliases w:val="маркированный Знак,Абзац списка1 Знак,Bullets Знак,References Знак,List Paragraph (numbered (a)) Знак,NUMBERED PARAGRAPH Знак,List Paragraph 1 Знак,List_Paragraph Знак,Multilevel para_II Знак,Akapit z listą BS Знак,Bullet1 Знак"/>
    <w:link w:val="a6"/>
    <w:uiPriority w:val="34"/>
    <w:qFormat/>
    <w:locked/>
    <w:rsid w:val="00477C18"/>
  </w:style>
  <w:style w:type="paragraph" w:styleId="a8">
    <w:name w:val="No Spacing"/>
    <w:uiPriority w:val="1"/>
    <w:qFormat/>
    <w:rsid w:val="00477C18"/>
    <w:pPr>
      <w:spacing w:after="0" w:line="240" w:lineRule="auto"/>
    </w:pPr>
    <w:rPr>
      <w:rFonts w:ascii="Calibri" w:eastAsia="Times New Roman" w:hAnsi="Calibri" w:cs="Times New Roman"/>
      <w:lang w:eastAsia="ru-RU"/>
    </w:rPr>
  </w:style>
  <w:style w:type="character" w:customStyle="1" w:styleId="ezkurwreuab5ozgtqnkl">
    <w:name w:val="ezkurwreuab5ozgtqnkl"/>
    <w:basedOn w:val="a1"/>
    <w:rsid w:val="00477C18"/>
  </w:style>
  <w:style w:type="character" w:customStyle="1" w:styleId="anegp0gi0b9av8jahpyh">
    <w:name w:val="anegp0gi0b9av8jahpyh"/>
    <w:basedOn w:val="a1"/>
    <w:rsid w:val="005C4229"/>
  </w:style>
  <w:style w:type="character" w:styleId="a9">
    <w:name w:val="Unresolved Mention"/>
    <w:basedOn w:val="a1"/>
    <w:uiPriority w:val="99"/>
    <w:semiHidden/>
    <w:unhideWhenUsed/>
    <w:rsid w:val="005C4C9E"/>
    <w:rPr>
      <w:color w:val="605E5C"/>
      <w:shd w:val="clear" w:color="auto" w:fill="E1DFDD"/>
    </w:rPr>
  </w:style>
  <w:style w:type="paragraph" w:styleId="a">
    <w:name w:val="List Bullet"/>
    <w:basedOn w:val="a0"/>
    <w:uiPriority w:val="99"/>
    <w:unhideWhenUsed/>
    <w:rsid w:val="00846E0E"/>
    <w:pPr>
      <w:numPr>
        <w:numId w:val="8"/>
      </w:numPr>
      <w:contextualSpacing/>
    </w:pPr>
  </w:style>
  <w:style w:type="paragraph" w:styleId="aa">
    <w:name w:val="header"/>
    <w:basedOn w:val="a0"/>
    <w:link w:val="ab"/>
    <w:uiPriority w:val="99"/>
    <w:unhideWhenUsed/>
    <w:rsid w:val="003A229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A2295"/>
  </w:style>
  <w:style w:type="paragraph" w:styleId="ac">
    <w:name w:val="footer"/>
    <w:basedOn w:val="a0"/>
    <w:link w:val="ad"/>
    <w:uiPriority w:val="99"/>
    <w:unhideWhenUsed/>
    <w:rsid w:val="003A229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3A2295"/>
  </w:style>
  <w:style w:type="paragraph" w:styleId="HTML">
    <w:name w:val="HTML Preformatted"/>
    <w:basedOn w:val="a0"/>
    <w:link w:val="HTML0"/>
    <w:uiPriority w:val="99"/>
    <w:semiHidden/>
    <w:unhideWhenUsed/>
    <w:rsid w:val="007E6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E60DB"/>
    <w:rPr>
      <w:rFonts w:ascii="Courier New" w:eastAsia="Times New Roman" w:hAnsi="Courier New" w:cs="Courier New"/>
      <w:sz w:val="20"/>
      <w:szCs w:val="20"/>
      <w:lang w:eastAsia="ru-RU"/>
    </w:rPr>
  </w:style>
  <w:style w:type="character" w:customStyle="1" w:styleId="y2iqfc">
    <w:name w:val="y2iqfc"/>
    <w:basedOn w:val="a1"/>
    <w:rsid w:val="007E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9603">
      <w:bodyDiv w:val="1"/>
      <w:marLeft w:val="0"/>
      <w:marRight w:val="0"/>
      <w:marTop w:val="0"/>
      <w:marBottom w:val="0"/>
      <w:divBdr>
        <w:top w:val="none" w:sz="0" w:space="0" w:color="auto"/>
        <w:left w:val="none" w:sz="0" w:space="0" w:color="auto"/>
        <w:bottom w:val="none" w:sz="0" w:space="0" w:color="auto"/>
        <w:right w:val="none" w:sz="0" w:space="0" w:color="auto"/>
      </w:divBdr>
    </w:div>
    <w:div w:id="45838705">
      <w:bodyDiv w:val="1"/>
      <w:marLeft w:val="0"/>
      <w:marRight w:val="0"/>
      <w:marTop w:val="0"/>
      <w:marBottom w:val="0"/>
      <w:divBdr>
        <w:top w:val="none" w:sz="0" w:space="0" w:color="auto"/>
        <w:left w:val="none" w:sz="0" w:space="0" w:color="auto"/>
        <w:bottom w:val="none" w:sz="0" w:space="0" w:color="auto"/>
        <w:right w:val="none" w:sz="0" w:space="0" w:color="auto"/>
      </w:divBdr>
    </w:div>
    <w:div w:id="59713002">
      <w:bodyDiv w:val="1"/>
      <w:marLeft w:val="0"/>
      <w:marRight w:val="0"/>
      <w:marTop w:val="0"/>
      <w:marBottom w:val="0"/>
      <w:divBdr>
        <w:top w:val="none" w:sz="0" w:space="0" w:color="auto"/>
        <w:left w:val="none" w:sz="0" w:space="0" w:color="auto"/>
        <w:bottom w:val="none" w:sz="0" w:space="0" w:color="auto"/>
        <w:right w:val="none" w:sz="0" w:space="0" w:color="auto"/>
      </w:divBdr>
    </w:div>
    <w:div w:id="116292361">
      <w:bodyDiv w:val="1"/>
      <w:marLeft w:val="0"/>
      <w:marRight w:val="0"/>
      <w:marTop w:val="0"/>
      <w:marBottom w:val="0"/>
      <w:divBdr>
        <w:top w:val="none" w:sz="0" w:space="0" w:color="auto"/>
        <w:left w:val="none" w:sz="0" w:space="0" w:color="auto"/>
        <w:bottom w:val="none" w:sz="0" w:space="0" w:color="auto"/>
        <w:right w:val="none" w:sz="0" w:space="0" w:color="auto"/>
      </w:divBdr>
    </w:div>
    <w:div w:id="232736848">
      <w:bodyDiv w:val="1"/>
      <w:marLeft w:val="0"/>
      <w:marRight w:val="0"/>
      <w:marTop w:val="0"/>
      <w:marBottom w:val="0"/>
      <w:divBdr>
        <w:top w:val="none" w:sz="0" w:space="0" w:color="auto"/>
        <w:left w:val="none" w:sz="0" w:space="0" w:color="auto"/>
        <w:bottom w:val="none" w:sz="0" w:space="0" w:color="auto"/>
        <w:right w:val="none" w:sz="0" w:space="0" w:color="auto"/>
      </w:divBdr>
    </w:div>
    <w:div w:id="255091605">
      <w:bodyDiv w:val="1"/>
      <w:marLeft w:val="0"/>
      <w:marRight w:val="0"/>
      <w:marTop w:val="0"/>
      <w:marBottom w:val="0"/>
      <w:divBdr>
        <w:top w:val="none" w:sz="0" w:space="0" w:color="auto"/>
        <w:left w:val="none" w:sz="0" w:space="0" w:color="auto"/>
        <w:bottom w:val="none" w:sz="0" w:space="0" w:color="auto"/>
        <w:right w:val="none" w:sz="0" w:space="0" w:color="auto"/>
      </w:divBdr>
    </w:div>
    <w:div w:id="296372902">
      <w:bodyDiv w:val="1"/>
      <w:marLeft w:val="0"/>
      <w:marRight w:val="0"/>
      <w:marTop w:val="0"/>
      <w:marBottom w:val="0"/>
      <w:divBdr>
        <w:top w:val="none" w:sz="0" w:space="0" w:color="auto"/>
        <w:left w:val="none" w:sz="0" w:space="0" w:color="auto"/>
        <w:bottom w:val="none" w:sz="0" w:space="0" w:color="auto"/>
        <w:right w:val="none" w:sz="0" w:space="0" w:color="auto"/>
      </w:divBdr>
    </w:div>
    <w:div w:id="369693524">
      <w:bodyDiv w:val="1"/>
      <w:marLeft w:val="0"/>
      <w:marRight w:val="0"/>
      <w:marTop w:val="0"/>
      <w:marBottom w:val="0"/>
      <w:divBdr>
        <w:top w:val="none" w:sz="0" w:space="0" w:color="auto"/>
        <w:left w:val="none" w:sz="0" w:space="0" w:color="auto"/>
        <w:bottom w:val="none" w:sz="0" w:space="0" w:color="auto"/>
        <w:right w:val="none" w:sz="0" w:space="0" w:color="auto"/>
      </w:divBdr>
    </w:div>
    <w:div w:id="490100167">
      <w:bodyDiv w:val="1"/>
      <w:marLeft w:val="0"/>
      <w:marRight w:val="0"/>
      <w:marTop w:val="0"/>
      <w:marBottom w:val="0"/>
      <w:divBdr>
        <w:top w:val="none" w:sz="0" w:space="0" w:color="auto"/>
        <w:left w:val="none" w:sz="0" w:space="0" w:color="auto"/>
        <w:bottom w:val="none" w:sz="0" w:space="0" w:color="auto"/>
        <w:right w:val="none" w:sz="0" w:space="0" w:color="auto"/>
      </w:divBdr>
    </w:div>
    <w:div w:id="612978584">
      <w:bodyDiv w:val="1"/>
      <w:marLeft w:val="0"/>
      <w:marRight w:val="0"/>
      <w:marTop w:val="0"/>
      <w:marBottom w:val="0"/>
      <w:divBdr>
        <w:top w:val="none" w:sz="0" w:space="0" w:color="auto"/>
        <w:left w:val="none" w:sz="0" w:space="0" w:color="auto"/>
        <w:bottom w:val="none" w:sz="0" w:space="0" w:color="auto"/>
        <w:right w:val="none" w:sz="0" w:space="0" w:color="auto"/>
      </w:divBdr>
    </w:div>
    <w:div w:id="754210987">
      <w:bodyDiv w:val="1"/>
      <w:marLeft w:val="0"/>
      <w:marRight w:val="0"/>
      <w:marTop w:val="0"/>
      <w:marBottom w:val="0"/>
      <w:divBdr>
        <w:top w:val="none" w:sz="0" w:space="0" w:color="auto"/>
        <w:left w:val="none" w:sz="0" w:space="0" w:color="auto"/>
        <w:bottom w:val="none" w:sz="0" w:space="0" w:color="auto"/>
        <w:right w:val="none" w:sz="0" w:space="0" w:color="auto"/>
      </w:divBdr>
    </w:div>
    <w:div w:id="805244165">
      <w:bodyDiv w:val="1"/>
      <w:marLeft w:val="0"/>
      <w:marRight w:val="0"/>
      <w:marTop w:val="0"/>
      <w:marBottom w:val="0"/>
      <w:divBdr>
        <w:top w:val="none" w:sz="0" w:space="0" w:color="auto"/>
        <w:left w:val="none" w:sz="0" w:space="0" w:color="auto"/>
        <w:bottom w:val="none" w:sz="0" w:space="0" w:color="auto"/>
        <w:right w:val="none" w:sz="0" w:space="0" w:color="auto"/>
      </w:divBdr>
    </w:div>
    <w:div w:id="906305620">
      <w:bodyDiv w:val="1"/>
      <w:marLeft w:val="0"/>
      <w:marRight w:val="0"/>
      <w:marTop w:val="0"/>
      <w:marBottom w:val="0"/>
      <w:divBdr>
        <w:top w:val="none" w:sz="0" w:space="0" w:color="auto"/>
        <w:left w:val="none" w:sz="0" w:space="0" w:color="auto"/>
        <w:bottom w:val="none" w:sz="0" w:space="0" w:color="auto"/>
        <w:right w:val="none" w:sz="0" w:space="0" w:color="auto"/>
      </w:divBdr>
    </w:div>
    <w:div w:id="985354378">
      <w:bodyDiv w:val="1"/>
      <w:marLeft w:val="0"/>
      <w:marRight w:val="0"/>
      <w:marTop w:val="0"/>
      <w:marBottom w:val="0"/>
      <w:divBdr>
        <w:top w:val="none" w:sz="0" w:space="0" w:color="auto"/>
        <w:left w:val="none" w:sz="0" w:space="0" w:color="auto"/>
        <w:bottom w:val="none" w:sz="0" w:space="0" w:color="auto"/>
        <w:right w:val="none" w:sz="0" w:space="0" w:color="auto"/>
      </w:divBdr>
    </w:div>
    <w:div w:id="1004237198">
      <w:bodyDiv w:val="1"/>
      <w:marLeft w:val="0"/>
      <w:marRight w:val="0"/>
      <w:marTop w:val="0"/>
      <w:marBottom w:val="0"/>
      <w:divBdr>
        <w:top w:val="none" w:sz="0" w:space="0" w:color="auto"/>
        <w:left w:val="none" w:sz="0" w:space="0" w:color="auto"/>
        <w:bottom w:val="none" w:sz="0" w:space="0" w:color="auto"/>
        <w:right w:val="none" w:sz="0" w:space="0" w:color="auto"/>
      </w:divBdr>
    </w:div>
    <w:div w:id="1098867160">
      <w:bodyDiv w:val="1"/>
      <w:marLeft w:val="0"/>
      <w:marRight w:val="0"/>
      <w:marTop w:val="0"/>
      <w:marBottom w:val="0"/>
      <w:divBdr>
        <w:top w:val="none" w:sz="0" w:space="0" w:color="auto"/>
        <w:left w:val="none" w:sz="0" w:space="0" w:color="auto"/>
        <w:bottom w:val="none" w:sz="0" w:space="0" w:color="auto"/>
        <w:right w:val="none" w:sz="0" w:space="0" w:color="auto"/>
      </w:divBdr>
    </w:div>
    <w:div w:id="1136338990">
      <w:bodyDiv w:val="1"/>
      <w:marLeft w:val="0"/>
      <w:marRight w:val="0"/>
      <w:marTop w:val="0"/>
      <w:marBottom w:val="0"/>
      <w:divBdr>
        <w:top w:val="none" w:sz="0" w:space="0" w:color="auto"/>
        <w:left w:val="none" w:sz="0" w:space="0" w:color="auto"/>
        <w:bottom w:val="none" w:sz="0" w:space="0" w:color="auto"/>
        <w:right w:val="none" w:sz="0" w:space="0" w:color="auto"/>
      </w:divBdr>
    </w:div>
    <w:div w:id="1171607555">
      <w:bodyDiv w:val="1"/>
      <w:marLeft w:val="0"/>
      <w:marRight w:val="0"/>
      <w:marTop w:val="0"/>
      <w:marBottom w:val="0"/>
      <w:divBdr>
        <w:top w:val="none" w:sz="0" w:space="0" w:color="auto"/>
        <w:left w:val="none" w:sz="0" w:space="0" w:color="auto"/>
        <w:bottom w:val="none" w:sz="0" w:space="0" w:color="auto"/>
        <w:right w:val="none" w:sz="0" w:space="0" w:color="auto"/>
      </w:divBdr>
    </w:div>
    <w:div w:id="1172522853">
      <w:bodyDiv w:val="1"/>
      <w:marLeft w:val="0"/>
      <w:marRight w:val="0"/>
      <w:marTop w:val="0"/>
      <w:marBottom w:val="0"/>
      <w:divBdr>
        <w:top w:val="none" w:sz="0" w:space="0" w:color="auto"/>
        <w:left w:val="none" w:sz="0" w:space="0" w:color="auto"/>
        <w:bottom w:val="none" w:sz="0" w:space="0" w:color="auto"/>
        <w:right w:val="none" w:sz="0" w:space="0" w:color="auto"/>
      </w:divBdr>
    </w:div>
    <w:div w:id="1181704988">
      <w:bodyDiv w:val="1"/>
      <w:marLeft w:val="0"/>
      <w:marRight w:val="0"/>
      <w:marTop w:val="0"/>
      <w:marBottom w:val="0"/>
      <w:divBdr>
        <w:top w:val="none" w:sz="0" w:space="0" w:color="auto"/>
        <w:left w:val="none" w:sz="0" w:space="0" w:color="auto"/>
        <w:bottom w:val="none" w:sz="0" w:space="0" w:color="auto"/>
        <w:right w:val="none" w:sz="0" w:space="0" w:color="auto"/>
      </w:divBdr>
    </w:div>
    <w:div w:id="1208570185">
      <w:bodyDiv w:val="1"/>
      <w:marLeft w:val="0"/>
      <w:marRight w:val="0"/>
      <w:marTop w:val="0"/>
      <w:marBottom w:val="0"/>
      <w:divBdr>
        <w:top w:val="none" w:sz="0" w:space="0" w:color="auto"/>
        <w:left w:val="none" w:sz="0" w:space="0" w:color="auto"/>
        <w:bottom w:val="none" w:sz="0" w:space="0" w:color="auto"/>
        <w:right w:val="none" w:sz="0" w:space="0" w:color="auto"/>
      </w:divBdr>
    </w:div>
    <w:div w:id="1244485797">
      <w:bodyDiv w:val="1"/>
      <w:marLeft w:val="0"/>
      <w:marRight w:val="0"/>
      <w:marTop w:val="0"/>
      <w:marBottom w:val="0"/>
      <w:divBdr>
        <w:top w:val="none" w:sz="0" w:space="0" w:color="auto"/>
        <w:left w:val="none" w:sz="0" w:space="0" w:color="auto"/>
        <w:bottom w:val="none" w:sz="0" w:space="0" w:color="auto"/>
        <w:right w:val="none" w:sz="0" w:space="0" w:color="auto"/>
      </w:divBdr>
    </w:div>
    <w:div w:id="1304625421">
      <w:bodyDiv w:val="1"/>
      <w:marLeft w:val="0"/>
      <w:marRight w:val="0"/>
      <w:marTop w:val="0"/>
      <w:marBottom w:val="0"/>
      <w:divBdr>
        <w:top w:val="none" w:sz="0" w:space="0" w:color="auto"/>
        <w:left w:val="none" w:sz="0" w:space="0" w:color="auto"/>
        <w:bottom w:val="none" w:sz="0" w:space="0" w:color="auto"/>
        <w:right w:val="none" w:sz="0" w:space="0" w:color="auto"/>
      </w:divBdr>
    </w:div>
    <w:div w:id="1318341035">
      <w:bodyDiv w:val="1"/>
      <w:marLeft w:val="0"/>
      <w:marRight w:val="0"/>
      <w:marTop w:val="0"/>
      <w:marBottom w:val="0"/>
      <w:divBdr>
        <w:top w:val="none" w:sz="0" w:space="0" w:color="auto"/>
        <w:left w:val="none" w:sz="0" w:space="0" w:color="auto"/>
        <w:bottom w:val="none" w:sz="0" w:space="0" w:color="auto"/>
        <w:right w:val="none" w:sz="0" w:space="0" w:color="auto"/>
      </w:divBdr>
    </w:div>
    <w:div w:id="1346249748">
      <w:bodyDiv w:val="1"/>
      <w:marLeft w:val="0"/>
      <w:marRight w:val="0"/>
      <w:marTop w:val="0"/>
      <w:marBottom w:val="0"/>
      <w:divBdr>
        <w:top w:val="none" w:sz="0" w:space="0" w:color="auto"/>
        <w:left w:val="none" w:sz="0" w:space="0" w:color="auto"/>
        <w:bottom w:val="none" w:sz="0" w:space="0" w:color="auto"/>
        <w:right w:val="none" w:sz="0" w:space="0" w:color="auto"/>
      </w:divBdr>
    </w:div>
    <w:div w:id="1371226457">
      <w:bodyDiv w:val="1"/>
      <w:marLeft w:val="0"/>
      <w:marRight w:val="0"/>
      <w:marTop w:val="0"/>
      <w:marBottom w:val="0"/>
      <w:divBdr>
        <w:top w:val="none" w:sz="0" w:space="0" w:color="auto"/>
        <w:left w:val="none" w:sz="0" w:space="0" w:color="auto"/>
        <w:bottom w:val="none" w:sz="0" w:space="0" w:color="auto"/>
        <w:right w:val="none" w:sz="0" w:space="0" w:color="auto"/>
      </w:divBdr>
    </w:div>
    <w:div w:id="1402874823">
      <w:bodyDiv w:val="1"/>
      <w:marLeft w:val="0"/>
      <w:marRight w:val="0"/>
      <w:marTop w:val="0"/>
      <w:marBottom w:val="0"/>
      <w:divBdr>
        <w:top w:val="none" w:sz="0" w:space="0" w:color="auto"/>
        <w:left w:val="none" w:sz="0" w:space="0" w:color="auto"/>
        <w:bottom w:val="none" w:sz="0" w:space="0" w:color="auto"/>
        <w:right w:val="none" w:sz="0" w:space="0" w:color="auto"/>
      </w:divBdr>
    </w:div>
    <w:div w:id="1413119053">
      <w:bodyDiv w:val="1"/>
      <w:marLeft w:val="0"/>
      <w:marRight w:val="0"/>
      <w:marTop w:val="0"/>
      <w:marBottom w:val="0"/>
      <w:divBdr>
        <w:top w:val="none" w:sz="0" w:space="0" w:color="auto"/>
        <w:left w:val="none" w:sz="0" w:space="0" w:color="auto"/>
        <w:bottom w:val="none" w:sz="0" w:space="0" w:color="auto"/>
        <w:right w:val="none" w:sz="0" w:space="0" w:color="auto"/>
      </w:divBdr>
    </w:div>
    <w:div w:id="1415592071">
      <w:bodyDiv w:val="1"/>
      <w:marLeft w:val="0"/>
      <w:marRight w:val="0"/>
      <w:marTop w:val="0"/>
      <w:marBottom w:val="0"/>
      <w:divBdr>
        <w:top w:val="none" w:sz="0" w:space="0" w:color="auto"/>
        <w:left w:val="none" w:sz="0" w:space="0" w:color="auto"/>
        <w:bottom w:val="none" w:sz="0" w:space="0" w:color="auto"/>
        <w:right w:val="none" w:sz="0" w:space="0" w:color="auto"/>
      </w:divBdr>
    </w:div>
    <w:div w:id="1422792881">
      <w:bodyDiv w:val="1"/>
      <w:marLeft w:val="0"/>
      <w:marRight w:val="0"/>
      <w:marTop w:val="0"/>
      <w:marBottom w:val="0"/>
      <w:divBdr>
        <w:top w:val="none" w:sz="0" w:space="0" w:color="auto"/>
        <w:left w:val="none" w:sz="0" w:space="0" w:color="auto"/>
        <w:bottom w:val="none" w:sz="0" w:space="0" w:color="auto"/>
        <w:right w:val="none" w:sz="0" w:space="0" w:color="auto"/>
      </w:divBdr>
    </w:div>
    <w:div w:id="1432778660">
      <w:bodyDiv w:val="1"/>
      <w:marLeft w:val="0"/>
      <w:marRight w:val="0"/>
      <w:marTop w:val="0"/>
      <w:marBottom w:val="0"/>
      <w:divBdr>
        <w:top w:val="none" w:sz="0" w:space="0" w:color="auto"/>
        <w:left w:val="none" w:sz="0" w:space="0" w:color="auto"/>
        <w:bottom w:val="none" w:sz="0" w:space="0" w:color="auto"/>
        <w:right w:val="none" w:sz="0" w:space="0" w:color="auto"/>
      </w:divBdr>
    </w:div>
    <w:div w:id="1588153526">
      <w:bodyDiv w:val="1"/>
      <w:marLeft w:val="0"/>
      <w:marRight w:val="0"/>
      <w:marTop w:val="0"/>
      <w:marBottom w:val="0"/>
      <w:divBdr>
        <w:top w:val="none" w:sz="0" w:space="0" w:color="auto"/>
        <w:left w:val="none" w:sz="0" w:space="0" w:color="auto"/>
        <w:bottom w:val="none" w:sz="0" w:space="0" w:color="auto"/>
        <w:right w:val="none" w:sz="0" w:space="0" w:color="auto"/>
      </w:divBdr>
    </w:div>
    <w:div w:id="1619800656">
      <w:bodyDiv w:val="1"/>
      <w:marLeft w:val="0"/>
      <w:marRight w:val="0"/>
      <w:marTop w:val="0"/>
      <w:marBottom w:val="0"/>
      <w:divBdr>
        <w:top w:val="none" w:sz="0" w:space="0" w:color="auto"/>
        <w:left w:val="none" w:sz="0" w:space="0" w:color="auto"/>
        <w:bottom w:val="none" w:sz="0" w:space="0" w:color="auto"/>
        <w:right w:val="none" w:sz="0" w:space="0" w:color="auto"/>
      </w:divBdr>
    </w:div>
    <w:div w:id="1702631543">
      <w:bodyDiv w:val="1"/>
      <w:marLeft w:val="0"/>
      <w:marRight w:val="0"/>
      <w:marTop w:val="0"/>
      <w:marBottom w:val="0"/>
      <w:divBdr>
        <w:top w:val="none" w:sz="0" w:space="0" w:color="auto"/>
        <w:left w:val="none" w:sz="0" w:space="0" w:color="auto"/>
        <w:bottom w:val="none" w:sz="0" w:space="0" w:color="auto"/>
        <w:right w:val="none" w:sz="0" w:space="0" w:color="auto"/>
      </w:divBdr>
    </w:div>
    <w:div w:id="1794442609">
      <w:bodyDiv w:val="1"/>
      <w:marLeft w:val="0"/>
      <w:marRight w:val="0"/>
      <w:marTop w:val="0"/>
      <w:marBottom w:val="0"/>
      <w:divBdr>
        <w:top w:val="none" w:sz="0" w:space="0" w:color="auto"/>
        <w:left w:val="none" w:sz="0" w:space="0" w:color="auto"/>
        <w:bottom w:val="none" w:sz="0" w:space="0" w:color="auto"/>
        <w:right w:val="none" w:sz="0" w:space="0" w:color="auto"/>
      </w:divBdr>
    </w:div>
    <w:div w:id="1814517355">
      <w:bodyDiv w:val="1"/>
      <w:marLeft w:val="0"/>
      <w:marRight w:val="0"/>
      <w:marTop w:val="0"/>
      <w:marBottom w:val="0"/>
      <w:divBdr>
        <w:top w:val="none" w:sz="0" w:space="0" w:color="auto"/>
        <w:left w:val="none" w:sz="0" w:space="0" w:color="auto"/>
        <w:bottom w:val="none" w:sz="0" w:space="0" w:color="auto"/>
        <w:right w:val="none" w:sz="0" w:space="0" w:color="auto"/>
      </w:divBdr>
    </w:div>
    <w:div w:id="1849755170">
      <w:bodyDiv w:val="1"/>
      <w:marLeft w:val="0"/>
      <w:marRight w:val="0"/>
      <w:marTop w:val="0"/>
      <w:marBottom w:val="0"/>
      <w:divBdr>
        <w:top w:val="none" w:sz="0" w:space="0" w:color="auto"/>
        <w:left w:val="none" w:sz="0" w:space="0" w:color="auto"/>
        <w:bottom w:val="none" w:sz="0" w:space="0" w:color="auto"/>
        <w:right w:val="none" w:sz="0" w:space="0" w:color="auto"/>
      </w:divBdr>
    </w:div>
    <w:div w:id="1876501764">
      <w:bodyDiv w:val="1"/>
      <w:marLeft w:val="0"/>
      <w:marRight w:val="0"/>
      <w:marTop w:val="0"/>
      <w:marBottom w:val="0"/>
      <w:divBdr>
        <w:top w:val="none" w:sz="0" w:space="0" w:color="auto"/>
        <w:left w:val="none" w:sz="0" w:space="0" w:color="auto"/>
        <w:bottom w:val="none" w:sz="0" w:space="0" w:color="auto"/>
        <w:right w:val="none" w:sz="0" w:space="0" w:color="auto"/>
      </w:divBdr>
    </w:div>
    <w:div w:id="1934120544">
      <w:bodyDiv w:val="1"/>
      <w:marLeft w:val="0"/>
      <w:marRight w:val="0"/>
      <w:marTop w:val="0"/>
      <w:marBottom w:val="0"/>
      <w:divBdr>
        <w:top w:val="none" w:sz="0" w:space="0" w:color="auto"/>
        <w:left w:val="none" w:sz="0" w:space="0" w:color="auto"/>
        <w:bottom w:val="none" w:sz="0" w:space="0" w:color="auto"/>
        <w:right w:val="none" w:sz="0" w:space="0" w:color="auto"/>
      </w:divBdr>
    </w:div>
    <w:div w:id="1943949936">
      <w:bodyDiv w:val="1"/>
      <w:marLeft w:val="0"/>
      <w:marRight w:val="0"/>
      <w:marTop w:val="0"/>
      <w:marBottom w:val="0"/>
      <w:divBdr>
        <w:top w:val="none" w:sz="0" w:space="0" w:color="auto"/>
        <w:left w:val="none" w:sz="0" w:space="0" w:color="auto"/>
        <w:bottom w:val="none" w:sz="0" w:space="0" w:color="auto"/>
        <w:right w:val="none" w:sz="0" w:space="0" w:color="auto"/>
      </w:divBdr>
    </w:div>
    <w:div w:id="1956398640">
      <w:bodyDiv w:val="1"/>
      <w:marLeft w:val="0"/>
      <w:marRight w:val="0"/>
      <w:marTop w:val="0"/>
      <w:marBottom w:val="0"/>
      <w:divBdr>
        <w:top w:val="none" w:sz="0" w:space="0" w:color="auto"/>
        <w:left w:val="none" w:sz="0" w:space="0" w:color="auto"/>
        <w:bottom w:val="none" w:sz="0" w:space="0" w:color="auto"/>
        <w:right w:val="none" w:sz="0" w:space="0" w:color="auto"/>
      </w:divBdr>
    </w:div>
    <w:div w:id="1959488184">
      <w:bodyDiv w:val="1"/>
      <w:marLeft w:val="0"/>
      <w:marRight w:val="0"/>
      <w:marTop w:val="0"/>
      <w:marBottom w:val="0"/>
      <w:divBdr>
        <w:top w:val="none" w:sz="0" w:space="0" w:color="auto"/>
        <w:left w:val="none" w:sz="0" w:space="0" w:color="auto"/>
        <w:bottom w:val="none" w:sz="0" w:space="0" w:color="auto"/>
        <w:right w:val="none" w:sz="0" w:space="0" w:color="auto"/>
      </w:divBdr>
    </w:div>
    <w:div w:id="1997372169">
      <w:bodyDiv w:val="1"/>
      <w:marLeft w:val="0"/>
      <w:marRight w:val="0"/>
      <w:marTop w:val="0"/>
      <w:marBottom w:val="0"/>
      <w:divBdr>
        <w:top w:val="none" w:sz="0" w:space="0" w:color="auto"/>
        <w:left w:val="none" w:sz="0" w:space="0" w:color="auto"/>
        <w:bottom w:val="none" w:sz="0" w:space="0" w:color="auto"/>
        <w:right w:val="none" w:sz="0" w:space="0" w:color="auto"/>
      </w:divBdr>
    </w:div>
    <w:div w:id="20548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16</Pages>
  <Words>4540</Words>
  <Characters>25883</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Данияр Қабдуғапар</dc:creator>
  <cp:keywords/>
  <dc:description/>
  <cp:lastModifiedBy>Данияр Қабдуғапар</cp:lastModifiedBy>
  <cp:revision>104</cp:revision>
  <cp:lastPrinted>2025-04-23T11:14:00Z</cp:lastPrinted>
  <dcterms:created xsi:type="dcterms:W3CDTF">2024-04-24T11:07:00Z</dcterms:created>
  <dcterms:modified xsi:type="dcterms:W3CDTF">2025-04-30T05:54:00Z</dcterms:modified>
</cp:coreProperties>
</file>