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645" w:rsidRPr="00AF2FB4" w:rsidRDefault="00227645"/>
    <w:p w:rsidR="00227645" w:rsidRPr="00AF2FB4" w:rsidRDefault="00227645"/>
    <w:p w:rsidR="00020D76" w:rsidRPr="0084068B" w:rsidRDefault="00020D76">
      <w:pPr>
        <w:jc w:val="center"/>
        <w:rPr>
          <w:b/>
          <w:sz w:val="28"/>
          <w:szCs w:val="28"/>
        </w:rPr>
      </w:pPr>
      <w:proofErr w:type="spellStart"/>
      <w:r w:rsidRPr="0084068B">
        <w:rPr>
          <w:b/>
          <w:sz w:val="28"/>
          <w:szCs w:val="28"/>
        </w:rPr>
        <w:t>Қазақстан</w:t>
      </w:r>
      <w:proofErr w:type="spellEnd"/>
      <w:r w:rsidRPr="0084068B">
        <w:rPr>
          <w:b/>
          <w:sz w:val="28"/>
          <w:szCs w:val="28"/>
        </w:rPr>
        <w:t xml:space="preserve"> </w:t>
      </w:r>
      <w:proofErr w:type="spellStart"/>
      <w:r w:rsidRPr="0084068B">
        <w:rPr>
          <w:b/>
          <w:sz w:val="28"/>
          <w:szCs w:val="28"/>
        </w:rPr>
        <w:t>Республикасының</w:t>
      </w:r>
      <w:proofErr w:type="spellEnd"/>
      <w:r w:rsidRPr="0084068B">
        <w:rPr>
          <w:b/>
          <w:sz w:val="28"/>
          <w:szCs w:val="28"/>
        </w:rPr>
        <w:t xml:space="preserve"> </w:t>
      </w:r>
      <w:proofErr w:type="spellStart"/>
      <w:r w:rsidRPr="0084068B">
        <w:rPr>
          <w:b/>
          <w:sz w:val="28"/>
          <w:szCs w:val="28"/>
        </w:rPr>
        <w:t>кейбір</w:t>
      </w:r>
      <w:proofErr w:type="spellEnd"/>
      <w:r w:rsidRPr="0084068B">
        <w:rPr>
          <w:b/>
          <w:sz w:val="28"/>
          <w:szCs w:val="28"/>
        </w:rPr>
        <w:t xml:space="preserve"> </w:t>
      </w:r>
      <w:proofErr w:type="spellStart"/>
      <w:r w:rsidRPr="0084068B">
        <w:rPr>
          <w:b/>
          <w:sz w:val="28"/>
          <w:szCs w:val="28"/>
        </w:rPr>
        <w:t>нормативтік</w:t>
      </w:r>
      <w:proofErr w:type="spellEnd"/>
      <w:r w:rsidRPr="0084068B">
        <w:rPr>
          <w:b/>
          <w:sz w:val="28"/>
          <w:szCs w:val="28"/>
        </w:rPr>
        <w:t xml:space="preserve"> </w:t>
      </w:r>
      <w:proofErr w:type="spellStart"/>
      <w:r w:rsidRPr="0084068B">
        <w:rPr>
          <w:b/>
          <w:sz w:val="28"/>
          <w:szCs w:val="28"/>
        </w:rPr>
        <w:t>құқықтық</w:t>
      </w:r>
      <w:proofErr w:type="spellEnd"/>
      <w:r w:rsidRPr="0084068B">
        <w:rPr>
          <w:b/>
          <w:sz w:val="28"/>
          <w:szCs w:val="28"/>
        </w:rPr>
        <w:t xml:space="preserve"> </w:t>
      </w:r>
      <w:proofErr w:type="spellStart"/>
      <w:r w:rsidRPr="0084068B">
        <w:rPr>
          <w:b/>
          <w:sz w:val="28"/>
          <w:szCs w:val="28"/>
        </w:rPr>
        <w:t>актілеріне</w:t>
      </w:r>
      <w:proofErr w:type="spellEnd"/>
      <w:r w:rsidRPr="0084068B">
        <w:rPr>
          <w:b/>
          <w:sz w:val="28"/>
          <w:szCs w:val="28"/>
        </w:rPr>
        <w:t xml:space="preserve"> </w:t>
      </w:r>
      <w:bookmarkStart w:id="0" w:name="_Hlk191285068"/>
      <w:r w:rsidRPr="0084068B">
        <w:rPr>
          <w:b/>
          <w:sz w:val="28"/>
          <w:szCs w:val="28"/>
          <w:lang w:val="kk-KZ"/>
        </w:rPr>
        <w:t>қаржы нарығын дамыту</w:t>
      </w:r>
      <w:bookmarkEnd w:id="0"/>
      <w:r w:rsidRPr="0084068B">
        <w:rPr>
          <w:b/>
          <w:sz w:val="28"/>
          <w:szCs w:val="28"/>
          <w:lang w:val="kk-KZ"/>
        </w:rPr>
        <w:t xml:space="preserve"> </w:t>
      </w:r>
      <w:proofErr w:type="spellStart"/>
      <w:r w:rsidRPr="0084068B">
        <w:rPr>
          <w:b/>
          <w:sz w:val="28"/>
          <w:szCs w:val="28"/>
        </w:rPr>
        <w:t>мәселелері</w:t>
      </w:r>
      <w:proofErr w:type="spellEnd"/>
      <w:r w:rsidRPr="0084068B">
        <w:rPr>
          <w:b/>
          <w:sz w:val="28"/>
          <w:szCs w:val="28"/>
        </w:rPr>
        <w:t xml:space="preserve"> </w:t>
      </w:r>
      <w:proofErr w:type="spellStart"/>
      <w:r w:rsidRPr="0084068B">
        <w:rPr>
          <w:b/>
          <w:sz w:val="28"/>
          <w:szCs w:val="28"/>
        </w:rPr>
        <w:t>бойынша</w:t>
      </w:r>
      <w:proofErr w:type="spellEnd"/>
      <w:r w:rsidRPr="0084068B">
        <w:rPr>
          <w:b/>
          <w:sz w:val="28"/>
          <w:szCs w:val="28"/>
        </w:rPr>
        <w:t xml:space="preserve"> </w:t>
      </w:r>
      <w:proofErr w:type="spellStart"/>
      <w:r w:rsidRPr="0084068B">
        <w:rPr>
          <w:b/>
          <w:sz w:val="28"/>
          <w:szCs w:val="28"/>
        </w:rPr>
        <w:t>өзгерістер</w:t>
      </w:r>
      <w:proofErr w:type="spellEnd"/>
      <w:r w:rsidRPr="0084068B">
        <w:rPr>
          <w:b/>
          <w:sz w:val="28"/>
          <w:szCs w:val="28"/>
        </w:rPr>
        <w:t xml:space="preserve"> </w:t>
      </w:r>
      <w:proofErr w:type="spellStart"/>
      <w:r w:rsidRPr="0084068B">
        <w:rPr>
          <w:b/>
          <w:sz w:val="28"/>
          <w:szCs w:val="28"/>
        </w:rPr>
        <w:t>енгізу</w:t>
      </w:r>
      <w:proofErr w:type="spellEnd"/>
      <w:r w:rsidRPr="0084068B">
        <w:rPr>
          <w:b/>
          <w:sz w:val="28"/>
          <w:szCs w:val="28"/>
        </w:rPr>
        <w:t xml:space="preserve"> </w:t>
      </w:r>
      <w:proofErr w:type="spellStart"/>
      <w:r w:rsidRPr="0084068B">
        <w:rPr>
          <w:b/>
          <w:sz w:val="28"/>
          <w:szCs w:val="28"/>
        </w:rPr>
        <w:t>туралы</w:t>
      </w:r>
      <w:proofErr w:type="spellEnd"/>
    </w:p>
    <w:p w:rsidR="00020D76" w:rsidRPr="0084068B" w:rsidRDefault="00020D76">
      <w:pPr>
        <w:jc w:val="center"/>
        <w:rPr>
          <w:b/>
          <w:sz w:val="28"/>
          <w:szCs w:val="28"/>
        </w:rPr>
      </w:pPr>
    </w:p>
    <w:p w:rsidR="00C17FF8" w:rsidRPr="0084068B" w:rsidRDefault="00C17FF8">
      <w:pPr>
        <w:overflowPunct/>
        <w:autoSpaceDE/>
        <w:autoSpaceDN/>
        <w:adjustRightInd/>
        <w:ind w:firstLine="709"/>
        <w:jc w:val="both"/>
        <w:rPr>
          <w:sz w:val="28"/>
          <w:szCs w:val="28"/>
        </w:rPr>
      </w:pPr>
      <w:bookmarkStart w:id="1" w:name="_Hlk97910770"/>
      <w:bookmarkEnd w:id="1"/>
    </w:p>
    <w:p w:rsidR="00227645" w:rsidRPr="0084068B" w:rsidRDefault="00020D76" w:rsidP="00287D32">
      <w:pPr>
        <w:ind w:firstLine="709"/>
        <w:jc w:val="both"/>
        <w:rPr>
          <w:sz w:val="28"/>
          <w:szCs w:val="28"/>
        </w:rPr>
      </w:pPr>
      <w:r w:rsidRPr="0084068B">
        <w:rPr>
          <w:color w:val="000000"/>
          <w:sz w:val="28"/>
          <w:lang w:val="kk-KZ"/>
        </w:rPr>
        <w:t xml:space="preserve">Қазақстан Республикасы Қаржы нарығын реттеу және дамыту агенттігінің Басқармасы </w:t>
      </w:r>
      <w:r w:rsidRPr="0084068B">
        <w:rPr>
          <w:b/>
          <w:color w:val="000000"/>
          <w:sz w:val="28"/>
          <w:lang w:val="kk-KZ"/>
        </w:rPr>
        <w:t>ҚАУЛЫ ЕТЕДІ</w:t>
      </w:r>
      <w:r w:rsidR="009D31D9" w:rsidRPr="0084068B">
        <w:rPr>
          <w:sz w:val="28"/>
          <w:szCs w:val="28"/>
        </w:rPr>
        <w:t>:</w:t>
      </w:r>
    </w:p>
    <w:p w:rsidR="00287D32" w:rsidRPr="0084068B" w:rsidRDefault="00F547B7" w:rsidP="00287D32">
      <w:pPr>
        <w:numPr>
          <w:ilvl w:val="0"/>
          <w:numId w:val="6"/>
        </w:numPr>
        <w:ind w:left="0" w:firstLine="709"/>
        <w:jc w:val="both"/>
        <w:rPr>
          <w:bCs/>
          <w:color w:val="000000" w:themeColor="text1"/>
          <w:sz w:val="28"/>
          <w:szCs w:val="28"/>
        </w:rPr>
      </w:pPr>
      <w:r w:rsidRPr="0084068B">
        <w:rPr>
          <w:color w:val="000000"/>
          <w:spacing w:val="2"/>
          <w:sz w:val="28"/>
          <w:szCs w:val="28"/>
          <w:lang w:val="kk-KZ"/>
        </w:rPr>
        <w:t xml:space="preserve">Осы қаулыға қосымшаға сәйкес Қаржы нарығын дамыту мәселелері бойынша өзгерістер енгізілетін Қазақстан Республикасы нормативтік құқықтық актілерінің </w:t>
      </w:r>
      <w:hyperlink r:id="rId10" w:anchor="z3" w:history="1">
        <w:r w:rsidRPr="0084068B">
          <w:rPr>
            <w:color w:val="000000"/>
            <w:spacing w:val="2"/>
            <w:sz w:val="28"/>
            <w:szCs w:val="28"/>
            <w:lang w:val="kk-KZ"/>
          </w:rPr>
          <w:t>тізбесі</w:t>
        </w:r>
      </w:hyperlink>
      <w:r w:rsidRPr="0084068B">
        <w:rPr>
          <w:color w:val="000000"/>
          <w:spacing w:val="2"/>
          <w:sz w:val="28"/>
          <w:szCs w:val="28"/>
          <w:lang w:val="kk-KZ"/>
        </w:rPr>
        <w:t xml:space="preserve"> бекітілсін</w:t>
      </w:r>
      <w:r w:rsidR="00287D32" w:rsidRPr="0084068B">
        <w:rPr>
          <w:bCs/>
          <w:color w:val="000000" w:themeColor="text1"/>
          <w:sz w:val="28"/>
          <w:szCs w:val="28"/>
        </w:rPr>
        <w:t>.</w:t>
      </w:r>
    </w:p>
    <w:p w:rsidR="00C27BBF" w:rsidRPr="0084068B" w:rsidRDefault="00C27BBF" w:rsidP="00C27BBF">
      <w:pPr>
        <w:tabs>
          <w:tab w:val="left" w:pos="1134"/>
        </w:tabs>
        <w:ind w:firstLine="709"/>
        <w:jc w:val="both"/>
        <w:rPr>
          <w:sz w:val="28"/>
          <w:szCs w:val="28"/>
        </w:rPr>
      </w:pPr>
      <w:r w:rsidRPr="0084068B">
        <w:rPr>
          <w:sz w:val="28"/>
          <w:szCs w:val="28"/>
        </w:rPr>
        <w:t xml:space="preserve">3. </w:t>
      </w:r>
      <w:proofErr w:type="spellStart"/>
      <w:r w:rsidR="00F547B7" w:rsidRPr="0084068B">
        <w:rPr>
          <w:sz w:val="28"/>
          <w:szCs w:val="28"/>
        </w:rPr>
        <w:t>Бағалы</w:t>
      </w:r>
      <w:proofErr w:type="spellEnd"/>
      <w:r w:rsidR="00F547B7" w:rsidRPr="0084068B">
        <w:rPr>
          <w:sz w:val="28"/>
          <w:szCs w:val="28"/>
        </w:rPr>
        <w:t xml:space="preserve"> </w:t>
      </w:r>
      <w:proofErr w:type="spellStart"/>
      <w:r w:rsidR="00F547B7" w:rsidRPr="0084068B">
        <w:rPr>
          <w:sz w:val="28"/>
          <w:szCs w:val="28"/>
        </w:rPr>
        <w:t>қағаздар</w:t>
      </w:r>
      <w:proofErr w:type="spellEnd"/>
      <w:r w:rsidR="00F547B7" w:rsidRPr="0084068B">
        <w:rPr>
          <w:sz w:val="28"/>
          <w:szCs w:val="28"/>
        </w:rPr>
        <w:t xml:space="preserve"> </w:t>
      </w:r>
      <w:proofErr w:type="spellStart"/>
      <w:r w:rsidR="00F547B7" w:rsidRPr="0084068B">
        <w:rPr>
          <w:sz w:val="28"/>
          <w:szCs w:val="28"/>
        </w:rPr>
        <w:t>нарығы</w:t>
      </w:r>
      <w:proofErr w:type="spellEnd"/>
      <w:r w:rsidR="00F547B7" w:rsidRPr="0084068B">
        <w:rPr>
          <w:sz w:val="28"/>
          <w:szCs w:val="28"/>
        </w:rPr>
        <w:t xml:space="preserve"> </w:t>
      </w:r>
      <w:proofErr w:type="spellStart"/>
      <w:r w:rsidR="00F547B7" w:rsidRPr="0084068B">
        <w:rPr>
          <w:sz w:val="28"/>
          <w:szCs w:val="28"/>
        </w:rPr>
        <w:t>департаменті</w:t>
      </w:r>
      <w:proofErr w:type="spellEnd"/>
      <w:r w:rsidR="00F547B7" w:rsidRPr="0084068B">
        <w:rPr>
          <w:sz w:val="28"/>
          <w:szCs w:val="28"/>
        </w:rPr>
        <w:t xml:space="preserve"> </w:t>
      </w:r>
      <w:proofErr w:type="spellStart"/>
      <w:r w:rsidR="00F547B7" w:rsidRPr="0084068B">
        <w:rPr>
          <w:sz w:val="28"/>
          <w:szCs w:val="28"/>
        </w:rPr>
        <w:t>Қазақстан</w:t>
      </w:r>
      <w:proofErr w:type="spellEnd"/>
      <w:r w:rsidR="00F547B7" w:rsidRPr="0084068B">
        <w:rPr>
          <w:sz w:val="28"/>
          <w:szCs w:val="28"/>
        </w:rPr>
        <w:t xml:space="preserve"> </w:t>
      </w:r>
      <w:proofErr w:type="spellStart"/>
      <w:r w:rsidR="00F547B7" w:rsidRPr="0084068B">
        <w:rPr>
          <w:sz w:val="28"/>
          <w:szCs w:val="28"/>
        </w:rPr>
        <w:t>Республикасының</w:t>
      </w:r>
      <w:proofErr w:type="spellEnd"/>
      <w:r w:rsidR="00F547B7" w:rsidRPr="0084068B">
        <w:rPr>
          <w:sz w:val="28"/>
          <w:szCs w:val="28"/>
        </w:rPr>
        <w:t xml:space="preserve"> </w:t>
      </w:r>
      <w:proofErr w:type="spellStart"/>
      <w:r w:rsidR="00F547B7" w:rsidRPr="0084068B">
        <w:rPr>
          <w:sz w:val="28"/>
          <w:szCs w:val="28"/>
        </w:rPr>
        <w:t>заңнамасында</w:t>
      </w:r>
      <w:proofErr w:type="spellEnd"/>
      <w:r w:rsidR="00F547B7" w:rsidRPr="0084068B">
        <w:rPr>
          <w:sz w:val="28"/>
          <w:szCs w:val="28"/>
        </w:rPr>
        <w:t xml:space="preserve"> </w:t>
      </w:r>
      <w:proofErr w:type="spellStart"/>
      <w:r w:rsidR="00F547B7" w:rsidRPr="0084068B">
        <w:rPr>
          <w:sz w:val="28"/>
          <w:szCs w:val="28"/>
        </w:rPr>
        <w:t>белгіленген</w:t>
      </w:r>
      <w:proofErr w:type="spellEnd"/>
      <w:r w:rsidR="00F547B7" w:rsidRPr="0084068B">
        <w:rPr>
          <w:sz w:val="28"/>
          <w:szCs w:val="28"/>
        </w:rPr>
        <w:t xml:space="preserve"> </w:t>
      </w:r>
      <w:proofErr w:type="spellStart"/>
      <w:r w:rsidR="00F547B7" w:rsidRPr="0084068B">
        <w:rPr>
          <w:sz w:val="28"/>
          <w:szCs w:val="28"/>
        </w:rPr>
        <w:t>тәртіппен</w:t>
      </w:r>
      <w:proofErr w:type="spellEnd"/>
      <w:r w:rsidRPr="0084068B">
        <w:rPr>
          <w:sz w:val="28"/>
          <w:szCs w:val="28"/>
        </w:rPr>
        <w:t>:</w:t>
      </w:r>
    </w:p>
    <w:p w:rsidR="00A110C3" w:rsidRPr="0084068B" w:rsidRDefault="00C27BBF" w:rsidP="00A110C3">
      <w:pPr>
        <w:tabs>
          <w:tab w:val="left" w:pos="1134"/>
        </w:tabs>
        <w:ind w:firstLine="709"/>
        <w:jc w:val="both"/>
        <w:rPr>
          <w:sz w:val="28"/>
          <w:szCs w:val="28"/>
          <w:lang w:val="kk-KZ"/>
        </w:rPr>
      </w:pPr>
      <w:r w:rsidRPr="0084068B">
        <w:rPr>
          <w:sz w:val="28"/>
          <w:szCs w:val="28"/>
        </w:rPr>
        <w:t xml:space="preserve">1) </w:t>
      </w:r>
      <w:r w:rsidR="00A110C3" w:rsidRPr="0084068B">
        <w:rPr>
          <w:sz w:val="28"/>
          <w:szCs w:val="28"/>
          <w:lang w:val="kk-KZ"/>
        </w:rPr>
        <w:t>Заң департаментімен бірлесіп осы қаулыны Қазақстан Республикасының Әділет министрлігінде мемлекеттік тіркеуді;</w:t>
      </w:r>
    </w:p>
    <w:p w:rsidR="00A110C3" w:rsidRPr="0084068B" w:rsidRDefault="00A110C3" w:rsidP="00A110C3">
      <w:pPr>
        <w:tabs>
          <w:tab w:val="left" w:pos="1134"/>
        </w:tabs>
        <w:ind w:firstLine="709"/>
        <w:jc w:val="both"/>
        <w:rPr>
          <w:sz w:val="28"/>
          <w:szCs w:val="28"/>
          <w:lang w:val="kk-KZ"/>
        </w:rPr>
      </w:pPr>
      <w:r w:rsidRPr="0084068B">
        <w:rPr>
          <w:sz w:val="28"/>
          <w:szCs w:val="28"/>
          <w:lang w:val="kk-KZ"/>
        </w:rPr>
        <w:t>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p w:rsidR="00A110C3" w:rsidRPr="0084068B" w:rsidRDefault="00A110C3" w:rsidP="00A110C3">
      <w:pPr>
        <w:tabs>
          <w:tab w:val="left" w:pos="1134"/>
        </w:tabs>
        <w:ind w:firstLine="709"/>
        <w:jc w:val="both"/>
        <w:rPr>
          <w:sz w:val="28"/>
          <w:szCs w:val="28"/>
          <w:lang w:val="kk-KZ"/>
        </w:rPr>
      </w:pPr>
      <w:r w:rsidRPr="0084068B">
        <w:rPr>
          <w:sz w:val="28"/>
          <w:szCs w:val="28"/>
          <w:lang w:val="kk-KZ"/>
        </w:rPr>
        <w:t>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p w:rsidR="00A110C3" w:rsidRPr="0084068B" w:rsidRDefault="00A110C3" w:rsidP="00A110C3">
      <w:pPr>
        <w:tabs>
          <w:tab w:val="left" w:pos="1134"/>
        </w:tabs>
        <w:ind w:firstLine="709"/>
        <w:jc w:val="both"/>
        <w:rPr>
          <w:sz w:val="28"/>
          <w:szCs w:val="28"/>
          <w:lang w:val="kk-KZ"/>
        </w:rPr>
      </w:pPr>
      <w:r w:rsidRPr="0084068B">
        <w:rPr>
          <w:sz w:val="28"/>
          <w:szCs w:val="28"/>
          <w:lang w:val="kk-KZ"/>
        </w:rPr>
        <w:t>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p w:rsidR="00C27BBF" w:rsidRPr="0084068B" w:rsidRDefault="00A110C3" w:rsidP="00A110C3">
      <w:pPr>
        <w:tabs>
          <w:tab w:val="left" w:pos="1134"/>
        </w:tabs>
        <w:ind w:firstLine="709"/>
        <w:jc w:val="both"/>
        <w:rPr>
          <w:lang w:val="kk-KZ"/>
        </w:rPr>
      </w:pPr>
      <w:r w:rsidRPr="0084068B">
        <w:rPr>
          <w:sz w:val="28"/>
          <w:szCs w:val="28"/>
          <w:lang w:val="kk-KZ"/>
        </w:rPr>
        <w:t xml:space="preserve">4. Осы қаулы алғашқы ресми жарияланған күнінен кейін күнтізбелік он күн өткеннен </w:t>
      </w:r>
      <w:r w:rsidR="004E4B8D" w:rsidRPr="0084068B">
        <w:rPr>
          <w:sz w:val="28"/>
          <w:szCs w:val="28"/>
          <w:lang w:val="kk-KZ"/>
        </w:rPr>
        <w:t>соң</w:t>
      </w:r>
      <w:r w:rsidRPr="0084068B">
        <w:rPr>
          <w:sz w:val="28"/>
          <w:szCs w:val="28"/>
          <w:lang w:val="kk-KZ"/>
        </w:rPr>
        <w:t xml:space="preserve"> қолданысқа енгізіледі</w:t>
      </w:r>
      <w:r w:rsidR="00C27BBF" w:rsidRPr="0084068B">
        <w:rPr>
          <w:sz w:val="28"/>
          <w:szCs w:val="28"/>
          <w:lang w:val="kk-KZ"/>
        </w:rPr>
        <w:t>.</w:t>
      </w:r>
    </w:p>
    <w:p w:rsidR="00C27BBF" w:rsidRPr="0084068B" w:rsidRDefault="00C27BBF" w:rsidP="00C27BBF">
      <w:pPr>
        <w:pStyle w:val="ad"/>
        <w:tabs>
          <w:tab w:val="left" w:pos="1134"/>
        </w:tabs>
        <w:spacing w:after="0" w:line="240" w:lineRule="auto"/>
        <w:ind w:left="708" w:firstLine="567"/>
        <w:jc w:val="both"/>
        <w:rPr>
          <w:rFonts w:ascii="Times New Roman" w:hAnsi="Times New Roman"/>
          <w:sz w:val="28"/>
          <w:szCs w:val="28"/>
          <w:lang w:val="kk-KZ"/>
        </w:rPr>
      </w:pPr>
    </w:p>
    <w:p w:rsidR="00C27BBF" w:rsidRPr="0084068B" w:rsidRDefault="00C27BBF" w:rsidP="00C27BBF">
      <w:pPr>
        <w:ind w:firstLine="708"/>
        <w:jc w:val="both"/>
        <w:rPr>
          <w:rFonts w:eastAsia="Calibri"/>
          <w:sz w:val="28"/>
          <w:szCs w:val="28"/>
          <w:lang w:val="kk-KZ"/>
        </w:rPr>
      </w:pPr>
    </w:p>
    <w:tbl>
      <w:tblPr>
        <w:tblStyle w:val="a8"/>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C27BBF" w:rsidRPr="0084068B" w:rsidTr="00BE7BA1">
        <w:tc>
          <w:tcPr>
            <w:tcW w:w="3652" w:type="dxa"/>
            <w:hideMark/>
          </w:tcPr>
          <w:p w:rsidR="00C27BBF" w:rsidRPr="0084068B" w:rsidRDefault="00A110C3" w:rsidP="00BE7BA1">
            <w:pPr>
              <w:rPr>
                <w:b/>
                <w:sz w:val="28"/>
                <w:szCs w:val="28"/>
              </w:rPr>
            </w:pPr>
            <w:r w:rsidRPr="0084068B">
              <w:rPr>
                <w:b/>
                <w:sz w:val="28"/>
                <w:szCs w:val="28"/>
                <w:lang w:val="kk-KZ"/>
              </w:rPr>
              <w:t>Лауазымы</w:t>
            </w:r>
          </w:p>
        </w:tc>
        <w:tc>
          <w:tcPr>
            <w:tcW w:w="2126" w:type="dxa"/>
          </w:tcPr>
          <w:p w:rsidR="00C27BBF" w:rsidRPr="0084068B" w:rsidRDefault="00C27BBF" w:rsidP="00BE7BA1">
            <w:pPr>
              <w:rPr>
                <w:b/>
                <w:sz w:val="28"/>
                <w:szCs w:val="28"/>
              </w:rPr>
            </w:pPr>
          </w:p>
        </w:tc>
        <w:tc>
          <w:tcPr>
            <w:tcW w:w="3152" w:type="dxa"/>
            <w:hideMark/>
          </w:tcPr>
          <w:p w:rsidR="00C27BBF" w:rsidRPr="0084068B" w:rsidRDefault="00855CA9" w:rsidP="00BE7BA1">
            <w:pPr>
              <w:rPr>
                <w:b/>
                <w:sz w:val="28"/>
                <w:szCs w:val="28"/>
              </w:rPr>
            </w:pPr>
            <w:r w:rsidRPr="0084068B">
              <w:rPr>
                <w:b/>
                <w:sz w:val="28"/>
                <w:szCs w:val="28"/>
              </w:rPr>
              <w:t xml:space="preserve">             </w:t>
            </w:r>
            <w:r w:rsidR="00A110C3" w:rsidRPr="0084068B">
              <w:rPr>
                <w:b/>
                <w:sz w:val="28"/>
                <w:szCs w:val="28"/>
                <w:lang w:val="kk-KZ"/>
              </w:rPr>
              <w:t>Аты-жөні</w:t>
            </w:r>
          </w:p>
        </w:tc>
      </w:tr>
    </w:tbl>
    <w:p w:rsidR="00C27BBF" w:rsidRPr="0084068B" w:rsidRDefault="00C27BBF" w:rsidP="00C27BBF">
      <w:pPr>
        <w:rPr>
          <w:sz w:val="28"/>
          <w:szCs w:val="28"/>
          <w:lang w:eastAsia="en-US"/>
        </w:rPr>
      </w:pPr>
    </w:p>
    <w:p w:rsidR="00855CA9" w:rsidRPr="0084068B" w:rsidRDefault="00855CA9" w:rsidP="00C27BBF">
      <w:pPr>
        <w:rPr>
          <w:sz w:val="28"/>
          <w:szCs w:val="28"/>
          <w:lang w:eastAsia="en-US"/>
        </w:rPr>
      </w:pPr>
    </w:p>
    <w:p w:rsidR="000131ED" w:rsidRPr="0084068B" w:rsidRDefault="000131ED" w:rsidP="00C27BBF">
      <w:pPr>
        <w:rPr>
          <w:sz w:val="28"/>
          <w:szCs w:val="28"/>
          <w:lang w:eastAsia="en-US"/>
        </w:rPr>
      </w:pPr>
    </w:p>
    <w:p w:rsidR="00C17FF8" w:rsidRPr="0084068B" w:rsidRDefault="00C17FF8" w:rsidP="00C27BBF">
      <w:pPr>
        <w:rPr>
          <w:sz w:val="28"/>
          <w:szCs w:val="28"/>
          <w:lang w:eastAsia="en-US"/>
        </w:rPr>
      </w:pPr>
    </w:p>
    <w:p w:rsidR="00C27BBF" w:rsidRPr="0084068B" w:rsidRDefault="00A41564" w:rsidP="000131ED">
      <w:pPr>
        <w:ind w:left="709"/>
        <w:rPr>
          <w:sz w:val="28"/>
          <w:szCs w:val="28"/>
          <w:lang w:val="en-US" w:eastAsia="en-US"/>
        </w:rPr>
      </w:pPr>
      <w:r w:rsidRPr="0084068B">
        <w:rPr>
          <w:sz w:val="28"/>
          <w:szCs w:val="28"/>
          <w:lang w:val="en-US" w:eastAsia="en-US"/>
        </w:rPr>
        <w:t xml:space="preserve"> </w:t>
      </w:r>
    </w:p>
    <w:p w:rsidR="00A41564" w:rsidRPr="0084068B" w:rsidRDefault="00A41564" w:rsidP="000131ED">
      <w:pPr>
        <w:ind w:left="709"/>
        <w:rPr>
          <w:rFonts w:eastAsia="Calibri"/>
          <w:color w:val="000000"/>
          <w:sz w:val="28"/>
          <w:szCs w:val="28"/>
          <w:lang w:val="en-US" w:eastAsia="en-US"/>
        </w:rPr>
      </w:pPr>
    </w:p>
    <w:p w:rsidR="00C27BBF" w:rsidRPr="0084068B" w:rsidRDefault="00C27BBF" w:rsidP="00C27BBF">
      <w:pPr>
        <w:rPr>
          <w:sz w:val="28"/>
          <w:szCs w:val="28"/>
          <w:lang w:eastAsia="en-US"/>
        </w:rPr>
      </w:pPr>
    </w:p>
    <w:p w:rsidR="004C3A21" w:rsidRPr="0084068B" w:rsidRDefault="004C3A21" w:rsidP="00C27BBF">
      <w:pPr>
        <w:rPr>
          <w:sz w:val="28"/>
          <w:szCs w:val="28"/>
          <w:lang w:eastAsia="en-US"/>
        </w:rPr>
      </w:pPr>
    </w:p>
    <w:p w:rsidR="00A110C3" w:rsidRPr="0084068B" w:rsidRDefault="00A110C3" w:rsidP="00A110C3">
      <w:pPr>
        <w:rPr>
          <w:rFonts w:eastAsia="Calibri"/>
          <w:sz w:val="28"/>
          <w:szCs w:val="28"/>
        </w:rPr>
      </w:pPr>
      <w:r w:rsidRPr="0084068B">
        <w:rPr>
          <w:rFonts w:eastAsia="Calibri"/>
          <w:sz w:val="28"/>
          <w:szCs w:val="28"/>
        </w:rPr>
        <w:t>«</w:t>
      </w:r>
      <w:r w:rsidRPr="0084068B">
        <w:rPr>
          <w:rFonts w:eastAsia="Calibri"/>
          <w:sz w:val="28"/>
          <w:szCs w:val="28"/>
          <w:lang w:val="kk-KZ"/>
        </w:rPr>
        <w:t>КЕЛІСІЛДІ</w:t>
      </w:r>
      <w:r w:rsidRPr="0084068B">
        <w:rPr>
          <w:rFonts w:eastAsia="Calibri"/>
          <w:sz w:val="28"/>
          <w:szCs w:val="28"/>
        </w:rPr>
        <w:t>»</w:t>
      </w:r>
    </w:p>
    <w:p w:rsidR="00A110C3" w:rsidRPr="0084068B" w:rsidRDefault="00A110C3" w:rsidP="00A110C3">
      <w:pPr>
        <w:rPr>
          <w:rFonts w:eastAsia="Calibri"/>
          <w:sz w:val="28"/>
          <w:szCs w:val="28"/>
          <w:lang w:val="kk-KZ"/>
        </w:rPr>
      </w:pPr>
      <w:r w:rsidRPr="0084068B">
        <w:rPr>
          <w:rFonts w:eastAsia="Calibri"/>
          <w:sz w:val="28"/>
          <w:szCs w:val="28"/>
          <w:lang w:val="kk-KZ"/>
        </w:rPr>
        <w:t>Қазақстан Республикасы</w:t>
      </w:r>
      <w:r w:rsidRPr="0084068B">
        <w:rPr>
          <w:rFonts w:eastAsia="Calibri"/>
          <w:sz w:val="28"/>
          <w:szCs w:val="28"/>
          <w:lang w:val="kk-KZ"/>
        </w:rPr>
        <w:br/>
        <w:t xml:space="preserve">Стратегиялық жоспарлау </w:t>
      </w:r>
      <w:r w:rsidRPr="0084068B">
        <w:rPr>
          <w:rFonts w:eastAsia="Calibri"/>
          <w:sz w:val="28"/>
          <w:szCs w:val="28"/>
          <w:lang w:val="kk-KZ"/>
        </w:rPr>
        <w:br/>
        <w:t>және реформалар агенттігі</w:t>
      </w:r>
    </w:p>
    <w:p w:rsidR="00287D32" w:rsidRPr="0084068B" w:rsidRDefault="00287D32" w:rsidP="00AF2FB4">
      <w:pPr>
        <w:ind w:firstLine="709"/>
        <w:jc w:val="both"/>
        <w:rPr>
          <w:bCs/>
          <w:color w:val="000000" w:themeColor="text1"/>
          <w:sz w:val="28"/>
          <w:szCs w:val="28"/>
          <w:lang w:val="kk-KZ"/>
        </w:rPr>
      </w:pPr>
    </w:p>
    <w:p w:rsidR="00A110C3" w:rsidRPr="0084068B" w:rsidRDefault="00A110C3" w:rsidP="00AF2FB4">
      <w:pPr>
        <w:ind w:firstLine="709"/>
        <w:jc w:val="both"/>
        <w:rPr>
          <w:bCs/>
          <w:color w:val="000000" w:themeColor="text1"/>
          <w:sz w:val="28"/>
          <w:szCs w:val="28"/>
          <w:lang w:val="kk-KZ"/>
        </w:rPr>
      </w:pPr>
    </w:p>
    <w:p w:rsidR="004C3A21" w:rsidRPr="0084068B" w:rsidRDefault="004C3A21" w:rsidP="000131ED">
      <w:pPr>
        <w:ind w:firstLine="709"/>
        <w:jc w:val="right"/>
        <w:rPr>
          <w:bCs/>
          <w:color w:val="000000" w:themeColor="text1"/>
          <w:sz w:val="28"/>
          <w:szCs w:val="28"/>
        </w:rPr>
      </w:pPr>
    </w:p>
    <w:p w:rsidR="00A110C3" w:rsidRPr="0084068B" w:rsidRDefault="00A110C3" w:rsidP="00A110C3">
      <w:pPr>
        <w:jc w:val="right"/>
        <w:rPr>
          <w:i/>
          <w:sz w:val="28"/>
          <w:szCs w:val="28"/>
          <w:lang w:val="kk-KZ"/>
        </w:rPr>
      </w:pPr>
      <w:r w:rsidRPr="0084068B">
        <w:rPr>
          <w:rFonts w:eastAsia="Calibri"/>
          <w:noProof/>
          <w:sz w:val="28"/>
          <w:szCs w:val="28"/>
          <w:lang w:val="kk-KZ"/>
        </w:rPr>
        <w:lastRenderedPageBreak/>
        <w:t>Қаулыға қосымша</w:t>
      </w:r>
    </w:p>
    <w:p w:rsidR="00287D32" w:rsidRPr="0084068B" w:rsidRDefault="00287D32" w:rsidP="00AF2FB4">
      <w:pPr>
        <w:ind w:firstLine="709"/>
        <w:jc w:val="both"/>
        <w:rPr>
          <w:bCs/>
          <w:color w:val="000000" w:themeColor="text1"/>
          <w:sz w:val="28"/>
          <w:szCs w:val="28"/>
        </w:rPr>
      </w:pPr>
    </w:p>
    <w:p w:rsidR="00287D32" w:rsidRPr="0084068B" w:rsidRDefault="00A110C3" w:rsidP="00021474">
      <w:pPr>
        <w:jc w:val="center"/>
        <w:rPr>
          <w:b/>
          <w:bCs/>
          <w:color w:val="000000" w:themeColor="text1"/>
          <w:sz w:val="28"/>
          <w:szCs w:val="28"/>
        </w:rPr>
      </w:pPr>
      <w:proofErr w:type="spellStart"/>
      <w:r w:rsidRPr="0084068B">
        <w:rPr>
          <w:b/>
          <w:bCs/>
          <w:color w:val="000000" w:themeColor="text1"/>
          <w:sz w:val="28"/>
          <w:szCs w:val="28"/>
        </w:rPr>
        <w:t>Қаржы</w:t>
      </w:r>
      <w:proofErr w:type="spellEnd"/>
      <w:r w:rsidRPr="0084068B">
        <w:rPr>
          <w:b/>
          <w:bCs/>
          <w:color w:val="000000" w:themeColor="text1"/>
          <w:sz w:val="28"/>
          <w:szCs w:val="28"/>
        </w:rPr>
        <w:t xml:space="preserve"> </w:t>
      </w:r>
      <w:proofErr w:type="spellStart"/>
      <w:r w:rsidRPr="0084068B">
        <w:rPr>
          <w:b/>
          <w:bCs/>
          <w:color w:val="000000" w:themeColor="text1"/>
          <w:sz w:val="28"/>
          <w:szCs w:val="28"/>
        </w:rPr>
        <w:t>нарығын</w:t>
      </w:r>
      <w:proofErr w:type="spellEnd"/>
      <w:r w:rsidRPr="0084068B">
        <w:rPr>
          <w:b/>
          <w:bCs/>
          <w:color w:val="000000" w:themeColor="text1"/>
          <w:sz w:val="28"/>
          <w:szCs w:val="28"/>
        </w:rPr>
        <w:t xml:space="preserve"> </w:t>
      </w:r>
      <w:proofErr w:type="spellStart"/>
      <w:r w:rsidRPr="0084068B">
        <w:rPr>
          <w:b/>
          <w:bCs/>
          <w:color w:val="000000" w:themeColor="text1"/>
          <w:sz w:val="28"/>
          <w:szCs w:val="28"/>
        </w:rPr>
        <w:t>дамыту</w:t>
      </w:r>
      <w:proofErr w:type="spellEnd"/>
      <w:r w:rsidRPr="0084068B">
        <w:rPr>
          <w:b/>
          <w:bCs/>
          <w:color w:val="000000" w:themeColor="text1"/>
          <w:sz w:val="28"/>
          <w:szCs w:val="28"/>
        </w:rPr>
        <w:t xml:space="preserve"> </w:t>
      </w:r>
      <w:proofErr w:type="spellStart"/>
      <w:r w:rsidRPr="0084068B">
        <w:rPr>
          <w:b/>
          <w:bCs/>
          <w:color w:val="000000" w:themeColor="text1"/>
          <w:sz w:val="28"/>
          <w:szCs w:val="28"/>
        </w:rPr>
        <w:t>мәселелері</w:t>
      </w:r>
      <w:proofErr w:type="spellEnd"/>
      <w:r w:rsidRPr="0084068B">
        <w:rPr>
          <w:b/>
          <w:bCs/>
          <w:color w:val="000000" w:themeColor="text1"/>
          <w:sz w:val="28"/>
          <w:szCs w:val="28"/>
        </w:rPr>
        <w:t xml:space="preserve"> </w:t>
      </w:r>
      <w:proofErr w:type="spellStart"/>
      <w:r w:rsidRPr="0084068B">
        <w:rPr>
          <w:b/>
          <w:bCs/>
          <w:color w:val="000000" w:themeColor="text1"/>
          <w:sz w:val="28"/>
          <w:szCs w:val="28"/>
        </w:rPr>
        <w:t>бойынша</w:t>
      </w:r>
      <w:proofErr w:type="spellEnd"/>
      <w:r w:rsidRPr="0084068B">
        <w:rPr>
          <w:b/>
          <w:bCs/>
          <w:color w:val="000000" w:themeColor="text1"/>
          <w:sz w:val="28"/>
          <w:szCs w:val="28"/>
        </w:rPr>
        <w:t xml:space="preserve"> </w:t>
      </w:r>
      <w:proofErr w:type="spellStart"/>
      <w:r w:rsidRPr="0084068B">
        <w:rPr>
          <w:b/>
          <w:bCs/>
          <w:color w:val="000000" w:themeColor="text1"/>
          <w:sz w:val="28"/>
          <w:szCs w:val="28"/>
        </w:rPr>
        <w:t>өзгерістер</w:t>
      </w:r>
      <w:proofErr w:type="spellEnd"/>
      <w:r w:rsidRPr="0084068B">
        <w:rPr>
          <w:b/>
          <w:bCs/>
          <w:color w:val="000000" w:themeColor="text1"/>
          <w:sz w:val="28"/>
          <w:szCs w:val="28"/>
        </w:rPr>
        <w:t xml:space="preserve"> </w:t>
      </w:r>
      <w:proofErr w:type="spellStart"/>
      <w:r w:rsidRPr="0084068B">
        <w:rPr>
          <w:b/>
          <w:bCs/>
          <w:color w:val="000000" w:themeColor="text1"/>
          <w:sz w:val="28"/>
          <w:szCs w:val="28"/>
        </w:rPr>
        <w:t>енгізілетін</w:t>
      </w:r>
      <w:proofErr w:type="spellEnd"/>
      <w:r w:rsidRPr="0084068B">
        <w:rPr>
          <w:b/>
          <w:bCs/>
          <w:color w:val="000000" w:themeColor="text1"/>
          <w:sz w:val="28"/>
          <w:szCs w:val="28"/>
        </w:rPr>
        <w:t xml:space="preserve"> </w:t>
      </w:r>
      <w:proofErr w:type="spellStart"/>
      <w:r w:rsidRPr="0084068B">
        <w:rPr>
          <w:b/>
          <w:bCs/>
          <w:color w:val="000000" w:themeColor="text1"/>
          <w:sz w:val="28"/>
          <w:szCs w:val="28"/>
        </w:rPr>
        <w:t>Қазақстан</w:t>
      </w:r>
      <w:proofErr w:type="spellEnd"/>
      <w:r w:rsidRPr="0084068B">
        <w:rPr>
          <w:b/>
          <w:bCs/>
          <w:color w:val="000000" w:themeColor="text1"/>
          <w:sz w:val="28"/>
          <w:szCs w:val="28"/>
        </w:rPr>
        <w:t xml:space="preserve"> </w:t>
      </w:r>
      <w:proofErr w:type="spellStart"/>
      <w:r w:rsidRPr="0084068B">
        <w:rPr>
          <w:b/>
          <w:bCs/>
          <w:color w:val="000000" w:themeColor="text1"/>
          <w:sz w:val="28"/>
          <w:szCs w:val="28"/>
        </w:rPr>
        <w:t>Республикасы</w:t>
      </w:r>
      <w:proofErr w:type="spellEnd"/>
      <w:r w:rsidRPr="0084068B">
        <w:rPr>
          <w:b/>
          <w:bCs/>
          <w:color w:val="000000" w:themeColor="text1"/>
          <w:sz w:val="28"/>
          <w:szCs w:val="28"/>
        </w:rPr>
        <w:t xml:space="preserve"> </w:t>
      </w:r>
      <w:proofErr w:type="spellStart"/>
      <w:r w:rsidRPr="0084068B">
        <w:rPr>
          <w:b/>
          <w:bCs/>
          <w:color w:val="000000" w:themeColor="text1"/>
          <w:sz w:val="28"/>
          <w:szCs w:val="28"/>
        </w:rPr>
        <w:t>нормативтік</w:t>
      </w:r>
      <w:proofErr w:type="spellEnd"/>
      <w:r w:rsidRPr="0084068B">
        <w:rPr>
          <w:b/>
          <w:bCs/>
          <w:color w:val="000000" w:themeColor="text1"/>
          <w:sz w:val="28"/>
          <w:szCs w:val="28"/>
        </w:rPr>
        <w:t xml:space="preserve"> </w:t>
      </w:r>
      <w:proofErr w:type="spellStart"/>
      <w:r w:rsidRPr="0084068B">
        <w:rPr>
          <w:b/>
          <w:bCs/>
          <w:color w:val="000000" w:themeColor="text1"/>
          <w:sz w:val="28"/>
          <w:szCs w:val="28"/>
        </w:rPr>
        <w:t>құқықтық</w:t>
      </w:r>
      <w:proofErr w:type="spellEnd"/>
      <w:r w:rsidRPr="0084068B">
        <w:rPr>
          <w:b/>
          <w:bCs/>
          <w:color w:val="000000" w:themeColor="text1"/>
          <w:sz w:val="28"/>
          <w:szCs w:val="28"/>
        </w:rPr>
        <w:t xml:space="preserve"> </w:t>
      </w:r>
      <w:proofErr w:type="spellStart"/>
      <w:r w:rsidRPr="0084068B">
        <w:rPr>
          <w:b/>
          <w:bCs/>
          <w:color w:val="000000" w:themeColor="text1"/>
          <w:sz w:val="28"/>
          <w:szCs w:val="28"/>
        </w:rPr>
        <w:t>актілерінің</w:t>
      </w:r>
      <w:proofErr w:type="spellEnd"/>
      <w:r w:rsidRPr="0084068B">
        <w:rPr>
          <w:b/>
          <w:bCs/>
          <w:color w:val="000000" w:themeColor="text1"/>
          <w:sz w:val="28"/>
          <w:szCs w:val="28"/>
        </w:rPr>
        <w:t xml:space="preserve"> </w:t>
      </w:r>
      <w:proofErr w:type="spellStart"/>
      <w:r w:rsidRPr="0084068B">
        <w:rPr>
          <w:b/>
          <w:bCs/>
          <w:color w:val="000000" w:themeColor="text1"/>
          <w:sz w:val="28"/>
          <w:szCs w:val="28"/>
        </w:rPr>
        <w:t>тізбесі</w:t>
      </w:r>
      <w:proofErr w:type="spellEnd"/>
    </w:p>
    <w:p w:rsidR="00A110C3" w:rsidRPr="0084068B" w:rsidRDefault="00A110C3" w:rsidP="00021474">
      <w:pPr>
        <w:jc w:val="center"/>
        <w:rPr>
          <w:bCs/>
          <w:color w:val="000000" w:themeColor="text1"/>
          <w:sz w:val="28"/>
          <w:szCs w:val="28"/>
        </w:rPr>
      </w:pPr>
    </w:p>
    <w:p w:rsidR="00A110C3" w:rsidRPr="0084068B" w:rsidRDefault="00A110C3" w:rsidP="000131ED">
      <w:pPr>
        <w:jc w:val="center"/>
        <w:rPr>
          <w:bCs/>
          <w:color w:val="000000" w:themeColor="text1"/>
          <w:sz w:val="28"/>
          <w:szCs w:val="28"/>
        </w:rPr>
      </w:pPr>
    </w:p>
    <w:p w:rsidR="00C17FF8" w:rsidRPr="0084068B" w:rsidRDefault="00D87F36" w:rsidP="00505A9A">
      <w:pPr>
        <w:ind w:firstLine="709"/>
        <w:jc w:val="both"/>
        <w:rPr>
          <w:bCs/>
          <w:color w:val="000000" w:themeColor="text1"/>
          <w:sz w:val="28"/>
          <w:szCs w:val="28"/>
        </w:rPr>
      </w:pPr>
      <w:r w:rsidRPr="0084068B">
        <w:rPr>
          <w:bCs/>
          <w:color w:val="000000" w:themeColor="text1"/>
          <w:sz w:val="28"/>
          <w:szCs w:val="28"/>
        </w:rPr>
        <w:t xml:space="preserve">1. </w:t>
      </w:r>
      <w:r w:rsidR="00505A9A" w:rsidRPr="0084068B">
        <w:rPr>
          <w:bCs/>
          <w:color w:val="000000" w:themeColor="text1"/>
          <w:sz w:val="28"/>
          <w:szCs w:val="28"/>
          <w:lang w:val="kk-KZ"/>
        </w:rPr>
        <w:t>«</w:t>
      </w:r>
      <w:proofErr w:type="spellStart"/>
      <w:r w:rsidR="00505A9A" w:rsidRPr="0084068B">
        <w:rPr>
          <w:bCs/>
          <w:color w:val="000000" w:themeColor="text1"/>
          <w:sz w:val="28"/>
          <w:szCs w:val="28"/>
        </w:rPr>
        <w:t>Инвестициялық</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қор</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активтерінің</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инвестициялық</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қордың</w:t>
      </w:r>
      <w:proofErr w:type="spellEnd"/>
      <w:r w:rsidR="00505A9A" w:rsidRPr="0084068B">
        <w:rPr>
          <w:bCs/>
          <w:color w:val="000000" w:themeColor="text1"/>
          <w:sz w:val="28"/>
          <w:szCs w:val="28"/>
        </w:rPr>
        <w:t xml:space="preserve"> таза </w:t>
      </w:r>
      <w:proofErr w:type="spellStart"/>
      <w:r w:rsidR="00505A9A" w:rsidRPr="0084068B">
        <w:rPr>
          <w:bCs/>
          <w:color w:val="000000" w:themeColor="text1"/>
          <w:sz w:val="28"/>
          <w:szCs w:val="28"/>
        </w:rPr>
        <w:t>активтерінің</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құнын</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инвестициялық</w:t>
      </w:r>
      <w:proofErr w:type="spellEnd"/>
      <w:r w:rsidR="00505A9A" w:rsidRPr="0084068B">
        <w:rPr>
          <w:bCs/>
          <w:color w:val="000000" w:themeColor="text1"/>
          <w:sz w:val="28"/>
          <w:szCs w:val="28"/>
        </w:rPr>
        <w:t xml:space="preserve"> пай </w:t>
      </w:r>
      <w:proofErr w:type="spellStart"/>
      <w:r w:rsidR="00505A9A" w:rsidRPr="0084068B">
        <w:rPr>
          <w:bCs/>
          <w:color w:val="000000" w:themeColor="text1"/>
          <w:sz w:val="28"/>
          <w:szCs w:val="28"/>
        </w:rPr>
        <w:t>қоры</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пайының</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есептік</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құнын</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және</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акционерлік</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инвестициялық</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қор</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акциясын</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сатып</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алу</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бағасын</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айқындау</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қағидаларын</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талаптарын</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және</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әдістемесін</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сондай-ақ</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акционерлік</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инвестициялық</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қордың</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немесе</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басқарушы</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компанияның</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активтер</w:t>
      </w:r>
      <w:proofErr w:type="spellEnd"/>
      <w:r w:rsidR="00505A9A" w:rsidRPr="0084068B">
        <w:rPr>
          <w:bCs/>
          <w:color w:val="000000" w:themeColor="text1"/>
          <w:sz w:val="28"/>
          <w:szCs w:val="28"/>
        </w:rPr>
        <w:t xml:space="preserve"> мен </w:t>
      </w:r>
      <w:proofErr w:type="spellStart"/>
      <w:r w:rsidR="00505A9A" w:rsidRPr="0084068B">
        <w:rPr>
          <w:bCs/>
          <w:color w:val="000000" w:themeColor="text1"/>
          <w:sz w:val="28"/>
          <w:szCs w:val="28"/>
        </w:rPr>
        <w:t>міндеттемелердің</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құны</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және</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құрамы</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инвестициялық</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қордың</w:t>
      </w:r>
      <w:proofErr w:type="spellEnd"/>
      <w:r w:rsidR="00505A9A" w:rsidRPr="0084068B">
        <w:rPr>
          <w:bCs/>
          <w:color w:val="000000" w:themeColor="text1"/>
          <w:sz w:val="28"/>
          <w:szCs w:val="28"/>
        </w:rPr>
        <w:t xml:space="preserve"> таза </w:t>
      </w:r>
      <w:proofErr w:type="spellStart"/>
      <w:r w:rsidR="00505A9A" w:rsidRPr="0084068B">
        <w:rPr>
          <w:bCs/>
          <w:color w:val="000000" w:themeColor="text1"/>
          <w:sz w:val="28"/>
          <w:szCs w:val="28"/>
        </w:rPr>
        <w:t>активтерінің</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құны</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сондай-ақ</w:t>
      </w:r>
      <w:proofErr w:type="spellEnd"/>
      <w:r w:rsidR="00505A9A" w:rsidRPr="0084068B">
        <w:rPr>
          <w:bCs/>
          <w:color w:val="000000" w:themeColor="text1"/>
          <w:sz w:val="28"/>
          <w:szCs w:val="28"/>
        </w:rPr>
        <w:t xml:space="preserve"> пай </w:t>
      </w:r>
      <w:proofErr w:type="spellStart"/>
      <w:r w:rsidR="00505A9A" w:rsidRPr="0084068B">
        <w:rPr>
          <w:bCs/>
          <w:color w:val="000000" w:themeColor="text1"/>
          <w:sz w:val="28"/>
          <w:szCs w:val="28"/>
        </w:rPr>
        <w:t>ұстаушылардың</w:t>
      </w:r>
      <w:proofErr w:type="spellEnd"/>
      <w:r w:rsidR="00505A9A" w:rsidRPr="0084068B">
        <w:rPr>
          <w:bCs/>
          <w:color w:val="000000" w:themeColor="text1"/>
          <w:sz w:val="28"/>
          <w:szCs w:val="28"/>
        </w:rPr>
        <w:t xml:space="preserve"> саны </w:t>
      </w:r>
      <w:proofErr w:type="spellStart"/>
      <w:r w:rsidR="00505A9A" w:rsidRPr="0084068B">
        <w:rPr>
          <w:bCs/>
          <w:color w:val="000000" w:themeColor="text1"/>
          <w:sz w:val="28"/>
          <w:szCs w:val="28"/>
        </w:rPr>
        <w:t>және</w:t>
      </w:r>
      <w:proofErr w:type="spellEnd"/>
      <w:r w:rsidR="00505A9A" w:rsidRPr="0084068B">
        <w:rPr>
          <w:bCs/>
          <w:color w:val="000000" w:themeColor="text1"/>
          <w:sz w:val="28"/>
          <w:szCs w:val="28"/>
        </w:rPr>
        <w:t xml:space="preserve"> пай </w:t>
      </w:r>
      <w:proofErr w:type="spellStart"/>
      <w:r w:rsidR="00505A9A" w:rsidRPr="0084068B">
        <w:rPr>
          <w:bCs/>
          <w:color w:val="000000" w:themeColor="text1"/>
          <w:sz w:val="28"/>
          <w:szCs w:val="28"/>
        </w:rPr>
        <w:t>кірістілігі</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туралы</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ақпарат</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ұсыну</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қағидаларын</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нысандарын</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және</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мерзімдерін</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бекіту</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туралы</w:t>
      </w:r>
      <w:proofErr w:type="spellEnd"/>
      <w:r w:rsidR="00505A9A" w:rsidRPr="0084068B">
        <w:rPr>
          <w:bCs/>
          <w:color w:val="000000" w:themeColor="text1"/>
          <w:sz w:val="28"/>
          <w:szCs w:val="28"/>
          <w:lang w:val="kk-KZ"/>
        </w:rPr>
        <w:t xml:space="preserve">» </w:t>
      </w:r>
      <w:proofErr w:type="spellStart"/>
      <w:r w:rsidR="00505A9A" w:rsidRPr="0084068B">
        <w:rPr>
          <w:bCs/>
          <w:color w:val="000000" w:themeColor="text1"/>
          <w:sz w:val="28"/>
          <w:szCs w:val="28"/>
        </w:rPr>
        <w:t>Қазақстан</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Республикасының</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Қаржы</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нарығын</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және</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қаржы</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ұйымдарын</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реттеу</w:t>
      </w:r>
      <w:proofErr w:type="spellEnd"/>
      <w:r w:rsidR="00505A9A" w:rsidRPr="0084068B">
        <w:rPr>
          <w:bCs/>
          <w:color w:val="000000" w:themeColor="text1"/>
          <w:sz w:val="28"/>
          <w:szCs w:val="28"/>
        </w:rPr>
        <w:t xml:space="preserve"> мен </w:t>
      </w:r>
      <w:proofErr w:type="spellStart"/>
      <w:r w:rsidR="00505A9A" w:rsidRPr="0084068B">
        <w:rPr>
          <w:bCs/>
          <w:color w:val="000000" w:themeColor="text1"/>
          <w:sz w:val="28"/>
          <w:szCs w:val="28"/>
        </w:rPr>
        <w:t>қадағалау</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жөніндегі</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агенттігі</w:t>
      </w:r>
      <w:proofErr w:type="spellEnd"/>
      <w:r w:rsidR="00505A9A" w:rsidRPr="0084068B">
        <w:rPr>
          <w:bCs/>
          <w:color w:val="000000" w:themeColor="text1"/>
          <w:sz w:val="28"/>
          <w:szCs w:val="28"/>
        </w:rPr>
        <w:t xml:space="preserve"> </w:t>
      </w:r>
      <w:proofErr w:type="spellStart"/>
      <w:r w:rsidR="00505A9A" w:rsidRPr="0084068B">
        <w:rPr>
          <w:bCs/>
          <w:color w:val="000000" w:themeColor="text1"/>
          <w:sz w:val="28"/>
          <w:szCs w:val="28"/>
        </w:rPr>
        <w:t>Басқармасының</w:t>
      </w:r>
      <w:proofErr w:type="spellEnd"/>
      <w:r w:rsidR="00505A9A" w:rsidRPr="0084068B">
        <w:rPr>
          <w:bCs/>
          <w:color w:val="000000" w:themeColor="text1"/>
          <w:sz w:val="28"/>
          <w:szCs w:val="28"/>
        </w:rPr>
        <w:t xml:space="preserve"> 2004 </w:t>
      </w:r>
      <w:proofErr w:type="spellStart"/>
      <w:r w:rsidR="00505A9A" w:rsidRPr="0084068B">
        <w:rPr>
          <w:bCs/>
          <w:color w:val="000000" w:themeColor="text1"/>
          <w:sz w:val="28"/>
          <w:szCs w:val="28"/>
        </w:rPr>
        <w:t>жылғы</w:t>
      </w:r>
      <w:proofErr w:type="spellEnd"/>
      <w:r w:rsidR="00505A9A" w:rsidRPr="0084068B">
        <w:rPr>
          <w:bCs/>
          <w:color w:val="000000" w:themeColor="text1"/>
          <w:sz w:val="28"/>
          <w:szCs w:val="28"/>
        </w:rPr>
        <w:t xml:space="preserve"> 21 </w:t>
      </w:r>
      <w:proofErr w:type="spellStart"/>
      <w:r w:rsidR="00505A9A" w:rsidRPr="0084068B">
        <w:rPr>
          <w:bCs/>
          <w:color w:val="000000" w:themeColor="text1"/>
          <w:sz w:val="28"/>
          <w:szCs w:val="28"/>
        </w:rPr>
        <w:t>тамыздағы</w:t>
      </w:r>
      <w:proofErr w:type="spellEnd"/>
      <w:r w:rsidR="00505A9A" w:rsidRPr="0084068B">
        <w:rPr>
          <w:bCs/>
          <w:color w:val="000000" w:themeColor="text1"/>
          <w:sz w:val="28"/>
          <w:szCs w:val="28"/>
        </w:rPr>
        <w:t xml:space="preserve"> </w:t>
      </w:r>
      <w:r w:rsidR="00505A9A" w:rsidRPr="0084068B">
        <w:rPr>
          <w:bCs/>
          <w:color w:val="000000" w:themeColor="text1"/>
          <w:sz w:val="28"/>
          <w:szCs w:val="28"/>
          <w:lang w:val="kk-KZ"/>
        </w:rPr>
        <w:t>№</w:t>
      </w:r>
      <w:r w:rsidR="00505A9A" w:rsidRPr="0084068B">
        <w:rPr>
          <w:bCs/>
          <w:color w:val="000000" w:themeColor="text1"/>
          <w:sz w:val="28"/>
          <w:szCs w:val="28"/>
        </w:rPr>
        <w:t xml:space="preserve"> 259 </w:t>
      </w:r>
      <w:proofErr w:type="spellStart"/>
      <w:r w:rsidR="00505A9A" w:rsidRPr="0084068B">
        <w:rPr>
          <w:bCs/>
          <w:color w:val="000000" w:themeColor="text1"/>
          <w:sz w:val="28"/>
          <w:szCs w:val="28"/>
        </w:rPr>
        <w:t>қаулы</w:t>
      </w:r>
      <w:proofErr w:type="spellEnd"/>
      <w:r w:rsidR="00AE38CD" w:rsidRPr="0084068B">
        <w:rPr>
          <w:bCs/>
          <w:color w:val="000000" w:themeColor="text1"/>
          <w:sz w:val="28"/>
          <w:szCs w:val="28"/>
          <w:lang w:val="kk-KZ"/>
        </w:rPr>
        <w:t xml:space="preserve">сына (Нормативтік құқықтық актілерді мемлекеттік тіркеу тізілімінде </w:t>
      </w:r>
      <w:r w:rsidR="00A56440" w:rsidRPr="0084068B">
        <w:rPr>
          <w:bCs/>
          <w:color w:val="000000" w:themeColor="text1"/>
          <w:sz w:val="28"/>
          <w:szCs w:val="28"/>
          <w:lang w:val="kk-KZ"/>
        </w:rPr>
        <w:br/>
      </w:r>
      <w:r w:rsidR="00AE38CD" w:rsidRPr="0084068B">
        <w:rPr>
          <w:bCs/>
          <w:color w:val="000000" w:themeColor="text1"/>
          <w:sz w:val="28"/>
          <w:szCs w:val="28"/>
          <w:lang w:val="kk-KZ"/>
        </w:rPr>
        <w:t xml:space="preserve">№ </w:t>
      </w:r>
      <w:r w:rsidR="00AE38CD" w:rsidRPr="0084068B">
        <w:rPr>
          <w:bCs/>
          <w:color w:val="000000" w:themeColor="text1"/>
          <w:sz w:val="28"/>
          <w:szCs w:val="28"/>
        </w:rPr>
        <w:t>3124</w:t>
      </w:r>
      <w:r w:rsidR="00A56440" w:rsidRPr="0084068B">
        <w:rPr>
          <w:bCs/>
          <w:color w:val="000000" w:themeColor="text1"/>
          <w:sz w:val="28"/>
          <w:szCs w:val="28"/>
          <w:lang w:val="kk-KZ"/>
        </w:rPr>
        <w:t xml:space="preserve"> </w:t>
      </w:r>
      <w:r w:rsidR="00AE38CD" w:rsidRPr="0084068B">
        <w:rPr>
          <w:bCs/>
          <w:color w:val="000000" w:themeColor="text1"/>
          <w:sz w:val="28"/>
          <w:szCs w:val="28"/>
          <w:lang w:val="kk-KZ"/>
        </w:rPr>
        <w:t>болып тіркелген) мынадай өзгеріс енгізілсін</w:t>
      </w:r>
      <w:r w:rsidR="00C17FF8" w:rsidRPr="0084068B">
        <w:rPr>
          <w:bCs/>
          <w:color w:val="000000" w:themeColor="text1"/>
          <w:sz w:val="28"/>
          <w:szCs w:val="28"/>
        </w:rPr>
        <w:t>:</w:t>
      </w:r>
    </w:p>
    <w:p w:rsidR="00AE38CD" w:rsidRPr="0084068B" w:rsidRDefault="00AE38CD" w:rsidP="00C17FF8">
      <w:pPr>
        <w:ind w:firstLine="709"/>
        <w:jc w:val="both"/>
        <w:rPr>
          <w:bCs/>
          <w:color w:val="000000" w:themeColor="text1"/>
          <w:sz w:val="28"/>
          <w:szCs w:val="28"/>
          <w:lang w:val="kk-KZ"/>
        </w:rPr>
      </w:pPr>
      <w:r w:rsidRPr="0084068B">
        <w:rPr>
          <w:bCs/>
          <w:color w:val="000000" w:themeColor="text1"/>
          <w:sz w:val="28"/>
          <w:szCs w:val="28"/>
          <w:lang w:val="kk-KZ"/>
        </w:rPr>
        <w:t xml:space="preserve">көрсетілген қаулымен бекітілген Инвестициялық қор активтерінің, инвестициялық қордың таза активтерінің құнын, инвестициялық пай қоры пайының есептік құнын және акционерлік инвестициялық қор акциясын сатып алу бағасын айқындау қағидалары, талаптары және әдістемесінде: </w:t>
      </w:r>
      <w:r w:rsidR="00C17FF8" w:rsidRPr="0084068B">
        <w:rPr>
          <w:bCs/>
          <w:color w:val="000000" w:themeColor="text1"/>
          <w:sz w:val="28"/>
          <w:szCs w:val="28"/>
          <w:lang w:val="kk-KZ"/>
        </w:rPr>
        <w:t xml:space="preserve"> </w:t>
      </w:r>
    </w:p>
    <w:p w:rsidR="0044289E" w:rsidRPr="0084068B" w:rsidRDefault="00CD15CB" w:rsidP="00C17FF8">
      <w:pPr>
        <w:ind w:firstLine="709"/>
        <w:jc w:val="both"/>
        <w:rPr>
          <w:bCs/>
          <w:color w:val="000000" w:themeColor="text1"/>
          <w:sz w:val="28"/>
          <w:szCs w:val="28"/>
          <w:lang w:val="kk-KZ"/>
        </w:rPr>
      </w:pPr>
      <w:r w:rsidRPr="0084068B">
        <w:rPr>
          <w:bCs/>
          <w:color w:val="000000" w:themeColor="text1"/>
          <w:sz w:val="28"/>
          <w:szCs w:val="28"/>
          <w:lang w:val="kk-KZ"/>
        </w:rPr>
        <w:t xml:space="preserve">1-қосымшаға сәйкес </w:t>
      </w:r>
      <w:r w:rsidR="005E6984" w:rsidRPr="0084068B">
        <w:rPr>
          <w:bCs/>
          <w:color w:val="000000" w:themeColor="text1"/>
          <w:sz w:val="28"/>
          <w:szCs w:val="28"/>
          <w:lang w:val="kk-KZ"/>
        </w:rPr>
        <w:t xml:space="preserve">Бағалы қағаздар құнының құнсыздануын немесе азаюын тану критерийлерінде:  </w:t>
      </w:r>
    </w:p>
    <w:p w:rsidR="00CD15CB" w:rsidRPr="0084068B" w:rsidRDefault="00CD15CB" w:rsidP="00B10AF7">
      <w:pPr>
        <w:ind w:firstLine="709"/>
        <w:jc w:val="both"/>
        <w:rPr>
          <w:bCs/>
          <w:color w:val="000000" w:themeColor="text1"/>
          <w:sz w:val="28"/>
          <w:szCs w:val="28"/>
          <w:lang w:val="kk-KZ"/>
        </w:rPr>
      </w:pPr>
      <w:r w:rsidRPr="0084068B">
        <w:rPr>
          <w:bCs/>
          <w:color w:val="000000" w:themeColor="text1"/>
          <w:sz w:val="28"/>
          <w:szCs w:val="28"/>
          <w:lang w:val="kk-KZ"/>
        </w:rPr>
        <w:t xml:space="preserve">реттік нөмірі 8-жол мынадай редакцияда жазылсын: </w:t>
      </w:r>
    </w:p>
    <w:p w:rsidR="00B10AF7" w:rsidRPr="0084068B" w:rsidRDefault="00CD15CB" w:rsidP="00B10AF7">
      <w:pPr>
        <w:ind w:firstLine="709"/>
        <w:jc w:val="both"/>
        <w:rPr>
          <w:bCs/>
          <w:color w:val="000000" w:themeColor="text1"/>
          <w:sz w:val="28"/>
          <w:szCs w:val="28"/>
          <w:lang w:val="kk-KZ"/>
        </w:rPr>
      </w:pPr>
      <w:r w:rsidRPr="0084068B">
        <w:rPr>
          <w:bCs/>
          <w:color w:val="000000" w:themeColor="text1"/>
          <w:sz w:val="28"/>
          <w:szCs w:val="28"/>
          <w:lang w:val="kk-KZ"/>
        </w:rPr>
        <w:t xml:space="preserve"> </w:t>
      </w:r>
    </w:p>
    <w:p w:rsidR="00B10AF7" w:rsidRPr="0084068B" w:rsidRDefault="00B10AF7" w:rsidP="00B10AF7">
      <w:pPr>
        <w:jc w:val="both"/>
        <w:rPr>
          <w:bCs/>
          <w:color w:val="000000" w:themeColor="text1"/>
          <w:sz w:val="28"/>
          <w:szCs w:val="28"/>
        </w:rPr>
      </w:pPr>
      <w:r w:rsidRPr="0084068B">
        <w:rPr>
          <w:bCs/>
          <w:color w:val="000000" w:themeColor="text1"/>
          <w:sz w:val="28"/>
          <w:szCs w:val="28"/>
        </w:rPr>
        <w:t>«</w:t>
      </w:r>
    </w:p>
    <w:tbl>
      <w:tblPr>
        <w:tblW w:w="9072" w:type="dxa"/>
        <w:tblInd w:w="276"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493"/>
        <w:gridCol w:w="7422"/>
        <w:gridCol w:w="1157"/>
      </w:tblGrid>
      <w:tr w:rsidR="00B10AF7" w:rsidRPr="0084068B" w:rsidTr="000670EA">
        <w:tc>
          <w:tcPr>
            <w:tcW w:w="4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B10AF7" w:rsidRPr="0084068B" w:rsidRDefault="00B10AF7" w:rsidP="00B10AF7">
            <w:pPr>
              <w:ind w:firstLine="202"/>
              <w:jc w:val="center"/>
              <w:rPr>
                <w:bCs/>
                <w:color w:val="000000" w:themeColor="text1"/>
                <w:sz w:val="28"/>
                <w:szCs w:val="28"/>
              </w:rPr>
            </w:pPr>
            <w:r w:rsidRPr="0084068B">
              <w:rPr>
                <w:bCs/>
                <w:color w:val="000000" w:themeColor="text1"/>
                <w:sz w:val="28"/>
                <w:szCs w:val="28"/>
              </w:rPr>
              <w:t>8</w:t>
            </w:r>
          </w:p>
        </w:tc>
        <w:tc>
          <w:tcPr>
            <w:tcW w:w="74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B10AF7" w:rsidRPr="0084068B" w:rsidRDefault="00CD15CB" w:rsidP="00201AC3">
            <w:pPr>
              <w:jc w:val="center"/>
              <w:rPr>
                <w:bCs/>
                <w:color w:val="000000" w:themeColor="text1"/>
                <w:sz w:val="28"/>
                <w:szCs w:val="28"/>
              </w:rPr>
            </w:pPr>
            <w:proofErr w:type="spellStart"/>
            <w:r w:rsidRPr="0084068B">
              <w:rPr>
                <w:bCs/>
                <w:color w:val="000000" w:themeColor="text1"/>
                <w:sz w:val="28"/>
                <w:szCs w:val="28"/>
              </w:rPr>
              <w:t>Қор</w:t>
            </w:r>
            <w:proofErr w:type="spellEnd"/>
            <w:r w:rsidRPr="0084068B">
              <w:rPr>
                <w:bCs/>
                <w:color w:val="000000" w:themeColor="text1"/>
                <w:sz w:val="28"/>
                <w:szCs w:val="28"/>
              </w:rPr>
              <w:t xml:space="preserve"> </w:t>
            </w:r>
            <w:proofErr w:type="spellStart"/>
            <w:r w:rsidRPr="0084068B">
              <w:rPr>
                <w:bCs/>
                <w:color w:val="000000" w:themeColor="text1"/>
                <w:sz w:val="28"/>
                <w:szCs w:val="28"/>
              </w:rPr>
              <w:t>биржасы</w:t>
            </w:r>
            <w:proofErr w:type="spellEnd"/>
            <w:r w:rsidRPr="0084068B">
              <w:rPr>
                <w:bCs/>
                <w:color w:val="000000" w:themeColor="text1"/>
                <w:sz w:val="28"/>
                <w:szCs w:val="28"/>
              </w:rPr>
              <w:t xml:space="preserve"> </w:t>
            </w:r>
            <w:proofErr w:type="spellStart"/>
            <w:r w:rsidRPr="0084068B">
              <w:rPr>
                <w:bCs/>
                <w:color w:val="000000" w:themeColor="text1"/>
                <w:sz w:val="28"/>
                <w:szCs w:val="28"/>
              </w:rPr>
              <w:t>тізімінің</w:t>
            </w:r>
            <w:proofErr w:type="spellEnd"/>
            <w:r w:rsidRPr="0084068B">
              <w:rPr>
                <w:bCs/>
                <w:color w:val="000000" w:themeColor="text1"/>
                <w:sz w:val="28"/>
                <w:szCs w:val="28"/>
              </w:rPr>
              <w:t xml:space="preserve"> </w:t>
            </w:r>
            <w:r w:rsidR="00201AC3" w:rsidRPr="0084068B">
              <w:rPr>
                <w:bCs/>
                <w:color w:val="000000" w:themeColor="text1"/>
                <w:sz w:val="28"/>
                <w:szCs w:val="28"/>
                <w:lang w:val="kk-KZ"/>
              </w:rPr>
              <w:t xml:space="preserve">«Борыштық бағалы қағаздарға арналған </w:t>
            </w:r>
            <w:r w:rsidRPr="0084068B">
              <w:rPr>
                <w:bCs/>
                <w:color w:val="000000" w:themeColor="text1"/>
                <w:sz w:val="28"/>
                <w:szCs w:val="28"/>
              </w:rPr>
              <w:t>буфер</w:t>
            </w:r>
            <w:r w:rsidR="00201AC3" w:rsidRPr="0084068B">
              <w:rPr>
                <w:bCs/>
                <w:color w:val="000000" w:themeColor="text1"/>
                <w:sz w:val="28"/>
                <w:szCs w:val="28"/>
                <w:lang w:val="kk-KZ"/>
              </w:rPr>
              <w:t xml:space="preserve">» сегментіне </w:t>
            </w:r>
            <w:proofErr w:type="spellStart"/>
            <w:r w:rsidRPr="0084068B">
              <w:rPr>
                <w:bCs/>
                <w:color w:val="000000" w:themeColor="text1"/>
                <w:sz w:val="28"/>
                <w:szCs w:val="28"/>
              </w:rPr>
              <w:t>енгізілген</w:t>
            </w:r>
            <w:proofErr w:type="spellEnd"/>
            <w:r w:rsidRPr="0084068B">
              <w:rPr>
                <w:bCs/>
                <w:color w:val="000000" w:themeColor="text1"/>
                <w:sz w:val="28"/>
                <w:szCs w:val="28"/>
              </w:rPr>
              <w:t xml:space="preserve"> </w:t>
            </w:r>
            <w:proofErr w:type="spellStart"/>
            <w:r w:rsidRPr="0084068B">
              <w:rPr>
                <w:bCs/>
                <w:color w:val="000000" w:themeColor="text1"/>
                <w:sz w:val="28"/>
                <w:szCs w:val="28"/>
              </w:rPr>
              <w:t>борыштық</w:t>
            </w:r>
            <w:proofErr w:type="spellEnd"/>
            <w:r w:rsidRPr="0084068B">
              <w:rPr>
                <w:bCs/>
                <w:color w:val="000000" w:themeColor="text1"/>
                <w:sz w:val="28"/>
                <w:szCs w:val="28"/>
              </w:rPr>
              <w:t xml:space="preserve"> </w:t>
            </w:r>
            <w:proofErr w:type="spellStart"/>
            <w:r w:rsidRPr="0084068B">
              <w:rPr>
                <w:bCs/>
                <w:color w:val="000000" w:themeColor="text1"/>
                <w:sz w:val="28"/>
                <w:szCs w:val="28"/>
              </w:rPr>
              <w:t>бағалы</w:t>
            </w:r>
            <w:proofErr w:type="spellEnd"/>
            <w:r w:rsidRPr="0084068B">
              <w:rPr>
                <w:bCs/>
                <w:color w:val="000000" w:themeColor="text1"/>
                <w:sz w:val="28"/>
                <w:szCs w:val="28"/>
              </w:rPr>
              <w:t xml:space="preserve"> </w:t>
            </w:r>
            <w:proofErr w:type="spellStart"/>
            <w:r w:rsidRPr="0084068B">
              <w:rPr>
                <w:bCs/>
                <w:color w:val="000000" w:themeColor="text1"/>
                <w:sz w:val="28"/>
                <w:szCs w:val="28"/>
              </w:rPr>
              <w:t>қағаздар</w:t>
            </w:r>
            <w:proofErr w:type="spellEnd"/>
            <w:r w:rsidRPr="0084068B">
              <w:rPr>
                <w:bCs/>
                <w:color w:val="000000" w:themeColor="text1"/>
                <w:sz w:val="28"/>
                <w:szCs w:val="28"/>
              </w:rPr>
              <w:t xml:space="preserve"> </w:t>
            </w:r>
          </w:p>
        </w:tc>
        <w:tc>
          <w:tcPr>
            <w:tcW w:w="11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B10AF7" w:rsidRPr="0084068B" w:rsidRDefault="00B10AF7" w:rsidP="00B10AF7">
            <w:pPr>
              <w:ind w:firstLine="709"/>
              <w:jc w:val="both"/>
              <w:rPr>
                <w:bCs/>
                <w:color w:val="000000" w:themeColor="text1"/>
                <w:sz w:val="28"/>
                <w:szCs w:val="28"/>
              </w:rPr>
            </w:pPr>
            <w:r w:rsidRPr="0084068B">
              <w:rPr>
                <w:bCs/>
                <w:color w:val="000000" w:themeColor="text1"/>
                <w:sz w:val="28"/>
                <w:szCs w:val="28"/>
              </w:rPr>
              <w:t>+1</w:t>
            </w:r>
          </w:p>
        </w:tc>
      </w:tr>
    </w:tbl>
    <w:p w:rsidR="0044289E" w:rsidRPr="0084068B" w:rsidRDefault="000670EA" w:rsidP="00B10AF7">
      <w:pPr>
        <w:jc w:val="both"/>
        <w:rPr>
          <w:bCs/>
          <w:color w:val="000000" w:themeColor="text1"/>
          <w:sz w:val="28"/>
          <w:szCs w:val="28"/>
        </w:rPr>
      </w:pPr>
      <w:r w:rsidRPr="0084068B">
        <w:rPr>
          <w:bCs/>
          <w:color w:val="000000" w:themeColor="text1"/>
          <w:sz w:val="28"/>
          <w:szCs w:val="28"/>
        </w:rPr>
        <w:t xml:space="preserve">                                                                                                                                      </w:t>
      </w:r>
      <w:r w:rsidR="00B10AF7" w:rsidRPr="0084068B">
        <w:rPr>
          <w:bCs/>
          <w:color w:val="000000" w:themeColor="text1"/>
          <w:sz w:val="28"/>
          <w:szCs w:val="28"/>
        </w:rPr>
        <w:t>».</w:t>
      </w:r>
    </w:p>
    <w:p w:rsidR="00D87F36" w:rsidRPr="0084068B" w:rsidRDefault="00C17FF8" w:rsidP="00201AC3">
      <w:pPr>
        <w:ind w:firstLine="709"/>
        <w:jc w:val="both"/>
        <w:rPr>
          <w:bCs/>
          <w:color w:val="000000" w:themeColor="text1"/>
          <w:sz w:val="28"/>
          <w:szCs w:val="28"/>
        </w:rPr>
      </w:pPr>
      <w:r w:rsidRPr="0084068B">
        <w:rPr>
          <w:bCs/>
          <w:color w:val="000000" w:themeColor="text1"/>
          <w:sz w:val="28"/>
          <w:szCs w:val="28"/>
        </w:rPr>
        <w:t xml:space="preserve">2. </w:t>
      </w:r>
      <w:r w:rsidR="00201AC3" w:rsidRPr="0084068B">
        <w:rPr>
          <w:bCs/>
          <w:color w:val="000000" w:themeColor="text1"/>
          <w:sz w:val="28"/>
          <w:szCs w:val="28"/>
          <w:lang w:val="kk-KZ"/>
        </w:rPr>
        <w:t>«</w:t>
      </w:r>
      <w:proofErr w:type="spellStart"/>
      <w:r w:rsidR="00201AC3" w:rsidRPr="0084068B">
        <w:rPr>
          <w:bCs/>
          <w:color w:val="000000" w:themeColor="text1"/>
          <w:sz w:val="28"/>
          <w:szCs w:val="28"/>
        </w:rPr>
        <w:t>Акционерлік</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қоғамдардың</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және</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қаржы</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ұйымдарының</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қаржылық</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есептілікті</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Қазақстан</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Республикасының</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бейрезидент-банктері</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филиалдарының</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Қазақстан</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Республикасының</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бейрезидент-сақтандыру</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қайта</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сақтандыру</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ұйымдары</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филиалдарының</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Қазақстан</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Республикасының</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бейрезидент-сақтандыру</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брокерлері</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филиалдарының</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бухгалтерлік</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есептің</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деректері</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бойынша</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есептілікті</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жариялау</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қағидаларын</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бекіту</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туралы</w:t>
      </w:r>
      <w:proofErr w:type="spellEnd"/>
      <w:r w:rsidR="00201AC3" w:rsidRPr="0084068B">
        <w:rPr>
          <w:bCs/>
          <w:color w:val="000000" w:themeColor="text1"/>
          <w:sz w:val="28"/>
          <w:szCs w:val="28"/>
          <w:lang w:val="kk-KZ"/>
        </w:rPr>
        <w:t xml:space="preserve">» </w:t>
      </w:r>
      <w:proofErr w:type="spellStart"/>
      <w:r w:rsidR="00201AC3" w:rsidRPr="0084068B">
        <w:rPr>
          <w:bCs/>
          <w:color w:val="000000" w:themeColor="text1"/>
          <w:sz w:val="28"/>
          <w:szCs w:val="28"/>
        </w:rPr>
        <w:t>Қазақстан</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Республикасы</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Ұлттық</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Банкі</w:t>
      </w:r>
      <w:proofErr w:type="spellEnd"/>
      <w:r w:rsidR="00201AC3" w:rsidRPr="0084068B">
        <w:rPr>
          <w:bCs/>
          <w:color w:val="000000" w:themeColor="text1"/>
          <w:sz w:val="28"/>
          <w:szCs w:val="28"/>
        </w:rPr>
        <w:t xml:space="preserve"> </w:t>
      </w:r>
      <w:proofErr w:type="spellStart"/>
      <w:r w:rsidR="00201AC3" w:rsidRPr="0084068B">
        <w:rPr>
          <w:bCs/>
          <w:color w:val="000000" w:themeColor="text1"/>
          <w:sz w:val="28"/>
          <w:szCs w:val="28"/>
        </w:rPr>
        <w:t>Басқармасының</w:t>
      </w:r>
      <w:proofErr w:type="spellEnd"/>
      <w:r w:rsidR="00201AC3" w:rsidRPr="0084068B">
        <w:rPr>
          <w:bCs/>
          <w:color w:val="000000" w:themeColor="text1"/>
          <w:sz w:val="28"/>
          <w:szCs w:val="28"/>
        </w:rPr>
        <w:t xml:space="preserve"> 2012 </w:t>
      </w:r>
      <w:proofErr w:type="spellStart"/>
      <w:r w:rsidR="00201AC3" w:rsidRPr="0084068B">
        <w:rPr>
          <w:bCs/>
          <w:color w:val="000000" w:themeColor="text1"/>
          <w:sz w:val="28"/>
          <w:szCs w:val="28"/>
        </w:rPr>
        <w:t>жылғы</w:t>
      </w:r>
      <w:proofErr w:type="spellEnd"/>
      <w:r w:rsidR="00201AC3" w:rsidRPr="0084068B">
        <w:rPr>
          <w:bCs/>
          <w:color w:val="000000" w:themeColor="text1"/>
          <w:sz w:val="28"/>
          <w:szCs w:val="28"/>
        </w:rPr>
        <w:t xml:space="preserve"> 31 </w:t>
      </w:r>
      <w:proofErr w:type="spellStart"/>
      <w:r w:rsidR="00201AC3" w:rsidRPr="0084068B">
        <w:rPr>
          <w:bCs/>
          <w:color w:val="000000" w:themeColor="text1"/>
          <w:sz w:val="28"/>
          <w:szCs w:val="28"/>
        </w:rPr>
        <w:t>тамыздағы</w:t>
      </w:r>
      <w:proofErr w:type="spellEnd"/>
      <w:r w:rsidR="00201AC3" w:rsidRPr="0084068B">
        <w:rPr>
          <w:bCs/>
          <w:color w:val="000000" w:themeColor="text1"/>
          <w:sz w:val="28"/>
          <w:szCs w:val="28"/>
        </w:rPr>
        <w:t xml:space="preserve"> № 282 </w:t>
      </w:r>
      <w:r w:rsidR="00201AC3" w:rsidRPr="0084068B">
        <w:rPr>
          <w:bCs/>
          <w:color w:val="000000" w:themeColor="text1"/>
          <w:sz w:val="28"/>
          <w:szCs w:val="28"/>
          <w:lang w:val="kk-KZ"/>
        </w:rPr>
        <w:t>қ</w:t>
      </w:r>
      <w:proofErr w:type="spellStart"/>
      <w:r w:rsidR="00201AC3" w:rsidRPr="0084068B">
        <w:rPr>
          <w:bCs/>
          <w:color w:val="000000" w:themeColor="text1"/>
          <w:sz w:val="28"/>
          <w:szCs w:val="28"/>
        </w:rPr>
        <w:t>аулысы</w:t>
      </w:r>
      <w:r w:rsidR="00201AC3" w:rsidRPr="0084068B">
        <w:rPr>
          <w:bCs/>
          <w:color w:val="000000" w:themeColor="text1"/>
          <w:sz w:val="28"/>
          <w:szCs w:val="28"/>
          <w:lang w:val="kk-KZ"/>
        </w:rPr>
        <w:t>на</w:t>
      </w:r>
      <w:proofErr w:type="spellEnd"/>
      <w:r w:rsidR="00201AC3" w:rsidRPr="0084068B">
        <w:rPr>
          <w:bCs/>
          <w:color w:val="000000" w:themeColor="text1"/>
          <w:sz w:val="28"/>
          <w:szCs w:val="28"/>
          <w:lang w:val="kk-KZ"/>
        </w:rPr>
        <w:t xml:space="preserve"> </w:t>
      </w:r>
      <w:r w:rsidR="00201AC3" w:rsidRPr="0084068B">
        <w:rPr>
          <w:bCs/>
          <w:color w:val="000000" w:themeColor="text1"/>
          <w:sz w:val="28"/>
          <w:szCs w:val="28"/>
        </w:rPr>
        <w:t xml:space="preserve"> </w:t>
      </w:r>
      <w:r w:rsidR="00D87F36" w:rsidRPr="0084068B">
        <w:rPr>
          <w:bCs/>
          <w:color w:val="000000" w:themeColor="text1"/>
          <w:sz w:val="28"/>
          <w:szCs w:val="28"/>
        </w:rPr>
        <w:t>(</w:t>
      </w:r>
      <w:r w:rsidR="00A56440" w:rsidRPr="0084068B">
        <w:rPr>
          <w:bCs/>
          <w:color w:val="000000" w:themeColor="text1"/>
          <w:sz w:val="28"/>
          <w:szCs w:val="28"/>
          <w:lang w:val="kk-KZ"/>
        </w:rPr>
        <w:t xml:space="preserve">Нормативтік құқықтық актілерді мемлекеттік тіркеу тізілімінде </w:t>
      </w:r>
      <w:r w:rsidR="00A56440" w:rsidRPr="0084068B">
        <w:rPr>
          <w:bCs/>
          <w:color w:val="000000" w:themeColor="text1"/>
          <w:sz w:val="28"/>
          <w:szCs w:val="28"/>
          <w:lang w:val="kk-KZ"/>
        </w:rPr>
        <w:br/>
        <w:t xml:space="preserve">№ </w:t>
      </w:r>
      <w:r w:rsidR="00A56440" w:rsidRPr="0084068B">
        <w:rPr>
          <w:bCs/>
          <w:color w:val="000000" w:themeColor="text1"/>
          <w:sz w:val="28"/>
          <w:szCs w:val="28"/>
        </w:rPr>
        <w:t>8003</w:t>
      </w:r>
      <w:r w:rsidR="00A56440" w:rsidRPr="0084068B">
        <w:rPr>
          <w:bCs/>
          <w:color w:val="000000" w:themeColor="text1"/>
          <w:sz w:val="28"/>
          <w:szCs w:val="28"/>
          <w:lang w:val="kk-KZ"/>
        </w:rPr>
        <w:t xml:space="preserve"> болып тіркелген</w:t>
      </w:r>
      <w:r w:rsidR="00D87F36" w:rsidRPr="0084068B">
        <w:rPr>
          <w:bCs/>
          <w:color w:val="000000" w:themeColor="text1"/>
          <w:sz w:val="28"/>
          <w:szCs w:val="28"/>
        </w:rPr>
        <w:t xml:space="preserve">) </w:t>
      </w:r>
      <w:r w:rsidR="00A56440" w:rsidRPr="0084068B">
        <w:rPr>
          <w:bCs/>
          <w:color w:val="000000" w:themeColor="text1"/>
          <w:sz w:val="28"/>
          <w:szCs w:val="28"/>
          <w:lang w:val="kk-KZ"/>
        </w:rPr>
        <w:t>мынадай өзгерістер енгізілсін</w:t>
      </w:r>
      <w:r w:rsidR="00D87F36" w:rsidRPr="0084068B">
        <w:rPr>
          <w:bCs/>
          <w:color w:val="000000" w:themeColor="text1"/>
          <w:sz w:val="28"/>
          <w:szCs w:val="28"/>
        </w:rPr>
        <w:t>:</w:t>
      </w:r>
    </w:p>
    <w:p w:rsidR="00A56440" w:rsidRPr="0084068B" w:rsidRDefault="00A56440" w:rsidP="00AF2FB4">
      <w:pPr>
        <w:ind w:firstLine="709"/>
        <w:jc w:val="both"/>
        <w:rPr>
          <w:bCs/>
          <w:color w:val="000000" w:themeColor="text1"/>
          <w:sz w:val="28"/>
          <w:szCs w:val="28"/>
          <w:lang w:val="kk-KZ"/>
        </w:rPr>
      </w:pPr>
      <w:r w:rsidRPr="0084068B">
        <w:rPr>
          <w:bCs/>
          <w:color w:val="000000" w:themeColor="text1"/>
          <w:sz w:val="28"/>
          <w:szCs w:val="28"/>
          <w:lang w:val="kk-KZ"/>
        </w:rPr>
        <w:t xml:space="preserve">тақырыбы мынадай редакцияда жазылсын: </w:t>
      </w:r>
    </w:p>
    <w:p w:rsidR="00954D14" w:rsidRPr="00980A84" w:rsidRDefault="00954D14" w:rsidP="00AF2FB4">
      <w:pPr>
        <w:ind w:firstLine="709"/>
        <w:jc w:val="both"/>
        <w:rPr>
          <w:bCs/>
          <w:color w:val="000000" w:themeColor="text1"/>
          <w:sz w:val="28"/>
          <w:szCs w:val="28"/>
          <w:lang w:val="kk-KZ"/>
        </w:rPr>
      </w:pPr>
      <w:r w:rsidRPr="00980A84">
        <w:rPr>
          <w:bCs/>
          <w:color w:val="000000" w:themeColor="text1"/>
          <w:sz w:val="28"/>
          <w:szCs w:val="28"/>
          <w:lang w:val="kk-KZ"/>
        </w:rPr>
        <w:t>«</w:t>
      </w:r>
      <w:r w:rsidR="0018398C" w:rsidRPr="00980A84">
        <w:rPr>
          <w:bCs/>
          <w:color w:val="000000" w:themeColor="text1"/>
          <w:sz w:val="28"/>
          <w:szCs w:val="28"/>
          <w:lang w:val="kk-KZ"/>
        </w:rPr>
        <w:t xml:space="preserve">Акционерлік қоғамдардың және қаржы ұйымдарының қаржылық есептілікті, Қазақстан Республикасының бейрезидент-банктері филиалдарының, </w:t>
      </w:r>
      <w:r w:rsidR="0018398C" w:rsidRPr="00980A84">
        <w:rPr>
          <w:bCs/>
          <w:color w:val="000000" w:themeColor="text1"/>
          <w:sz w:val="28"/>
          <w:szCs w:val="28"/>
          <w:lang w:val="kk-KZ"/>
        </w:rPr>
        <w:lastRenderedPageBreak/>
        <w:t>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бухгалтерлік есептің деректері бойынша есептілікті жариялау қағидаларын бекіту туралы</w:t>
      </w:r>
      <w:r w:rsidRPr="00980A84">
        <w:rPr>
          <w:bCs/>
          <w:color w:val="000000" w:themeColor="text1"/>
          <w:sz w:val="28"/>
          <w:szCs w:val="28"/>
          <w:lang w:val="kk-KZ"/>
        </w:rPr>
        <w:t>»</w:t>
      </w:r>
      <w:r w:rsidR="007A4C4E" w:rsidRPr="00980A84">
        <w:rPr>
          <w:bCs/>
          <w:color w:val="000000" w:themeColor="text1"/>
          <w:sz w:val="28"/>
          <w:szCs w:val="28"/>
          <w:lang w:val="kk-KZ"/>
        </w:rPr>
        <w:t>;</w:t>
      </w:r>
      <w:r w:rsidRPr="00980A84">
        <w:rPr>
          <w:bCs/>
          <w:color w:val="000000" w:themeColor="text1"/>
          <w:sz w:val="28"/>
          <w:szCs w:val="28"/>
          <w:lang w:val="kk-KZ"/>
        </w:rPr>
        <w:t xml:space="preserve">  </w:t>
      </w:r>
    </w:p>
    <w:p w:rsidR="00F540BC" w:rsidRPr="00BD561B" w:rsidRDefault="0018398C" w:rsidP="00D87F36">
      <w:pPr>
        <w:ind w:firstLine="709"/>
        <w:jc w:val="both"/>
        <w:rPr>
          <w:rFonts w:eastAsia="Calibri"/>
          <w:color w:val="000000" w:themeColor="text1"/>
          <w:sz w:val="28"/>
          <w:szCs w:val="28"/>
          <w:lang w:val="kk-KZ" w:eastAsia="en-US"/>
        </w:rPr>
      </w:pPr>
      <w:r w:rsidRPr="00980A84">
        <w:rPr>
          <w:rFonts w:eastAsia="Calibri"/>
          <w:color w:val="000000" w:themeColor="text1"/>
          <w:sz w:val="28"/>
          <w:szCs w:val="28"/>
          <w:lang w:val="kk-KZ" w:eastAsia="en-US"/>
        </w:rPr>
        <w:t>кіріспесі мынадай редакцияда жазылсын</w:t>
      </w:r>
      <w:r w:rsidR="00F540BC" w:rsidRPr="00980A84">
        <w:rPr>
          <w:rFonts w:eastAsia="Calibri"/>
          <w:color w:val="000000" w:themeColor="text1"/>
          <w:sz w:val="28"/>
          <w:szCs w:val="28"/>
          <w:lang w:val="kk-KZ" w:eastAsia="en-US"/>
        </w:rPr>
        <w:t>:</w:t>
      </w:r>
    </w:p>
    <w:p w:rsidR="00B707D0" w:rsidRPr="00BD561B" w:rsidRDefault="00725E3B" w:rsidP="00D87F36">
      <w:pPr>
        <w:ind w:firstLine="709"/>
        <w:jc w:val="both"/>
        <w:rPr>
          <w:rFonts w:eastAsia="Calibri"/>
          <w:color w:val="000000" w:themeColor="text1"/>
          <w:sz w:val="28"/>
          <w:szCs w:val="28"/>
          <w:lang w:val="kk-KZ" w:eastAsia="en-US"/>
        </w:rPr>
      </w:pPr>
      <w:r w:rsidRPr="00BD561B">
        <w:rPr>
          <w:rFonts w:eastAsia="Calibri"/>
          <w:color w:val="000000" w:themeColor="text1"/>
          <w:sz w:val="28"/>
          <w:szCs w:val="28"/>
          <w:lang w:val="kk-KZ" w:eastAsia="en-US"/>
        </w:rPr>
        <w:t>«</w:t>
      </w:r>
      <w:r w:rsidR="0018398C" w:rsidRPr="00BD561B">
        <w:rPr>
          <w:rFonts w:eastAsia="Calibri"/>
          <w:color w:val="000000" w:themeColor="text1"/>
          <w:sz w:val="28"/>
          <w:szCs w:val="28"/>
          <w:lang w:val="kk-KZ" w:eastAsia="en-US"/>
        </w:rPr>
        <w:t>Қазақстан Республикасындағы банктер және банк қызмет</w:t>
      </w:r>
      <w:r w:rsidR="00193DAC" w:rsidRPr="00BD561B">
        <w:rPr>
          <w:rFonts w:eastAsia="Calibri"/>
          <w:color w:val="000000" w:themeColor="text1"/>
          <w:sz w:val="28"/>
          <w:szCs w:val="28"/>
          <w:lang w:val="kk-KZ" w:eastAsia="en-US"/>
        </w:rPr>
        <w:t>і</w:t>
      </w:r>
      <w:r w:rsidR="0018398C" w:rsidRPr="00BD561B">
        <w:rPr>
          <w:rFonts w:eastAsia="Calibri"/>
          <w:color w:val="000000" w:themeColor="text1"/>
          <w:sz w:val="28"/>
          <w:szCs w:val="28"/>
          <w:lang w:val="kk-KZ" w:eastAsia="en-US"/>
        </w:rPr>
        <w:t xml:space="preserve"> турал</w:t>
      </w:r>
      <w:r w:rsidR="00B707D0" w:rsidRPr="00BD561B">
        <w:rPr>
          <w:rFonts w:eastAsia="Calibri"/>
          <w:color w:val="000000" w:themeColor="text1"/>
          <w:sz w:val="28"/>
          <w:szCs w:val="28"/>
          <w:lang w:val="kk-KZ" w:eastAsia="en-US"/>
        </w:rPr>
        <w:t>ы» Қазақстан Республикасы Заңының 55-бабына, «Сақтандыру қызметі туралы» Қазақстан Республикасы Заңының 76-бабына</w:t>
      </w:r>
      <w:r w:rsidR="0018398C" w:rsidRPr="00BD561B">
        <w:rPr>
          <w:rFonts w:eastAsia="Calibri"/>
          <w:color w:val="000000" w:themeColor="text1"/>
          <w:sz w:val="28"/>
          <w:szCs w:val="28"/>
          <w:lang w:val="kk-KZ" w:eastAsia="en-US"/>
        </w:rPr>
        <w:t xml:space="preserve"> </w:t>
      </w:r>
      <w:r w:rsidR="00B707D0" w:rsidRPr="00BD561B">
        <w:rPr>
          <w:rFonts w:eastAsia="Calibri"/>
          <w:color w:val="000000" w:themeColor="text1"/>
          <w:sz w:val="28"/>
          <w:szCs w:val="28"/>
          <w:lang w:val="kk-KZ" w:eastAsia="en-US"/>
        </w:rPr>
        <w:t xml:space="preserve">және «Қаржы нарығы мен қаржы ұйымдарын мемлекеттік реттеу, бақылау және қадағалау туралы» Қазақстан Республикасы Заңының 6-5-бабының </w:t>
      </w:r>
      <w:r w:rsidR="00BA59E6" w:rsidRPr="00BD561B">
        <w:rPr>
          <w:rFonts w:eastAsia="Calibri"/>
          <w:color w:val="000000" w:themeColor="text1"/>
          <w:sz w:val="28"/>
          <w:szCs w:val="28"/>
          <w:lang w:val="kk-KZ" w:eastAsia="en-US"/>
        </w:rPr>
        <w:br/>
      </w:r>
      <w:r w:rsidR="00B707D0" w:rsidRPr="00BD561B">
        <w:rPr>
          <w:rFonts w:eastAsia="Calibri"/>
          <w:color w:val="000000" w:themeColor="text1"/>
          <w:sz w:val="28"/>
          <w:szCs w:val="28"/>
          <w:lang w:val="kk-KZ" w:eastAsia="en-US"/>
        </w:rPr>
        <w:t xml:space="preserve">14) тармақшасына </w:t>
      </w:r>
      <w:r w:rsidR="00193DAC" w:rsidRPr="00BD561B">
        <w:rPr>
          <w:rFonts w:eastAsia="Calibri"/>
          <w:color w:val="000000" w:themeColor="text1"/>
          <w:sz w:val="28"/>
          <w:szCs w:val="28"/>
          <w:lang w:val="kk-KZ" w:eastAsia="en-US"/>
        </w:rPr>
        <w:t xml:space="preserve">сәйкес, Қазақстан Республикасы Ұлттық Банкінің Басқармасы </w:t>
      </w:r>
      <w:r w:rsidR="00193DAC" w:rsidRPr="00BD561B">
        <w:rPr>
          <w:rFonts w:eastAsia="Calibri"/>
          <w:b/>
          <w:color w:val="000000" w:themeColor="text1"/>
          <w:sz w:val="28"/>
          <w:szCs w:val="28"/>
          <w:lang w:val="kk-KZ" w:eastAsia="en-US"/>
        </w:rPr>
        <w:t>ҚАУЛЫ ЕТЕДІ</w:t>
      </w:r>
      <w:r w:rsidR="00193DAC" w:rsidRPr="00BD561B">
        <w:rPr>
          <w:rFonts w:eastAsia="Calibri"/>
          <w:color w:val="000000" w:themeColor="text1"/>
          <w:sz w:val="28"/>
          <w:szCs w:val="28"/>
          <w:lang w:val="kk-KZ" w:eastAsia="en-US"/>
        </w:rPr>
        <w:t xml:space="preserve">:»; </w:t>
      </w:r>
    </w:p>
    <w:p w:rsidR="00B707D0" w:rsidRPr="00BD561B" w:rsidRDefault="00A20DEF" w:rsidP="00D87F36">
      <w:pPr>
        <w:ind w:firstLine="709"/>
        <w:jc w:val="both"/>
        <w:rPr>
          <w:rFonts w:eastAsia="Calibri"/>
          <w:color w:val="000000" w:themeColor="text1"/>
          <w:sz w:val="28"/>
          <w:szCs w:val="28"/>
          <w:lang w:val="kk-KZ" w:eastAsia="en-US"/>
        </w:rPr>
      </w:pPr>
      <w:bookmarkStart w:id="2" w:name="_GoBack"/>
      <w:bookmarkEnd w:id="2"/>
      <w:r w:rsidRPr="00980A84">
        <w:rPr>
          <w:rFonts w:eastAsia="Calibri"/>
          <w:color w:val="000000" w:themeColor="text1"/>
          <w:sz w:val="28"/>
          <w:szCs w:val="28"/>
          <w:lang w:val="kk-KZ" w:eastAsia="en-US"/>
        </w:rPr>
        <w:t>көрсетілген қаулымен бекітілген Акционерлік қоғамдардың және қаржы ұйымдарының қаржылық есептілікті,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бухгалтерлік есептің деректері бойынша есептілікті жариялау қағидаларында:</w:t>
      </w:r>
      <w:r w:rsidRPr="00BD561B">
        <w:rPr>
          <w:rFonts w:eastAsia="Calibri"/>
          <w:color w:val="000000" w:themeColor="text1"/>
          <w:sz w:val="28"/>
          <w:szCs w:val="28"/>
          <w:lang w:val="kk-KZ" w:eastAsia="en-US"/>
        </w:rPr>
        <w:t xml:space="preserve"> </w:t>
      </w:r>
    </w:p>
    <w:p w:rsidR="001D7060" w:rsidRPr="00BD561B" w:rsidRDefault="001D7060" w:rsidP="001D7060">
      <w:pPr>
        <w:ind w:firstLine="709"/>
        <w:jc w:val="both"/>
        <w:rPr>
          <w:rFonts w:eastAsia="Calibri"/>
          <w:color w:val="000000" w:themeColor="text1"/>
          <w:sz w:val="28"/>
          <w:szCs w:val="28"/>
          <w:lang w:val="kk-KZ" w:eastAsia="en-US"/>
        </w:rPr>
      </w:pPr>
      <w:r w:rsidRPr="00BD561B">
        <w:rPr>
          <w:rFonts w:eastAsia="Calibri"/>
          <w:color w:val="000000" w:themeColor="text1"/>
          <w:sz w:val="28"/>
          <w:szCs w:val="28"/>
          <w:lang w:val="kk-KZ" w:eastAsia="en-US"/>
        </w:rPr>
        <w:t>тақырыбы</w:t>
      </w:r>
      <w:r w:rsidR="0019591A" w:rsidRPr="00BD561B">
        <w:rPr>
          <w:rFonts w:eastAsia="Calibri"/>
          <w:color w:val="000000" w:themeColor="text1"/>
          <w:sz w:val="28"/>
          <w:szCs w:val="28"/>
          <w:lang w:val="kk-KZ" w:eastAsia="en-US"/>
        </w:rPr>
        <w:t xml:space="preserve"> мынадай</w:t>
      </w:r>
      <w:r w:rsidRPr="00BD561B">
        <w:rPr>
          <w:rFonts w:eastAsia="Calibri"/>
          <w:color w:val="000000" w:themeColor="text1"/>
          <w:sz w:val="28"/>
          <w:szCs w:val="28"/>
          <w:lang w:val="kk-KZ" w:eastAsia="en-US"/>
        </w:rPr>
        <w:t xml:space="preserve"> редакцияда жазылсын: </w:t>
      </w:r>
      <w:r w:rsidR="0019591A" w:rsidRPr="00BD561B">
        <w:rPr>
          <w:rFonts w:eastAsia="Calibri"/>
          <w:color w:val="000000" w:themeColor="text1"/>
          <w:sz w:val="28"/>
          <w:szCs w:val="28"/>
          <w:lang w:val="kk-KZ" w:eastAsia="en-US"/>
        </w:rPr>
        <w:t xml:space="preserve"> </w:t>
      </w:r>
    </w:p>
    <w:p w:rsidR="007A4C4E" w:rsidRPr="00BD561B" w:rsidRDefault="001D7060" w:rsidP="001D7060">
      <w:pPr>
        <w:ind w:firstLine="709"/>
        <w:jc w:val="both"/>
        <w:rPr>
          <w:rFonts w:eastAsia="Calibri"/>
          <w:color w:val="000000" w:themeColor="text1"/>
          <w:sz w:val="28"/>
          <w:szCs w:val="28"/>
          <w:lang w:val="kk-KZ" w:eastAsia="en-US"/>
        </w:rPr>
      </w:pPr>
      <w:r w:rsidRPr="00980A84">
        <w:rPr>
          <w:rFonts w:eastAsia="Calibri"/>
          <w:color w:val="000000" w:themeColor="text1"/>
          <w:sz w:val="28"/>
          <w:szCs w:val="28"/>
          <w:lang w:val="kk-KZ" w:eastAsia="en-US"/>
        </w:rPr>
        <w:t>«Акционерлік қоғамдардың және қаржы ұйымдарының қаржылық есептілікті,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бухгалтерлік есептің деректері бойынша есептілікті жариялау қағидалары</w:t>
      </w:r>
      <w:r w:rsidR="007A4C4E" w:rsidRPr="00980A84">
        <w:rPr>
          <w:rFonts w:eastAsia="Calibri"/>
          <w:color w:val="000000" w:themeColor="text1"/>
          <w:sz w:val="28"/>
          <w:szCs w:val="28"/>
          <w:lang w:val="kk-KZ" w:eastAsia="en-US"/>
        </w:rPr>
        <w:t>»;</w:t>
      </w:r>
    </w:p>
    <w:p w:rsidR="00D87F36" w:rsidRPr="0084068B" w:rsidRDefault="001D7060" w:rsidP="00D87F36">
      <w:pPr>
        <w:ind w:firstLine="709"/>
        <w:jc w:val="both"/>
        <w:rPr>
          <w:rFonts w:eastAsia="Calibri"/>
          <w:color w:val="000000" w:themeColor="text1"/>
          <w:sz w:val="28"/>
          <w:szCs w:val="28"/>
          <w:lang w:val="kk-KZ" w:eastAsia="en-US"/>
        </w:rPr>
      </w:pPr>
      <w:r w:rsidRPr="0084068B">
        <w:rPr>
          <w:rFonts w:eastAsia="Calibri"/>
          <w:color w:val="000000" w:themeColor="text1"/>
          <w:sz w:val="28"/>
          <w:szCs w:val="28"/>
          <w:lang w:val="kk-KZ" w:eastAsia="en-US"/>
        </w:rPr>
        <w:t>кіріспесі мынадай редакцияда жазылсын</w:t>
      </w:r>
      <w:r w:rsidR="00725E3B" w:rsidRPr="0084068B">
        <w:rPr>
          <w:rFonts w:eastAsia="Calibri"/>
          <w:color w:val="000000" w:themeColor="text1"/>
          <w:sz w:val="28"/>
          <w:szCs w:val="28"/>
          <w:lang w:val="kk-KZ" w:eastAsia="en-US"/>
        </w:rPr>
        <w:t>:</w:t>
      </w:r>
    </w:p>
    <w:p w:rsidR="00725E3B" w:rsidRPr="0084068B" w:rsidRDefault="00582CE4" w:rsidP="00D87F36">
      <w:pPr>
        <w:ind w:firstLine="709"/>
        <w:jc w:val="both"/>
        <w:rPr>
          <w:rFonts w:eastAsia="Calibri"/>
          <w:color w:val="000000" w:themeColor="text1"/>
          <w:sz w:val="28"/>
          <w:szCs w:val="28"/>
          <w:lang w:val="kk-KZ" w:eastAsia="en-US"/>
        </w:rPr>
      </w:pPr>
      <w:r w:rsidRPr="0084068B">
        <w:rPr>
          <w:rFonts w:eastAsia="Calibri"/>
          <w:color w:val="000000" w:themeColor="text1"/>
          <w:sz w:val="28"/>
          <w:szCs w:val="28"/>
          <w:lang w:val="kk-KZ" w:eastAsia="en-US"/>
        </w:rPr>
        <w:t xml:space="preserve"> </w:t>
      </w:r>
      <w:r w:rsidR="00725E3B" w:rsidRPr="0084068B">
        <w:rPr>
          <w:rFonts w:eastAsia="Calibri"/>
          <w:color w:val="000000" w:themeColor="text1"/>
          <w:sz w:val="28"/>
          <w:szCs w:val="28"/>
          <w:lang w:val="kk-KZ" w:eastAsia="en-US"/>
        </w:rPr>
        <w:t>«</w:t>
      </w:r>
      <w:r w:rsidR="00401699" w:rsidRPr="0084068B">
        <w:rPr>
          <w:rFonts w:eastAsia="Calibri"/>
          <w:color w:val="000000" w:themeColor="text1"/>
          <w:sz w:val="28"/>
          <w:szCs w:val="28"/>
          <w:lang w:val="kk-KZ" w:eastAsia="en-US"/>
        </w:rPr>
        <w:t xml:space="preserve">Осы Акционерлік қоғамдардың және қаржы ұйымдарының қаржылық есептілікті,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бухгалтерлік есептің деректері бойынша есептілікті жариялау қағидалары (бұдан әрі – Қағидалар) </w:t>
      </w:r>
      <w:r w:rsidR="00F2717A" w:rsidRPr="0084068B">
        <w:rPr>
          <w:rFonts w:eastAsia="Calibri"/>
          <w:color w:val="000000" w:themeColor="text1"/>
          <w:sz w:val="28"/>
          <w:szCs w:val="28"/>
          <w:lang w:val="kk-KZ" w:eastAsia="en-US"/>
        </w:rPr>
        <w:t>«</w:t>
      </w:r>
      <w:hyperlink r:id="rId11" w:anchor="z1" w:history="1">
        <w:r w:rsidR="00401699" w:rsidRPr="0084068B">
          <w:rPr>
            <w:rFonts w:eastAsia="Calibri"/>
            <w:color w:val="000000" w:themeColor="text1"/>
            <w:sz w:val="28"/>
            <w:szCs w:val="28"/>
            <w:lang w:val="kk-KZ" w:eastAsia="en-US"/>
          </w:rPr>
          <w:t>Қазақстан Республикасындағы банктер және банк қызмет</w:t>
        </w:r>
        <w:r w:rsidR="00F2717A" w:rsidRPr="0084068B">
          <w:rPr>
            <w:rFonts w:eastAsia="Calibri"/>
            <w:color w:val="000000" w:themeColor="text1"/>
            <w:sz w:val="28"/>
            <w:szCs w:val="28"/>
            <w:lang w:val="kk-KZ" w:eastAsia="en-US"/>
          </w:rPr>
          <w:t>і</w:t>
        </w:r>
        <w:r w:rsidR="00401699" w:rsidRPr="0084068B">
          <w:rPr>
            <w:rFonts w:eastAsia="Calibri"/>
            <w:color w:val="000000" w:themeColor="text1"/>
            <w:sz w:val="28"/>
            <w:szCs w:val="28"/>
            <w:lang w:val="kk-KZ" w:eastAsia="en-US"/>
          </w:rPr>
          <w:t xml:space="preserve"> туралы</w:t>
        </w:r>
      </w:hyperlink>
      <w:r w:rsidR="00F2717A" w:rsidRPr="0084068B">
        <w:rPr>
          <w:rFonts w:eastAsia="Calibri"/>
          <w:color w:val="000000" w:themeColor="text1"/>
          <w:sz w:val="28"/>
          <w:szCs w:val="28"/>
          <w:lang w:val="kk-KZ" w:eastAsia="en-US"/>
        </w:rPr>
        <w:t>»</w:t>
      </w:r>
      <w:r w:rsidR="00401699" w:rsidRPr="0084068B">
        <w:rPr>
          <w:rFonts w:eastAsia="Calibri"/>
          <w:color w:val="000000" w:themeColor="text1"/>
          <w:sz w:val="28"/>
          <w:szCs w:val="28"/>
          <w:lang w:val="kk-KZ" w:eastAsia="en-US"/>
        </w:rPr>
        <w:t xml:space="preserve">, </w:t>
      </w:r>
      <w:r w:rsidR="00F2717A" w:rsidRPr="0084068B">
        <w:rPr>
          <w:rFonts w:eastAsia="Calibri"/>
          <w:color w:val="000000" w:themeColor="text1"/>
          <w:sz w:val="28"/>
          <w:szCs w:val="28"/>
          <w:lang w:val="kk-KZ" w:eastAsia="en-US"/>
        </w:rPr>
        <w:t>«Сақтандыру қызметі туралы», «</w:t>
      </w:r>
      <w:hyperlink r:id="rId12" w:anchor="z1" w:history="1">
        <w:r w:rsidR="00401699" w:rsidRPr="0084068B">
          <w:rPr>
            <w:rFonts w:eastAsia="Calibri"/>
            <w:color w:val="000000" w:themeColor="text1"/>
            <w:sz w:val="28"/>
            <w:szCs w:val="28"/>
            <w:lang w:val="kk-KZ" w:eastAsia="en-US"/>
          </w:rPr>
          <w:t>Қаржы нарығы мен қаржы ұйымдарын мемлекеттік реттеу, бақылау және қадағалау туралы</w:t>
        </w:r>
      </w:hyperlink>
      <w:r w:rsidR="00F2717A" w:rsidRPr="0084068B">
        <w:rPr>
          <w:rFonts w:eastAsia="Calibri"/>
          <w:color w:val="000000" w:themeColor="text1"/>
          <w:sz w:val="28"/>
          <w:szCs w:val="28"/>
          <w:lang w:val="kk-KZ" w:eastAsia="en-US"/>
        </w:rPr>
        <w:t xml:space="preserve">» </w:t>
      </w:r>
      <w:r w:rsidR="00401699" w:rsidRPr="0084068B">
        <w:rPr>
          <w:rFonts w:eastAsia="Calibri"/>
          <w:color w:val="000000" w:themeColor="text1"/>
          <w:sz w:val="28"/>
          <w:szCs w:val="28"/>
          <w:lang w:val="kk-KZ" w:eastAsia="en-US"/>
        </w:rPr>
        <w:t>Қазақстан Республикасының заңдарына сәйкес әзірленді және қызметінің айрықша түрі шетел валютасымен айырбастау операцияларын ұйымдастыру болып табылатын заңды тұлғаларды және қызметінің айрықша түрі банкноттарды, монеталарды және құндылықтарды инкассациялау болып табылатын заңды тұлғаларды қоспағанда, акционерлік қоғамдар</w:t>
      </w:r>
      <w:r w:rsidR="00B425DE" w:rsidRPr="0084068B">
        <w:rPr>
          <w:rFonts w:eastAsia="Calibri"/>
          <w:color w:val="000000" w:themeColor="text1"/>
          <w:sz w:val="28"/>
          <w:szCs w:val="28"/>
          <w:lang w:val="kk-KZ" w:eastAsia="en-US"/>
        </w:rPr>
        <w:t>дың</w:t>
      </w:r>
      <w:r w:rsidR="00401699" w:rsidRPr="0084068B">
        <w:rPr>
          <w:rFonts w:eastAsia="Calibri"/>
          <w:color w:val="000000" w:themeColor="text1"/>
          <w:sz w:val="28"/>
          <w:szCs w:val="28"/>
          <w:lang w:val="kk-KZ" w:eastAsia="en-US"/>
        </w:rPr>
        <w:t xml:space="preserve"> </w:t>
      </w:r>
      <w:r w:rsidR="00B425DE" w:rsidRPr="0084068B">
        <w:rPr>
          <w:rFonts w:eastAsia="Calibri"/>
          <w:color w:val="000000" w:themeColor="text1"/>
          <w:sz w:val="28"/>
          <w:szCs w:val="28"/>
          <w:lang w:val="kk-KZ" w:eastAsia="en-US"/>
        </w:rPr>
        <w:t>және</w:t>
      </w:r>
      <w:r w:rsidR="00401699" w:rsidRPr="0084068B">
        <w:rPr>
          <w:rFonts w:eastAsia="Calibri"/>
          <w:color w:val="000000" w:themeColor="text1"/>
          <w:sz w:val="28"/>
          <w:szCs w:val="28"/>
          <w:lang w:val="kk-KZ" w:eastAsia="en-US"/>
        </w:rPr>
        <w:t xml:space="preserve"> қаржы ұйымдарының қаржылық есептілікті,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бухгалтерлік</w:t>
      </w:r>
      <w:r w:rsidR="00401699" w:rsidRPr="0084068B">
        <w:rPr>
          <w:rFonts w:eastAsia="Calibri"/>
          <w:b/>
          <w:color w:val="000000" w:themeColor="text1"/>
          <w:sz w:val="28"/>
          <w:szCs w:val="28"/>
          <w:lang w:val="kk-KZ" w:eastAsia="en-US"/>
        </w:rPr>
        <w:t xml:space="preserve"> есептің</w:t>
      </w:r>
      <w:r w:rsidR="00401699" w:rsidRPr="0084068B">
        <w:rPr>
          <w:rFonts w:eastAsia="Calibri"/>
          <w:color w:val="000000" w:themeColor="text1"/>
          <w:sz w:val="28"/>
          <w:szCs w:val="28"/>
          <w:lang w:val="kk-KZ" w:eastAsia="en-US"/>
        </w:rPr>
        <w:t xml:space="preserve"> </w:t>
      </w:r>
      <w:r w:rsidR="00401699" w:rsidRPr="0084068B">
        <w:rPr>
          <w:rFonts w:eastAsia="Calibri"/>
          <w:color w:val="000000" w:themeColor="text1"/>
          <w:sz w:val="28"/>
          <w:szCs w:val="28"/>
          <w:lang w:val="kk-KZ" w:eastAsia="en-US"/>
        </w:rPr>
        <w:lastRenderedPageBreak/>
        <w:t>деректері бойынша есептілікті жариялау тәртібін, тізбесін және мерзімдерін белгілейді</w:t>
      </w:r>
      <w:r w:rsidR="00725E3B" w:rsidRPr="0084068B">
        <w:rPr>
          <w:rFonts w:eastAsia="Calibri"/>
          <w:color w:val="000000" w:themeColor="text1"/>
          <w:sz w:val="28"/>
          <w:szCs w:val="28"/>
          <w:lang w:val="kk-KZ" w:eastAsia="en-US"/>
        </w:rPr>
        <w:t>.»;</w:t>
      </w:r>
    </w:p>
    <w:p w:rsidR="00D87F36" w:rsidRPr="00604BA8" w:rsidRDefault="00D87F36" w:rsidP="00D87F36">
      <w:pPr>
        <w:ind w:firstLine="709"/>
        <w:jc w:val="both"/>
        <w:rPr>
          <w:bCs/>
          <w:color w:val="000000" w:themeColor="text1"/>
          <w:sz w:val="28"/>
          <w:szCs w:val="28"/>
          <w:lang w:val="kk-KZ"/>
        </w:rPr>
      </w:pPr>
      <w:r w:rsidRPr="00604BA8">
        <w:rPr>
          <w:bCs/>
          <w:color w:val="000000" w:themeColor="text1"/>
          <w:sz w:val="28"/>
          <w:szCs w:val="28"/>
          <w:lang w:val="kk-KZ"/>
        </w:rPr>
        <w:t>1</w:t>
      </w:r>
      <w:r w:rsidR="00B425DE" w:rsidRPr="0084068B">
        <w:rPr>
          <w:bCs/>
          <w:color w:val="000000" w:themeColor="text1"/>
          <w:sz w:val="28"/>
          <w:szCs w:val="28"/>
          <w:lang w:val="kk-KZ"/>
        </w:rPr>
        <w:t xml:space="preserve">-тармақ мынадай редакцияда жазылсын: </w:t>
      </w:r>
      <w:r w:rsidRPr="00604BA8">
        <w:rPr>
          <w:bCs/>
          <w:color w:val="000000" w:themeColor="text1"/>
          <w:sz w:val="28"/>
          <w:szCs w:val="28"/>
          <w:lang w:val="kk-KZ"/>
        </w:rPr>
        <w:t xml:space="preserve"> </w:t>
      </w:r>
    </w:p>
    <w:p w:rsidR="00D87F36" w:rsidRPr="00BD561B" w:rsidRDefault="00D87F36" w:rsidP="00E1246E">
      <w:pPr>
        <w:ind w:firstLine="709"/>
        <w:jc w:val="both"/>
        <w:rPr>
          <w:bCs/>
          <w:color w:val="000000" w:themeColor="text1"/>
          <w:sz w:val="28"/>
          <w:szCs w:val="28"/>
          <w:lang w:val="kk-KZ"/>
        </w:rPr>
      </w:pPr>
      <w:r w:rsidRPr="00604BA8">
        <w:rPr>
          <w:bCs/>
          <w:color w:val="000000" w:themeColor="text1"/>
          <w:sz w:val="28"/>
          <w:szCs w:val="28"/>
          <w:lang w:val="kk-KZ"/>
        </w:rPr>
        <w:t>«</w:t>
      </w:r>
      <w:r w:rsidRPr="00BD561B">
        <w:rPr>
          <w:bCs/>
          <w:color w:val="000000" w:themeColor="text1"/>
          <w:sz w:val="28"/>
          <w:szCs w:val="28"/>
          <w:lang w:val="kk-KZ"/>
        </w:rPr>
        <w:t xml:space="preserve">1. </w:t>
      </w:r>
      <w:r w:rsidR="000D6396" w:rsidRPr="00BD561B">
        <w:rPr>
          <w:bCs/>
          <w:color w:val="000000" w:themeColor="text1"/>
          <w:sz w:val="28"/>
          <w:szCs w:val="28"/>
          <w:lang w:val="kk-KZ"/>
        </w:rPr>
        <w:t>Акционерлік қоғамдар және қаржы ұйымдары (банк және сақтандыру холдингтерін қоспағанда) жыл сайын есепті жылдан кейінгі жылдың 31 тамызынан кешіктірмей бұқаралық ақпарат құралдарында немесе интернет-ресурстарда халықаралық қаржылық есептілік стандарттарына сәйкес келетін шоғырландырылған жылдық қаржылық есептілікті, ал еншілес ұйымы (ұйымдары) болмаған жағдайда – шоғырландырылмаған жылдық қаржылық есептілікті және аудиторлық есепті жариялайды</w:t>
      </w:r>
      <w:r w:rsidRPr="00BD561B">
        <w:rPr>
          <w:bCs/>
          <w:color w:val="000000" w:themeColor="text1"/>
          <w:sz w:val="28"/>
          <w:szCs w:val="28"/>
          <w:lang w:val="kk-KZ"/>
        </w:rPr>
        <w:t>.»;</w:t>
      </w:r>
    </w:p>
    <w:p w:rsidR="00D87F36" w:rsidRPr="00BD561B" w:rsidRDefault="00103274" w:rsidP="00D87F36">
      <w:pPr>
        <w:ind w:firstLine="709"/>
        <w:jc w:val="both"/>
        <w:rPr>
          <w:bCs/>
          <w:color w:val="000000" w:themeColor="text1"/>
          <w:sz w:val="28"/>
          <w:szCs w:val="28"/>
          <w:lang w:val="kk-KZ"/>
        </w:rPr>
      </w:pPr>
      <w:r w:rsidRPr="00BD561B">
        <w:rPr>
          <w:bCs/>
          <w:color w:val="000000" w:themeColor="text1"/>
          <w:sz w:val="28"/>
          <w:szCs w:val="28"/>
          <w:lang w:val="kk-KZ"/>
        </w:rPr>
        <w:t>3-тармақ мынадай редакцияда жазылсын</w:t>
      </w:r>
      <w:r w:rsidR="00D87F36" w:rsidRPr="00BD561B">
        <w:rPr>
          <w:bCs/>
          <w:color w:val="000000" w:themeColor="text1"/>
          <w:sz w:val="28"/>
          <w:szCs w:val="28"/>
          <w:lang w:val="kk-KZ"/>
        </w:rPr>
        <w:t>:</w:t>
      </w:r>
    </w:p>
    <w:p w:rsidR="00342837" w:rsidRPr="00BD561B" w:rsidRDefault="00D87F36" w:rsidP="00D87F36">
      <w:pPr>
        <w:ind w:firstLine="709"/>
        <w:jc w:val="both"/>
        <w:rPr>
          <w:bCs/>
          <w:color w:val="000000" w:themeColor="text1"/>
          <w:sz w:val="28"/>
          <w:szCs w:val="28"/>
          <w:lang w:val="kk-KZ"/>
        </w:rPr>
      </w:pPr>
      <w:r w:rsidRPr="00BD561B">
        <w:rPr>
          <w:bCs/>
          <w:color w:val="000000" w:themeColor="text1"/>
          <w:sz w:val="28"/>
          <w:szCs w:val="28"/>
          <w:lang w:val="kk-KZ"/>
        </w:rPr>
        <w:t xml:space="preserve">«3. </w:t>
      </w:r>
      <w:r w:rsidR="00103274" w:rsidRPr="00BD561B">
        <w:rPr>
          <w:bCs/>
          <w:color w:val="000000" w:themeColor="text1"/>
          <w:sz w:val="28"/>
          <w:szCs w:val="28"/>
          <w:lang w:val="kk-KZ"/>
        </w:rPr>
        <w:t xml:space="preserve">Бағалы қағаздары шетелдік қор биржаларына айналысқа жіберілген екінші деңгейдегі банктер және </w:t>
      </w:r>
      <w:r w:rsidR="002B2B25" w:rsidRPr="00BD561B">
        <w:rPr>
          <w:bCs/>
          <w:color w:val="000000" w:themeColor="text1"/>
          <w:sz w:val="28"/>
          <w:szCs w:val="28"/>
          <w:lang w:val="kk-KZ"/>
        </w:rPr>
        <w:t>«</w:t>
      </w:r>
      <w:r w:rsidR="00103274" w:rsidRPr="00BD561B">
        <w:rPr>
          <w:bCs/>
          <w:color w:val="000000" w:themeColor="text1"/>
          <w:sz w:val="28"/>
          <w:szCs w:val="28"/>
          <w:lang w:val="kk-KZ"/>
        </w:rPr>
        <w:t>Қазақстанның Даму Банкі</w:t>
      </w:r>
      <w:r w:rsidR="002B2B25" w:rsidRPr="00BD561B">
        <w:rPr>
          <w:bCs/>
          <w:color w:val="000000" w:themeColor="text1"/>
          <w:sz w:val="28"/>
          <w:szCs w:val="28"/>
          <w:lang w:val="kk-KZ"/>
        </w:rPr>
        <w:t>»</w:t>
      </w:r>
      <w:r w:rsidR="00103274" w:rsidRPr="00BD561B">
        <w:rPr>
          <w:bCs/>
          <w:color w:val="000000" w:themeColor="text1"/>
          <w:sz w:val="28"/>
          <w:szCs w:val="28"/>
          <w:lang w:val="kk-KZ"/>
        </w:rPr>
        <w:t xml:space="preserve"> акционерлік қоғамы тоқсан сайын есепті тоқсаннан кейінгі тоқсанның ішінде бұқаралық ақпарат құралдарында </w:t>
      </w:r>
      <w:r w:rsidR="002B2B25" w:rsidRPr="00BD561B">
        <w:rPr>
          <w:bCs/>
          <w:color w:val="000000" w:themeColor="text1"/>
          <w:sz w:val="28"/>
          <w:szCs w:val="28"/>
          <w:lang w:val="kk-KZ"/>
        </w:rPr>
        <w:t xml:space="preserve">немесе интернет-ресурстарда </w:t>
      </w:r>
      <w:r w:rsidR="00103274" w:rsidRPr="00BD561B">
        <w:rPr>
          <w:bCs/>
          <w:color w:val="000000" w:themeColor="text1"/>
          <w:sz w:val="28"/>
          <w:szCs w:val="28"/>
          <w:lang w:val="kk-KZ"/>
        </w:rPr>
        <w:t>халықаралық қаржылық есептілік стандарттарына сәйкес келетін шоғырландырылған бухгалтерлік балансты және пайда мен зиян туралы есепті жариялайды</w:t>
      </w:r>
      <w:r w:rsidRPr="00BD561B">
        <w:rPr>
          <w:bCs/>
          <w:color w:val="000000" w:themeColor="text1"/>
          <w:sz w:val="28"/>
          <w:szCs w:val="28"/>
          <w:lang w:val="kk-KZ"/>
        </w:rPr>
        <w:t xml:space="preserve">. </w:t>
      </w:r>
    </w:p>
    <w:p w:rsidR="00D87F36" w:rsidRPr="00604BA8" w:rsidRDefault="00F9206A" w:rsidP="00D87F36">
      <w:pPr>
        <w:ind w:firstLine="709"/>
        <w:jc w:val="both"/>
        <w:rPr>
          <w:bCs/>
          <w:color w:val="000000" w:themeColor="text1"/>
          <w:sz w:val="28"/>
          <w:szCs w:val="28"/>
          <w:lang w:val="kk-KZ"/>
        </w:rPr>
      </w:pPr>
      <w:r w:rsidRPr="00BD561B">
        <w:rPr>
          <w:bCs/>
          <w:color w:val="000000" w:themeColor="text1"/>
          <w:sz w:val="28"/>
          <w:szCs w:val="28"/>
          <w:lang w:val="kk-KZ"/>
        </w:rPr>
        <w:t>Осы тармақтың бірінші бөлігінде көрсетілген екінші деңгейдегі банктерді қоспағанда, екінші деңгейдегі банктер және сақтандыру (қайта сақтандыру) ұйымдары тоқсан сайын есепті тоқсаннан кейінгі айдың оныншы жұмыс күнінен кешіктірмей бұқаралық ақпарат құралдарында немесе интернет-ресурстарда</w:t>
      </w:r>
      <w:r w:rsidRPr="00604BA8">
        <w:rPr>
          <w:bCs/>
          <w:color w:val="000000" w:themeColor="text1"/>
          <w:sz w:val="28"/>
          <w:szCs w:val="28"/>
          <w:lang w:val="kk-KZ"/>
        </w:rPr>
        <w:t xml:space="preserve"> халықаралық қаржылық есептілік стандарттарына сәйкес келетін шоғырландырылмаған бухгалтерлік балансты және пайда мен зиян туралы есепті жариялайды</w:t>
      </w:r>
      <w:r w:rsidR="00D87F36" w:rsidRPr="00604BA8">
        <w:rPr>
          <w:bCs/>
          <w:color w:val="000000" w:themeColor="text1"/>
          <w:sz w:val="28"/>
          <w:szCs w:val="28"/>
          <w:lang w:val="kk-KZ"/>
        </w:rPr>
        <w:t>.».</w:t>
      </w:r>
    </w:p>
    <w:p w:rsidR="00627603" w:rsidRPr="0084068B" w:rsidRDefault="00C17FF8" w:rsidP="00627603">
      <w:pPr>
        <w:ind w:firstLine="709"/>
        <w:jc w:val="both"/>
        <w:rPr>
          <w:sz w:val="28"/>
          <w:szCs w:val="28"/>
          <w:lang w:val="kk-KZ"/>
        </w:rPr>
      </w:pPr>
      <w:r w:rsidRPr="00604BA8">
        <w:rPr>
          <w:sz w:val="28"/>
          <w:szCs w:val="28"/>
          <w:lang w:val="kk-KZ"/>
        </w:rPr>
        <w:t>3</w:t>
      </w:r>
      <w:r w:rsidR="00621C55" w:rsidRPr="00604BA8">
        <w:rPr>
          <w:sz w:val="28"/>
          <w:szCs w:val="28"/>
          <w:lang w:val="kk-KZ"/>
        </w:rPr>
        <w:t xml:space="preserve">. </w:t>
      </w:r>
      <w:r w:rsidR="00627603" w:rsidRPr="0084068B">
        <w:rPr>
          <w:sz w:val="28"/>
          <w:szCs w:val="28"/>
          <w:lang w:val="kk-KZ"/>
        </w:rPr>
        <w:t xml:space="preserve">«Эмитенттерге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қаулысына (Нормативтік құқықтық актілерді мемлекеттік тіркеу тізілімінде № 15175 болып тіркелген) мынадай өзгерістер енгізілсін: </w:t>
      </w:r>
    </w:p>
    <w:p w:rsidR="00627603" w:rsidRPr="0084068B" w:rsidRDefault="00627603" w:rsidP="00627603">
      <w:pPr>
        <w:ind w:firstLine="709"/>
        <w:jc w:val="both"/>
        <w:rPr>
          <w:bCs/>
          <w:sz w:val="28"/>
          <w:szCs w:val="28"/>
          <w:lang w:val="kk-KZ"/>
        </w:rPr>
      </w:pPr>
      <w:r w:rsidRPr="0084068B">
        <w:rPr>
          <w:bCs/>
          <w:sz w:val="28"/>
          <w:szCs w:val="28"/>
          <w:lang w:val="kk-KZ"/>
        </w:rPr>
        <w:t>кіріспесі мынадай редакцияда жазылсын:</w:t>
      </w:r>
    </w:p>
    <w:p w:rsidR="00627603" w:rsidRPr="0084068B" w:rsidRDefault="00627603" w:rsidP="00627603">
      <w:pPr>
        <w:ind w:firstLine="709"/>
        <w:jc w:val="both"/>
        <w:rPr>
          <w:bCs/>
          <w:sz w:val="28"/>
          <w:szCs w:val="28"/>
          <w:lang w:val="kk-KZ"/>
        </w:rPr>
      </w:pPr>
      <w:r w:rsidRPr="0084068B">
        <w:rPr>
          <w:bCs/>
          <w:sz w:val="28"/>
          <w:szCs w:val="28"/>
          <w:lang w:val="kk-KZ"/>
        </w:rPr>
        <w:t xml:space="preserve">«Бағалы қағаздар рыногы туралы» Қазақстан Республикасы Заңының                89-бабының 1-тармағына және «Мемлекеттік статистика туралы» Қазақстан Республикасы Заңының 13-бабының 2) тармақшасына сәйкес Қазақстан Республикасы Ұлттық Банкінің Басқармасы </w:t>
      </w:r>
      <w:r w:rsidRPr="0084068B">
        <w:rPr>
          <w:b/>
          <w:bCs/>
          <w:sz w:val="28"/>
          <w:szCs w:val="28"/>
          <w:lang w:val="kk-KZ"/>
        </w:rPr>
        <w:t>ҚАУЛЫ ЕТЕДІ:</w:t>
      </w:r>
      <w:r w:rsidRPr="0084068B">
        <w:rPr>
          <w:bCs/>
          <w:sz w:val="28"/>
          <w:szCs w:val="28"/>
          <w:lang w:val="kk-KZ"/>
        </w:rPr>
        <w:t xml:space="preserve">»; </w:t>
      </w:r>
    </w:p>
    <w:p w:rsidR="00627603" w:rsidRPr="0084068B" w:rsidRDefault="00627603" w:rsidP="00627603">
      <w:pPr>
        <w:ind w:firstLine="709"/>
        <w:jc w:val="both"/>
        <w:rPr>
          <w:rFonts w:eastAsia="Calibri"/>
          <w:color w:val="000000" w:themeColor="text1"/>
          <w:sz w:val="28"/>
          <w:szCs w:val="28"/>
          <w:lang w:val="kk-KZ" w:eastAsia="en-US"/>
        </w:rPr>
      </w:pPr>
      <w:r w:rsidRPr="0084068B">
        <w:rPr>
          <w:rFonts w:eastAsia="Calibri"/>
          <w:color w:val="000000" w:themeColor="text1"/>
          <w:sz w:val="28"/>
          <w:szCs w:val="28"/>
          <w:lang w:val="kk-KZ" w:eastAsia="en-US"/>
        </w:rPr>
        <w:t xml:space="preserve">көрсетілген қаулымен бекітілген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талаптарда: </w:t>
      </w:r>
    </w:p>
    <w:p w:rsidR="00627603" w:rsidRPr="0084068B" w:rsidRDefault="00627603" w:rsidP="00627603">
      <w:pPr>
        <w:ind w:firstLine="709"/>
        <w:jc w:val="both"/>
        <w:rPr>
          <w:sz w:val="28"/>
          <w:szCs w:val="28"/>
          <w:lang w:val="kk-KZ"/>
        </w:rPr>
      </w:pPr>
      <w:r w:rsidRPr="0084068B">
        <w:rPr>
          <w:sz w:val="28"/>
          <w:szCs w:val="28"/>
          <w:lang w:val="kk-KZ"/>
        </w:rPr>
        <w:t>4-тармақ мынадай редакцияда жазылсын:</w:t>
      </w:r>
    </w:p>
    <w:p w:rsidR="00627603" w:rsidRPr="0084068B" w:rsidRDefault="00627603" w:rsidP="00627603">
      <w:pPr>
        <w:ind w:firstLine="709"/>
        <w:jc w:val="both"/>
        <w:rPr>
          <w:sz w:val="28"/>
          <w:szCs w:val="28"/>
          <w:lang w:val="kk-KZ"/>
        </w:rPr>
      </w:pPr>
      <w:r w:rsidRPr="0084068B">
        <w:rPr>
          <w:sz w:val="28"/>
          <w:szCs w:val="28"/>
          <w:lang w:val="kk-KZ"/>
        </w:rPr>
        <w:t>«4.</w:t>
      </w:r>
      <w:r w:rsidR="00055978" w:rsidRPr="00055978">
        <w:rPr>
          <w:lang w:val="kk-KZ"/>
        </w:rPr>
        <w:t xml:space="preserve"> </w:t>
      </w:r>
      <w:r w:rsidR="00055978" w:rsidRPr="00055978">
        <w:rPr>
          <w:sz w:val="28"/>
          <w:szCs w:val="28"/>
          <w:lang w:val="kk-KZ"/>
        </w:rPr>
        <w:t>Қор биржасының тізімі қор биржасының ресми тізімінен және «Листингтік емес бағалы қағаздар» секторының бейресми тізімінен тұрады.</w:t>
      </w:r>
      <w:r w:rsidRPr="0084068B">
        <w:rPr>
          <w:sz w:val="28"/>
          <w:szCs w:val="28"/>
          <w:lang w:val="kk-KZ"/>
        </w:rPr>
        <w:t xml:space="preserve">»; </w:t>
      </w:r>
    </w:p>
    <w:p w:rsidR="00627603" w:rsidRPr="00BD561B" w:rsidRDefault="00627603" w:rsidP="00627603">
      <w:pPr>
        <w:ind w:firstLine="709"/>
        <w:jc w:val="both"/>
        <w:rPr>
          <w:sz w:val="28"/>
          <w:szCs w:val="28"/>
          <w:lang w:val="kk-KZ"/>
        </w:rPr>
      </w:pPr>
      <w:r w:rsidRPr="0084068B">
        <w:rPr>
          <w:sz w:val="28"/>
          <w:szCs w:val="28"/>
          <w:lang w:val="kk-KZ"/>
        </w:rPr>
        <w:lastRenderedPageBreak/>
        <w:t>6-</w:t>
      </w:r>
      <w:r w:rsidRPr="00BD561B">
        <w:rPr>
          <w:sz w:val="28"/>
          <w:szCs w:val="28"/>
          <w:lang w:val="kk-KZ"/>
        </w:rPr>
        <w:t>тармақ мынадай редакцияда жазылсын:</w:t>
      </w:r>
    </w:p>
    <w:p w:rsidR="00627603" w:rsidRPr="00BD561B" w:rsidRDefault="00627603" w:rsidP="00627603">
      <w:pPr>
        <w:ind w:firstLine="709"/>
        <w:jc w:val="both"/>
        <w:rPr>
          <w:sz w:val="28"/>
          <w:szCs w:val="28"/>
          <w:lang w:val="kk-KZ"/>
        </w:rPr>
      </w:pPr>
      <w:r w:rsidRPr="00BD561B">
        <w:rPr>
          <w:sz w:val="28"/>
          <w:szCs w:val="28"/>
          <w:lang w:val="kk-KZ"/>
        </w:rPr>
        <w:t>«6. Қор биржасының ресми тізімі «Борыштық бағалы қағаздарға арналған буфер» сегментінен және мынадай оқшауланған алаңдардан тұрады:</w:t>
      </w:r>
    </w:p>
    <w:p w:rsidR="00627603" w:rsidRPr="00BD561B" w:rsidRDefault="00627603" w:rsidP="00627603">
      <w:pPr>
        <w:tabs>
          <w:tab w:val="left" w:pos="1134"/>
        </w:tabs>
        <w:ind w:firstLine="709"/>
        <w:jc w:val="both"/>
        <w:rPr>
          <w:sz w:val="28"/>
          <w:szCs w:val="28"/>
          <w:lang w:val="kk-KZ"/>
        </w:rPr>
      </w:pPr>
      <w:r w:rsidRPr="00BD561B">
        <w:rPr>
          <w:sz w:val="28"/>
          <w:szCs w:val="28"/>
          <w:lang w:val="kk-KZ"/>
        </w:rPr>
        <w:t>1)</w:t>
      </w:r>
      <w:r w:rsidRPr="00BD561B">
        <w:rPr>
          <w:sz w:val="28"/>
          <w:szCs w:val="28"/>
          <w:lang w:val="kk-KZ"/>
        </w:rPr>
        <w:tab/>
        <w:t>«Негізгі»;</w:t>
      </w:r>
    </w:p>
    <w:p w:rsidR="00627603" w:rsidRPr="0084068B" w:rsidRDefault="00627603" w:rsidP="00627603">
      <w:pPr>
        <w:tabs>
          <w:tab w:val="left" w:pos="1134"/>
        </w:tabs>
        <w:ind w:firstLine="709"/>
        <w:jc w:val="both"/>
        <w:rPr>
          <w:sz w:val="28"/>
          <w:szCs w:val="28"/>
          <w:lang w:val="kk-KZ"/>
        </w:rPr>
      </w:pPr>
      <w:r w:rsidRPr="0084068B">
        <w:rPr>
          <w:sz w:val="28"/>
          <w:szCs w:val="28"/>
          <w:lang w:val="kk-KZ"/>
        </w:rPr>
        <w:t>2)</w:t>
      </w:r>
      <w:r w:rsidRPr="0084068B">
        <w:rPr>
          <w:sz w:val="28"/>
          <w:szCs w:val="28"/>
          <w:lang w:val="kk-KZ"/>
        </w:rPr>
        <w:tab/>
        <w:t>«Баламалы»;</w:t>
      </w:r>
    </w:p>
    <w:p w:rsidR="00627603" w:rsidRDefault="00627603" w:rsidP="00627603">
      <w:pPr>
        <w:tabs>
          <w:tab w:val="left" w:pos="1134"/>
        </w:tabs>
        <w:ind w:firstLine="709"/>
        <w:jc w:val="both"/>
        <w:rPr>
          <w:sz w:val="28"/>
          <w:szCs w:val="28"/>
          <w:lang w:val="kk-KZ"/>
        </w:rPr>
      </w:pPr>
      <w:r w:rsidRPr="0084068B">
        <w:rPr>
          <w:sz w:val="28"/>
          <w:szCs w:val="28"/>
          <w:lang w:val="kk-KZ"/>
        </w:rPr>
        <w:t>3)</w:t>
      </w:r>
      <w:r w:rsidRPr="0084068B">
        <w:rPr>
          <w:sz w:val="28"/>
          <w:szCs w:val="28"/>
          <w:lang w:val="kk-KZ"/>
        </w:rPr>
        <w:tab/>
        <w:t>«Аралас»;</w:t>
      </w:r>
    </w:p>
    <w:p w:rsidR="00055978" w:rsidRPr="00055978" w:rsidRDefault="00055978" w:rsidP="00055978">
      <w:pPr>
        <w:tabs>
          <w:tab w:val="left" w:pos="1134"/>
        </w:tabs>
        <w:ind w:firstLine="709"/>
        <w:jc w:val="both"/>
        <w:rPr>
          <w:sz w:val="28"/>
          <w:szCs w:val="28"/>
          <w:lang w:val="kk-KZ"/>
        </w:rPr>
      </w:pPr>
      <w:r w:rsidRPr="00055978">
        <w:rPr>
          <w:sz w:val="28"/>
          <w:szCs w:val="28"/>
          <w:lang w:val="kk-KZ"/>
        </w:rPr>
        <w:t>4) «Жеке орналастыру»;</w:t>
      </w:r>
    </w:p>
    <w:p w:rsidR="00055978" w:rsidRPr="00055978" w:rsidRDefault="00055978" w:rsidP="00055978">
      <w:pPr>
        <w:tabs>
          <w:tab w:val="left" w:pos="1134"/>
        </w:tabs>
        <w:ind w:firstLine="709"/>
        <w:jc w:val="both"/>
        <w:rPr>
          <w:sz w:val="28"/>
          <w:szCs w:val="28"/>
          <w:lang w:val="kk-KZ"/>
        </w:rPr>
      </w:pPr>
      <w:r w:rsidRPr="00055978">
        <w:rPr>
          <w:sz w:val="28"/>
          <w:szCs w:val="28"/>
          <w:lang w:val="kk-KZ"/>
        </w:rPr>
        <w:t>5)</w:t>
      </w:r>
      <w:r w:rsidRPr="00055978">
        <w:rPr>
          <w:sz w:val="28"/>
          <w:szCs w:val="28"/>
          <w:lang w:val="kk-KZ"/>
        </w:rPr>
        <w:tab/>
        <w:t xml:space="preserve">құрылуы және жұмыс істеуі қор биржасының ішкі құжаттарына сәйкес жүзеге асырылатын өзге алаңдар.  </w:t>
      </w:r>
    </w:p>
    <w:p w:rsidR="00627603" w:rsidRDefault="00055978" w:rsidP="00055978">
      <w:pPr>
        <w:tabs>
          <w:tab w:val="left" w:pos="1134"/>
        </w:tabs>
        <w:ind w:firstLine="709"/>
        <w:jc w:val="both"/>
        <w:rPr>
          <w:sz w:val="28"/>
          <w:szCs w:val="28"/>
          <w:lang w:val="kk-KZ"/>
        </w:rPr>
      </w:pPr>
      <w:r w:rsidRPr="00055978">
        <w:rPr>
          <w:sz w:val="28"/>
          <w:szCs w:val="28"/>
          <w:lang w:val="kk-KZ"/>
        </w:rPr>
        <w:t>Талаптардың 16-тармағында белгіленген жағдайларда осы тармақтың бірінші бөлігінде көрсетілген алаңдарда орналасқан бағалы қағаздар қор биржасының ресми тізімінің «Борыштық бағалы қағаздарға арналған буфер» сегментіне ауыстырылуы мүмкін</w:t>
      </w:r>
      <w:r w:rsidR="00DC592A" w:rsidRPr="00DC592A">
        <w:rPr>
          <w:sz w:val="28"/>
          <w:szCs w:val="28"/>
          <w:lang w:val="kk-KZ"/>
        </w:rPr>
        <w:t>.»</w:t>
      </w:r>
      <w:r w:rsidR="00627603" w:rsidRPr="0084068B">
        <w:rPr>
          <w:sz w:val="28"/>
          <w:szCs w:val="28"/>
          <w:lang w:val="kk-KZ"/>
        </w:rPr>
        <w:t>;</w:t>
      </w:r>
    </w:p>
    <w:p w:rsidR="00DC592A" w:rsidRPr="00DC592A" w:rsidRDefault="00DC592A" w:rsidP="00DC592A">
      <w:pPr>
        <w:tabs>
          <w:tab w:val="left" w:pos="1134"/>
        </w:tabs>
        <w:ind w:firstLine="709"/>
        <w:jc w:val="both"/>
        <w:rPr>
          <w:sz w:val="28"/>
          <w:szCs w:val="28"/>
          <w:lang w:val="kk-KZ"/>
        </w:rPr>
      </w:pPr>
      <w:r w:rsidRPr="00DC592A">
        <w:rPr>
          <w:sz w:val="28"/>
          <w:szCs w:val="28"/>
          <w:lang w:val="kk-KZ"/>
        </w:rPr>
        <w:t>7-тармақ мынадай редакцияда жазылсын:</w:t>
      </w:r>
    </w:p>
    <w:p w:rsidR="00C20657" w:rsidRPr="00C20657" w:rsidRDefault="00DC592A" w:rsidP="00C20657">
      <w:pPr>
        <w:tabs>
          <w:tab w:val="left" w:pos="1134"/>
        </w:tabs>
        <w:ind w:firstLine="709"/>
        <w:jc w:val="both"/>
        <w:rPr>
          <w:sz w:val="28"/>
          <w:szCs w:val="28"/>
          <w:lang w:val="kk-KZ"/>
        </w:rPr>
      </w:pPr>
      <w:r w:rsidRPr="00DC592A">
        <w:rPr>
          <w:sz w:val="28"/>
          <w:szCs w:val="28"/>
          <w:lang w:val="kk-KZ"/>
        </w:rPr>
        <w:t>«7.</w:t>
      </w:r>
      <w:r w:rsidR="00C20657" w:rsidRPr="00C20657">
        <w:rPr>
          <w:lang w:val="kk-KZ"/>
        </w:rPr>
        <w:t xml:space="preserve"> </w:t>
      </w:r>
      <w:r w:rsidR="00C20657" w:rsidRPr="00C20657">
        <w:rPr>
          <w:sz w:val="28"/>
          <w:szCs w:val="28"/>
          <w:lang w:val="kk-KZ"/>
        </w:rPr>
        <w:t>Қор биржасының ресми тізімінің алаңдары жеке секторларға бөлінеді.</w:t>
      </w:r>
    </w:p>
    <w:p w:rsidR="00C20657" w:rsidRPr="00C20657" w:rsidRDefault="00C20657" w:rsidP="00C20657">
      <w:pPr>
        <w:tabs>
          <w:tab w:val="left" w:pos="1134"/>
        </w:tabs>
        <w:ind w:firstLine="709"/>
        <w:jc w:val="both"/>
        <w:rPr>
          <w:sz w:val="28"/>
          <w:szCs w:val="28"/>
          <w:lang w:val="kk-KZ"/>
        </w:rPr>
      </w:pPr>
      <w:r w:rsidRPr="00C20657">
        <w:rPr>
          <w:sz w:val="28"/>
          <w:szCs w:val="28"/>
          <w:lang w:val="kk-KZ"/>
        </w:rPr>
        <w:t>Қор биржасының ресми тізімі алаңдарының секторлары жеке санаттар мен кіші санаттарға бөлінеді.</w:t>
      </w:r>
    </w:p>
    <w:p w:rsidR="00DC592A" w:rsidRPr="00DC592A" w:rsidRDefault="00C20657" w:rsidP="00C20657">
      <w:pPr>
        <w:tabs>
          <w:tab w:val="left" w:pos="1134"/>
        </w:tabs>
        <w:ind w:firstLine="709"/>
        <w:jc w:val="both"/>
        <w:rPr>
          <w:sz w:val="28"/>
          <w:szCs w:val="28"/>
          <w:lang w:val="kk-KZ"/>
        </w:rPr>
      </w:pPr>
      <w:r w:rsidRPr="00C20657">
        <w:rPr>
          <w:sz w:val="28"/>
          <w:szCs w:val="28"/>
          <w:lang w:val="kk-KZ"/>
        </w:rPr>
        <w:t>Бағалы қағаздарды Талаптардың 6-тармағының бірінші бөлігінде көрсетілген алаңдардың секторларына (санаттары мен кіші санаттарына) бөлу өлшемшарттары (шарттары) қор биржасының ішкі құжаттарында белгіленеді.</w:t>
      </w:r>
      <w:r w:rsidR="00001E09" w:rsidRPr="00001E09">
        <w:rPr>
          <w:sz w:val="28"/>
          <w:szCs w:val="28"/>
          <w:lang w:val="kk-KZ"/>
        </w:rPr>
        <w:t>»;</w:t>
      </w:r>
    </w:p>
    <w:p w:rsidR="00DC592A" w:rsidRPr="00DC592A" w:rsidRDefault="00DC592A" w:rsidP="00DC592A">
      <w:pPr>
        <w:tabs>
          <w:tab w:val="left" w:pos="1134"/>
        </w:tabs>
        <w:ind w:firstLine="709"/>
        <w:jc w:val="both"/>
        <w:rPr>
          <w:sz w:val="28"/>
          <w:szCs w:val="28"/>
          <w:lang w:val="kk-KZ"/>
        </w:rPr>
      </w:pPr>
      <w:r w:rsidRPr="00DC592A">
        <w:rPr>
          <w:sz w:val="28"/>
          <w:szCs w:val="28"/>
          <w:lang w:val="kk-KZ"/>
        </w:rPr>
        <w:t>Бағалы қағаздарды Талаптардың 6-тармағының бірінші бөлігінде көрсетілген алаңдардың секторларына (санаттары мен кіші санаттарына) бөлу өлшемшарттары (шарттары) қор биржасының ішкі құжаттарында белгіленеді.»;</w:t>
      </w:r>
    </w:p>
    <w:p w:rsidR="00DC592A" w:rsidRPr="00DC592A" w:rsidRDefault="00DC592A" w:rsidP="00DC592A">
      <w:pPr>
        <w:tabs>
          <w:tab w:val="left" w:pos="1134"/>
        </w:tabs>
        <w:ind w:firstLine="709"/>
        <w:jc w:val="both"/>
        <w:rPr>
          <w:sz w:val="28"/>
          <w:szCs w:val="28"/>
          <w:lang w:val="kk-KZ"/>
        </w:rPr>
      </w:pPr>
      <w:r w:rsidRPr="00DC592A">
        <w:rPr>
          <w:sz w:val="28"/>
          <w:szCs w:val="28"/>
          <w:lang w:val="kk-KZ"/>
        </w:rPr>
        <w:t xml:space="preserve">9-тармақ мынадай редакцияда жазылсын: </w:t>
      </w:r>
    </w:p>
    <w:p w:rsidR="00DC592A" w:rsidRPr="0084068B" w:rsidRDefault="00DC592A" w:rsidP="00DC592A">
      <w:pPr>
        <w:tabs>
          <w:tab w:val="left" w:pos="1134"/>
        </w:tabs>
        <w:ind w:firstLine="709"/>
        <w:jc w:val="both"/>
        <w:rPr>
          <w:sz w:val="28"/>
          <w:szCs w:val="28"/>
          <w:lang w:val="kk-KZ"/>
        </w:rPr>
      </w:pPr>
      <w:r w:rsidRPr="00DC592A">
        <w:rPr>
          <w:sz w:val="28"/>
          <w:szCs w:val="28"/>
          <w:lang w:val="kk-KZ"/>
        </w:rPr>
        <w:t>«9. «Негізгі» алаңының «акциялар» секторы мынадай санаттарға бөлінеді: «</w:t>
      </w:r>
      <w:proofErr w:type="spellStart"/>
      <w:r w:rsidRPr="00DC592A">
        <w:rPr>
          <w:sz w:val="28"/>
          <w:szCs w:val="28"/>
          <w:lang w:val="kk-KZ"/>
        </w:rPr>
        <w:t>премиум</w:t>
      </w:r>
      <w:proofErr w:type="spellEnd"/>
      <w:r w:rsidRPr="00DC592A">
        <w:rPr>
          <w:sz w:val="28"/>
          <w:szCs w:val="28"/>
          <w:lang w:val="kk-KZ"/>
        </w:rPr>
        <w:t>» санаты, «стандарт» санаты, қор биржасының ішкі құжаттарында көзделген өзге де санаттар.</w:t>
      </w:r>
      <w:r w:rsidR="00001E09" w:rsidRPr="00001E09">
        <w:rPr>
          <w:sz w:val="28"/>
          <w:szCs w:val="28"/>
          <w:lang w:val="kk-KZ"/>
        </w:rPr>
        <w:t>»;</w:t>
      </w:r>
    </w:p>
    <w:p w:rsidR="00627603" w:rsidRPr="0084068B" w:rsidRDefault="00627603" w:rsidP="00627603">
      <w:pPr>
        <w:ind w:firstLine="709"/>
        <w:jc w:val="both"/>
        <w:rPr>
          <w:sz w:val="28"/>
          <w:szCs w:val="28"/>
          <w:lang w:val="kk-KZ"/>
        </w:rPr>
      </w:pPr>
      <w:r w:rsidRPr="0084068B">
        <w:rPr>
          <w:sz w:val="28"/>
          <w:szCs w:val="28"/>
          <w:lang w:val="kk-KZ"/>
        </w:rPr>
        <w:t>11-тармақ мынадай редакцияда жазылсын;</w:t>
      </w:r>
    </w:p>
    <w:p w:rsidR="00627603" w:rsidRPr="00BD561B" w:rsidRDefault="00627603" w:rsidP="00627603">
      <w:pPr>
        <w:ind w:firstLine="709"/>
        <w:jc w:val="both"/>
        <w:rPr>
          <w:sz w:val="28"/>
          <w:szCs w:val="28"/>
          <w:lang w:val="kk-KZ"/>
        </w:rPr>
      </w:pPr>
      <w:r w:rsidRPr="0084068B">
        <w:rPr>
          <w:sz w:val="28"/>
          <w:szCs w:val="28"/>
          <w:lang w:val="kk-KZ"/>
        </w:rPr>
        <w:t xml:space="preserve">«11. «Негізгі» алаңының «борыштық бағалы қағаздар» секторы </w:t>
      </w:r>
      <w:r w:rsidR="004F3940" w:rsidRPr="00BD561B">
        <w:rPr>
          <w:sz w:val="28"/>
          <w:szCs w:val="28"/>
          <w:lang w:val="kk-KZ"/>
        </w:rPr>
        <w:t xml:space="preserve">мынадай </w:t>
      </w:r>
      <w:r w:rsidRPr="00BD561B">
        <w:rPr>
          <w:sz w:val="28"/>
          <w:szCs w:val="28"/>
          <w:lang w:val="kk-KZ"/>
        </w:rPr>
        <w:t>санат</w:t>
      </w:r>
      <w:r w:rsidR="004F3940" w:rsidRPr="00BD561B">
        <w:rPr>
          <w:sz w:val="28"/>
          <w:szCs w:val="28"/>
          <w:lang w:val="kk-KZ"/>
        </w:rPr>
        <w:t xml:space="preserve">тарға </w:t>
      </w:r>
      <w:r w:rsidRPr="00BD561B">
        <w:rPr>
          <w:sz w:val="28"/>
          <w:szCs w:val="28"/>
          <w:lang w:val="kk-KZ"/>
        </w:rPr>
        <w:t>бөлінеді:</w:t>
      </w:r>
    </w:p>
    <w:p w:rsidR="00627603" w:rsidRPr="0084068B" w:rsidRDefault="00627603" w:rsidP="00627603">
      <w:pPr>
        <w:ind w:firstLine="709"/>
        <w:jc w:val="both"/>
        <w:rPr>
          <w:sz w:val="28"/>
          <w:szCs w:val="28"/>
          <w:lang w:val="kk-KZ"/>
        </w:rPr>
      </w:pPr>
      <w:r w:rsidRPr="0084068B">
        <w:rPr>
          <w:sz w:val="28"/>
          <w:szCs w:val="28"/>
          <w:lang w:val="kk-KZ"/>
        </w:rPr>
        <w:t>1) облигациялар;</w:t>
      </w:r>
    </w:p>
    <w:p w:rsidR="00627603" w:rsidRDefault="00627603" w:rsidP="00627603">
      <w:pPr>
        <w:ind w:firstLine="709"/>
        <w:jc w:val="both"/>
        <w:rPr>
          <w:sz w:val="28"/>
          <w:szCs w:val="28"/>
          <w:lang w:val="kk-KZ"/>
        </w:rPr>
      </w:pPr>
      <w:r w:rsidRPr="0084068B">
        <w:rPr>
          <w:sz w:val="28"/>
          <w:szCs w:val="28"/>
          <w:lang w:val="kk-KZ"/>
        </w:rPr>
        <w:t>2) коммерциялық облигациялар</w:t>
      </w:r>
      <w:r w:rsidR="00BD561B" w:rsidRPr="00BD561B">
        <w:rPr>
          <w:sz w:val="28"/>
          <w:szCs w:val="28"/>
          <w:lang w:val="kk-KZ"/>
        </w:rPr>
        <w:t>;</w:t>
      </w:r>
    </w:p>
    <w:p w:rsidR="00001E09" w:rsidRPr="0084068B" w:rsidRDefault="00001E09" w:rsidP="00627603">
      <w:pPr>
        <w:ind w:firstLine="709"/>
        <w:jc w:val="both"/>
        <w:rPr>
          <w:sz w:val="28"/>
          <w:szCs w:val="28"/>
          <w:lang w:val="kk-KZ"/>
        </w:rPr>
      </w:pPr>
      <w:r w:rsidRPr="00001E09">
        <w:rPr>
          <w:sz w:val="28"/>
          <w:szCs w:val="28"/>
          <w:lang w:val="kk-KZ"/>
        </w:rPr>
        <w:t xml:space="preserve">3) қор биржасының ішкі құжаттарында көзделген өзге санаттар.   </w:t>
      </w:r>
    </w:p>
    <w:p w:rsidR="00627603" w:rsidRPr="0084068B" w:rsidRDefault="00627603" w:rsidP="00627603">
      <w:pPr>
        <w:ind w:firstLine="709"/>
        <w:jc w:val="both"/>
        <w:rPr>
          <w:sz w:val="28"/>
          <w:szCs w:val="28"/>
          <w:lang w:val="kk-KZ"/>
        </w:rPr>
      </w:pPr>
      <w:r w:rsidRPr="0084068B">
        <w:rPr>
          <w:sz w:val="28"/>
          <w:szCs w:val="28"/>
          <w:lang w:val="kk-KZ"/>
        </w:rPr>
        <w:t>12 (он екі) айдан аспайтын айналыс мерзімі бар облигацияларды қоспағанда, облигацияларға борыштық бағалы қағаздар жатады.</w:t>
      </w:r>
    </w:p>
    <w:p w:rsidR="00627603" w:rsidRPr="0084068B" w:rsidRDefault="00627603" w:rsidP="00627603">
      <w:pPr>
        <w:ind w:firstLine="709"/>
        <w:jc w:val="both"/>
        <w:rPr>
          <w:sz w:val="28"/>
          <w:szCs w:val="28"/>
          <w:lang w:val="kk-KZ"/>
        </w:rPr>
      </w:pPr>
      <w:r w:rsidRPr="0084068B">
        <w:rPr>
          <w:sz w:val="28"/>
          <w:szCs w:val="28"/>
          <w:lang w:val="kk-KZ"/>
        </w:rPr>
        <w:t>Коммерциялық облигацияларға 12 (он екі) айдан аспайтын айналыс мерзімі бар облигациялар жатады.»;</w:t>
      </w:r>
    </w:p>
    <w:p w:rsidR="00627603" w:rsidRPr="0084068B" w:rsidRDefault="00627603" w:rsidP="00627603">
      <w:pPr>
        <w:ind w:firstLine="709"/>
        <w:jc w:val="both"/>
        <w:rPr>
          <w:sz w:val="28"/>
          <w:szCs w:val="28"/>
          <w:lang w:val="kk-KZ"/>
        </w:rPr>
      </w:pPr>
      <w:bookmarkStart w:id="3" w:name="_Hlk189734578"/>
      <w:r w:rsidRPr="0084068B">
        <w:rPr>
          <w:sz w:val="28"/>
          <w:szCs w:val="28"/>
          <w:lang w:val="kk-KZ"/>
        </w:rPr>
        <w:t>15-тармақ мынадай редакцияда жазылсын:</w:t>
      </w:r>
      <w:bookmarkEnd w:id="3"/>
    </w:p>
    <w:p w:rsidR="00627603" w:rsidRPr="0084068B" w:rsidRDefault="00627603" w:rsidP="00627603">
      <w:pPr>
        <w:ind w:firstLine="709"/>
        <w:jc w:val="both"/>
        <w:rPr>
          <w:sz w:val="28"/>
          <w:szCs w:val="28"/>
          <w:lang w:val="kk-KZ"/>
        </w:rPr>
      </w:pPr>
      <w:r w:rsidRPr="0084068B">
        <w:rPr>
          <w:sz w:val="28"/>
          <w:szCs w:val="28"/>
          <w:lang w:val="kk-KZ"/>
        </w:rPr>
        <w:t xml:space="preserve">«15. «Баламалы» алаңының «борыштық бағалы қағаздар» секторы </w:t>
      </w:r>
      <w:r w:rsidR="00476434" w:rsidRPr="00BD561B">
        <w:rPr>
          <w:sz w:val="28"/>
          <w:szCs w:val="28"/>
          <w:lang w:val="kk-KZ"/>
        </w:rPr>
        <w:t>мынадай санаттарға</w:t>
      </w:r>
      <w:r w:rsidR="00476434" w:rsidRPr="0084068B">
        <w:rPr>
          <w:sz w:val="28"/>
          <w:szCs w:val="28"/>
          <w:lang w:val="kk-KZ"/>
        </w:rPr>
        <w:t xml:space="preserve"> </w:t>
      </w:r>
      <w:r w:rsidRPr="0084068B">
        <w:rPr>
          <w:sz w:val="28"/>
          <w:szCs w:val="28"/>
          <w:lang w:val="kk-KZ"/>
        </w:rPr>
        <w:t>санатқа бөлінеді:</w:t>
      </w:r>
    </w:p>
    <w:p w:rsidR="00627603" w:rsidRPr="0084068B" w:rsidRDefault="00627603" w:rsidP="00627603">
      <w:pPr>
        <w:tabs>
          <w:tab w:val="left" w:pos="1134"/>
        </w:tabs>
        <w:ind w:firstLine="709"/>
        <w:jc w:val="both"/>
        <w:rPr>
          <w:sz w:val="28"/>
          <w:szCs w:val="28"/>
          <w:lang w:val="kk-KZ"/>
        </w:rPr>
      </w:pPr>
      <w:r w:rsidRPr="0084068B">
        <w:rPr>
          <w:sz w:val="28"/>
          <w:szCs w:val="28"/>
          <w:lang w:val="kk-KZ"/>
        </w:rPr>
        <w:t>1)</w:t>
      </w:r>
      <w:r w:rsidRPr="0084068B">
        <w:rPr>
          <w:sz w:val="28"/>
          <w:szCs w:val="28"/>
          <w:lang w:val="kk-KZ"/>
        </w:rPr>
        <w:tab/>
        <w:t>облигациялар;</w:t>
      </w:r>
    </w:p>
    <w:p w:rsidR="00627603" w:rsidRDefault="00627603" w:rsidP="00627603">
      <w:pPr>
        <w:tabs>
          <w:tab w:val="left" w:pos="1134"/>
        </w:tabs>
        <w:ind w:firstLine="709"/>
        <w:jc w:val="both"/>
        <w:rPr>
          <w:sz w:val="28"/>
          <w:szCs w:val="28"/>
          <w:lang w:val="kk-KZ"/>
        </w:rPr>
      </w:pPr>
      <w:r w:rsidRPr="0084068B">
        <w:rPr>
          <w:sz w:val="28"/>
          <w:szCs w:val="28"/>
          <w:lang w:val="kk-KZ"/>
        </w:rPr>
        <w:t>2)</w:t>
      </w:r>
      <w:r w:rsidRPr="0084068B">
        <w:rPr>
          <w:sz w:val="28"/>
          <w:szCs w:val="28"/>
          <w:lang w:val="kk-KZ"/>
        </w:rPr>
        <w:tab/>
        <w:t>коммерциялық облигациялар</w:t>
      </w:r>
      <w:r w:rsidR="00001E09" w:rsidRPr="00001E09">
        <w:rPr>
          <w:sz w:val="28"/>
          <w:szCs w:val="28"/>
          <w:lang w:val="kk-KZ"/>
        </w:rPr>
        <w:t>;</w:t>
      </w:r>
    </w:p>
    <w:p w:rsidR="00001E09" w:rsidRPr="0084068B" w:rsidRDefault="00001E09" w:rsidP="00627603">
      <w:pPr>
        <w:tabs>
          <w:tab w:val="left" w:pos="1134"/>
        </w:tabs>
        <w:ind w:firstLine="709"/>
        <w:jc w:val="both"/>
        <w:rPr>
          <w:sz w:val="28"/>
          <w:szCs w:val="28"/>
          <w:lang w:val="kk-KZ"/>
        </w:rPr>
      </w:pPr>
      <w:r w:rsidRPr="00001E09">
        <w:rPr>
          <w:sz w:val="28"/>
          <w:szCs w:val="28"/>
          <w:lang w:val="kk-KZ"/>
        </w:rPr>
        <w:t xml:space="preserve">3) </w:t>
      </w:r>
      <w:r>
        <w:rPr>
          <w:sz w:val="28"/>
          <w:szCs w:val="28"/>
          <w:lang w:val="kk-KZ"/>
        </w:rPr>
        <w:t xml:space="preserve">  </w:t>
      </w:r>
      <w:r w:rsidRPr="00001E09">
        <w:rPr>
          <w:sz w:val="28"/>
          <w:szCs w:val="28"/>
          <w:lang w:val="kk-KZ"/>
        </w:rPr>
        <w:t xml:space="preserve">қор биржасының ішкі құжаттарында көзделген өзге санаттар.   </w:t>
      </w:r>
    </w:p>
    <w:p w:rsidR="00627603" w:rsidRPr="0084068B" w:rsidRDefault="00627603" w:rsidP="00627603">
      <w:pPr>
        <w:ind w:firstLine="709"/>
        <w:jc w:val="both"/>
        <w:rPr>
          <w:sz w:val="28"/>
          <w:szCs w:val="28"/>
          <w:lang w:val="kk-KZ"/>
        </w:rPr>
      </w:pPr>
      <w:r w:rsidRPr="0084068B">
        <w:rPr>
          <w:sz w:val="28"/>
          <w:szCs w:val="28"/>
          <w:lang w:val="kk-KZ"/>
        </w:rPr>
        <w:lastRenderedPageBreak/>
        <w:t>12 (он екі) айдан аспайтын айналыс мерзімі бар облигацияларды қоспағанда, облигацияларға борыштық бағалы қағаздар жатады.</w:t>
      </w:r>
    </w:p>
    <w:p w:rsidR="00627603" w:rsidRPr="0084068B" w:rsidRDefault="00627603" w:rsidP="00627603">
      <w:pPr>
        <w:ind w:firstLine="709"/>
        <w:jc w:val="both"/>
        <w:rPr>
          <w:sz w:val="28"/>
          <w:szCs w:val="28"/>
          <w:lang w:val="kk-KZ"/>
        </w:rPr>
      </w:pPr>
      <w:r w:rsidRPr="0084068B">
        <w:rPr>
          <w:sz w:val="28"/>
          <w:szCs w:val="28"/>
          <w:lang w:val="kk-KZ"/>
        </w:rPr>
        <w:t>Коммерциялық облигацияларға 12 (он екі) айдан аспайтын айналыс мерзімі бар облигациялар жатады.</w:t>
      </w:r>
    </w:p>
    <w:p w:rsidR="00627603" w:rsidRPr="0084068B" w:rsidRDefault="00627603" w:rsidP="00627603">
      <w:pPr>
        <w:ind w:firstLine="709"/>
        <w:jc w:val="both"/>
        <w:rPr>
          <w:sz w:val="28"/>
          <w:szCs w:val="28"/>
          <w:lang w:val="kk-KZ"/>
        </w:rPr>
      </w:pPr>
      <w:r w:rsidRPr="0084068B">
        <w:rPr>
          <w:sz w:val="28"/>
          <w:szCs w:val="28"/>
          <w:lang w:val="kk-KZ"/>
        </w:rPr>
        <w:t xml:space="preserve">16. Эмитенттің борыштық бағалы қағаздары қор биржасының ресми тізімінің </w:t>
      </w:r>
      <w:r w:rsidRPr="00BD561B">
        <w:rPr>
          <w:sz w:val="28"/>
          <w:szCs w:val="28"/>
          <w:lang w:val="kk-KZ"/>
        </w:rPr>
        <w:t>«Борыштық бағалы қағаздарға арналған буфер» сегментіне</w:t>
      </w:r>
      <w:r w:rsidRPr="0084068B">
        <w:rPr>
          <w:sz w:val="28"/>
          <w:szCs w:val="28"/>
          <w:lang w:val="kk-KZ"/>
        </w:rPr>
        <w:t xml:space="preserve"> мынадай негіздер бойынша аударылады:</w:t>
      </w:r>
    </w:p>
    <w:p w:rsidR="00627603" w:rsidRPr="0084068B" w:rsidRDefault="00627603" w:rsidP="00627603">
      <w:pPr>
        <w:ind w:firstLine="709"/>
        <w:jc w:val="both"/>
        <w:rPr>
          <w:sz w:val="28"/>
          <w:szCs w:val="28"/>
          <w:lang w:val="kk-KZ"/>
        </w:rPr>
      </w:pPr>
      <w:r w:rsidRPr="0084068B">
        <w:rPr>
          <w:sz w:val="28"/>
          <w:szCs w:val="28"/>
          <w:lang w:val="kk-KZ"/>
        </w:rPr>
        <w:t xml:space="preserve">1) эмитенттің өз міндеттемелері бойынша сыйақы (егер борыштық бағалы қағаздардың аталған шығарылымы қор биржасының ресми тізіміндегі осы эмитенттің борыштық бағалы қағаздарының жалғыз шығарылымы болып табылған жағдайда, соңғы купондық кезең </w:t>
      </w:r>
      <w:r w:rsidR="00F00EB1" w:rsidRPr="0084068B">
        <w:rPr>
          <w:sz w:val="28"/>
          <w:szCs w:val="28"/>
          <w:lang w:val="kk-KZ"/>
        </w:rPr>
        <w:t>үшін</w:t>
      </w:r>
      <w:r w:rsidRPr="0084068B">
        <w:rPr>
          <w:sz w:val="28"/>
          <w:szCs w:val="28"/>
          <w:lang w:val="kk-KZ"/>
        </w:rPr>
        <w:t xml:space="preserve"> сыйақыны қоспағанда) төлеу </w:t>
      </w:r>
      <w:r w:rsidR="00F00EB1" w:rsidRPr="0084068B">
        <w:rPr>
          <w:sz w:val="28"/>
          <w:szCs w:val="28"/>
          <w:lang w:val="kk-KZ"/>
        </w:rPr>
        <w:t xml:space="preserve">бойынша </w:t>
      </w:r>
      <w:proofErr w:type="spellStart"/>
      <w:r w:rsidRPr="0084068B">
        <w:rPr>
          <w:sz w:val="28"/>
          <w:szCs w:val="28"/>
          <w:lang w:val="kk-KZ"/>
        </w:rPr>
        <w:t>дефолты</w:t>
      </w:r>
      <w:proofErr w:type="spellEnd"/>
      <w:r w:rsidRPr="0084068B">
        <w:rPr>
          <w:sz w:val="28"/>
          <w:szCs w:val="28"/>
          <w:lang w:val="kk-KZ"/>
        </w:rPr>
        <w:t>;</w:t>
      </w:r>
    </w:p>
    <w:p w:rsidR="00627603" w:rsidRPr="0084068B" w:rsidRDefault="00627603" w:rsidP="00627603">
      <w:pPr>
        <w:ind w:firstLine="709"/>
        <w:jc w:val="both"/>
        <w:rPr>
          <w:sz w:val="28"/>
          <w:szCs w:val="28"/>
          <w:lang w:val="kk-KZ"/>
        </w:rPr>
      </w:pPr>
      <w:r w:rsidRPr="0084068B">
        <w:rPr>
          <w:sz w:val="28"/>
          <w:szCs w:val="28"/>
          <w:lang w:val="kk-KZ"/>
        </w:rPr>
        <w:t>2) эмитенттің директорлар кеңесі (акционерлік қоғамнан бөлек, өзге ұйымдық-құқықтық нысанда құрылған эмитенттің қадағалау кеңесі) эмитенттің міндеттемелерін қайта құрылымдау туралы шешім қабылдауы.</w:t>
      </w:r>
    </w:p>
    <w:p w:rsidR="00627603" w:rsidRPr="00BD561B" w:rsidRDefault="00627603" w:rsidP="00627603">
      <w:pPr>
        <w:ind w:firstLine="709"/>
        <w:jc w:val="both"/>
        <w:rPr>
          <w:sz w:val="28"/>
          <w:szCs w:val="28"/>
          <w:lang w:val="kk-KZ"/>
        </w:rPr>
      </w:pPr>
      <w:r w:rsidRPr="0084068B">
        <w:rPr>
          <w:sz w:val="28"/>
          <w:szCs w:val="28"/>
          <w:lang w:val="kk-KZ"/>
        </w:rPr>
        <w:t xml:space="preserve">17. Қор биржасы эмитенттің борыштық бағалы қағаздарын қор биржасының ресми тізімінің </w:t>
      </w:r>
      <w:r w:rsidRPr="00BD561B">
        <w:rPr>
          <w:sz w:val="28"/>
          <w:szCs w:val="28"/>
          <w:lang w:val="kk-KZ"/>
        </w:rPr>
        <w:t>«Борыштық бағалы қағаздарға арналған буфер» сегментіне аудару үшін негіздер туындаған күннен бастап 3 (үш) жұмыс күні ішінде эмитентке (</w:t>
      </w:r>
      <w:r w:rsidR="003F2309" w:rsidRPr="00BD561B">
        <w:rPr>
          <w:sz w:val="28"/>
          <w:szCs w:val="28"/>
          <w:lang w:val="kk-KZ"/>
        </w:rPr>
        <w:t>жіберуге</w:t>
      </w:r>
      <w:r w:rsidRPr="00BD561B">
        <w:rPr>
          <w:sz w:val="28"/>
          <w:szCs w:val="28"/>
          <w:lang w:val="kk-KZ"/>
        </w:rPr>
        <w:t xml:space="preserve"> бастамашы</w:t>
      </w:r>
      <w:r w:rsidR="003F2309" w:rsidRPr="00BD561B">
        <w:rPr>
          <w:sz w:val="28"/>
          <w:szCs w:val="28"/>
          <w:lang w:val="kk-KZ"/>
        </w:rPr>
        <w:t>ға</w:t>
      </w:r>
      <w:r w:rsidRPr="00BD561B">
        <w:rPr>
          <w:sz w:val="28"/>
          <w:szCs w:val="28"/>
          <w:lang w:val="kk-KZ"/>
        </w:rPr>
        <w:t>) осындай негіздердің болуы туралы хабарлама жібереді.</w:t>
      </w:r>
    </w:p>
    <w:p w:rsidR="00627603" w:rsidRPr="0084068B" w:rsidRDefault="00627603" w:rsidP="00627603">
      <w:pPr>
        <w:ind w:firstLine="709"/>
        <w:jc w:val="both"/>
        <w:rPr>
          <w:sz w:val="28"/>
          <w:szCs w:val="28"/>
          <w:lang w:val="kk-KZ"/>
        </w:rPr>
      </w:pPr>
      <w:r w:rsidRPr="00BD561B">
        <w:rPr>
          <w:sz w:val="28"/>
          <w:szCs w:val="28"/>
          <w:lang w:val="kk-KZ"/>
        </w:rPr>
        <w:t xml:space="preserve">18. Эмитенттің бағалы қағаздарын Талаптардың 16-тармағының </w:t>
      </w:r>
      <w:r w:rsidR="00F00EB1" w:rsidRPr="00BD561B">
        <w:rPr>
          <w:sz w:val="28"/>
          <w:szCs w:val="28"/>
          <w:lang w:val="kk-KZ"/>
        </w:rPr>
        <w:br/>
      </w:r>
      <w:r w:rsidRPr="00BD561B">
        <w:rPr>
          <w:sz w:val="28"/>
          <w:szCs w:val="28"/>
          <w:lang w:val="kk-KZ"/>
        </w:rPr>
        <w:t>1) тармақшасында көзделген қор биржасының ресми тізімінің «Борыштық бағалы қағаздарға арналған буфер» сегментіне ауыстыру үшін негіздер туындаған кезде,  эмитент (</w:t>
      </w:r>
      <w:r w:rsidR="003F2309" w:rsidRPr="00BD561B">
        <w:rPr>
          <w:sz w:val="28"/>
          <w:szCs w:val="28"/>
          <w:lang w:val="kk-KZ"/>
        </w:rPr>
        <w:t>жіберуге бастамашы</w:t>
      </w:r>
      <w:r w:rsidRPr="00BD561B">
        <w:rPr>
          <w:sz w:val="28"/>
          <w:szCs w:val="28"/>
          <w:lang w:val="kk-KZ"/>
        </w:rPr>
        <w:t>) қор биржасына</w:t>
      </w:r>
      <w:r w:rsidRPr="0084068B">
        <w:rPr>
          <w:sz w:val="28"/>
          <w:szCs w:val="28"/>
          <w:lang w:val="kk-KZ"/>
        </w:rPr>
        <w:t xml:space="preserve"> бағалы қағаздар шығарылымының </w:t>
      </w:r>
      <w:r w:rsidR="003F2309" w:rsidRPr="0084068B">
        <w:rPr>
          <w:sz w:val="28"/>
          <w:szCs w:val="28"/>
          <w:lang w:val="kk-KZ"/>
        </w:rPr>
        <w:t>талап</w:t>
      </w:r>
      <w:r w:rsidRPr="0084068B">
        <w:rPr>
          <w:sz w:val="28"/>
          <w:szCs w:val="28"/>
          <w:lang w:val="kk-KZ"/>
        </w:rPr>
        <w:t xml:space="preserve">тарында белгіленген борыштық бағалы қағаздар бойынша міндеттемелердің орындалмағаны туралы бағалы қағаздар шығарылымының </w:t>
      </w:r>
      <w:r w:rsidR="003F2309" w:rsidRPr="0084068B">
        <w:rPr>
          <w:sz w:val="28"/>
          <w:szCs w:val="28"/>
          <w:lang w:val="kk-KZ"/>
        </w:rPr>
        <w:t>талап</w:t>
      </w:r>
      <w:r w:rsidRPr="0084068B">
        <w:rPr>
          <w:sz w:val="28"/>
          <w:szCs w:val="28"/>
          <w:lang w:val="kk-KZ"/>
        </w:rPr>
        <w:t>тарында белгіленген орындалу күніне дейін үш жұмыс күнінен кешіктірмей хабарлайды.»;</w:t>
      </w:r>
    </w:p>
    <w:p w:rsidR="00627603" w:rsidRPr="0084068B" w:rsidRDefault="00627603" w:rsidP="00627603">
      <w:pPr>
        <w:ind w:firstLine="709"/>
        <w:jc w:val="both"/>
        <w:rPr>
          <w:sz w:val="28"/>
          <w:szCs w:val="28"/>
          <w:lang w:val="kk-KZ"/>
        </w:rPr>
      </w:pPr>
      <w:r w:rsidRPr="0084068B">
        <w:rPr>
          <w:sz w:val="28"/>
          <w:szCs w:val="28"/>
          <w:lang w:val="kk-KZ"/>
        </w:rPr>
        <w:t>20 және 21-тармақтар мынадай редакцияда жазылсын:</w:t>
      </w:r>
    </w:p>
    <w:p w:rsidR="00627603" w:rsidRPr="00BD561B" w:rsidRDefault="00627603" w:rsidP="00627603">
      <w:pPr>
        <w:ind w:firstLine="709"/>
        <w:jc w:val="both"/>
        <w:rPr>
          <w:sz w:val="28"/>
          <w:szCs w:val="28"/>
          <w:lang w:val="kk-KZ"/>
        </w:rPr>
      </w:pPr>
      <w:r w:rsidRPr="0084068B">
        <w:rPr>
          <w:sz w:val="28"/>
          <w:szCs w:val="28"/>
          <w:lang w:val="kk-KZ"/>
        </w:rPr>
        <w:t xml:space="preserve">«20. Эмитент (рұқсат беру бастамашысы) қор биржасының жазбаша хабарламасын алған не эмитентті және оның бағалы қағаздарын Талаптардың    16-тармағында көзделген қор биржасының ресми тізімінің </w:t>
      </w:r>
      <w:r w:rsidRPr="0084068B">
        <w:rPr>
          <w:b/>
          <w:sz w:val="28"/>
          <w:szCs w:val="28"/>
          <w:lang w:val="kk-KZ"/>
        </w:rPr>
        <w:t xml:space="preserve">«Борыштық бағалы </w:t>
      </w:r>
      <w:r w:rsidRPr="00BD561B">
        <w:rPr>
          <w:sz w:val="28"/>
          <w:szCs w:val="28"/>
          <w:lang w:val="kk-KZ"/>
        </w:rPr>
        <w:t>қағаздарға арналған буфер» сегментіне ауыстыру үшін негіздер туындаған күннен бастап 20 (жиырма) жұмыс күні ішінде  эмитенттің директорлар кеңесі (акционерлік қоғамнан бөлек, өзге ұйымдық-құқықтық нысанда құрылған эмитенттің бақылау кеңесі) бекіткен, эмитенттің бағалы қағаздарын қор биржасының ресми тізімінің «Борыштық бағалы қағаздарға арналған буфер» сегментіне аудар</w:t>
      </w:r>
      <w:r w:rsidR="00C24069" w:rsidRPr="00BD561B">
        <w:rPr>
          <w:sz w:val="28"/>
          <w:szCs w:val="28"/>
          <w:lang w:val="kk-KZ"/>
        </w:rPr>
        <w:t xml:space="preserve">у </w:t>
      </w:r>
      <w:r w:rsidRPr="00BD561B">
        <w:rPr>
          <w:sz w:val="28"/>
          <w:szCs w:val="28"/>
          <w:lang w:val="kk-KZ"/>
        </w:rPr>
        <w:t>үшін Талаптардың 16-тармағында көзделген негізде</w:t>
      </w:r>
      <w:r w:rsidR="00C24069" w:rsidRPr="00BD561B">
        <w:rPr>
          <w:sz w:val="28"/>
          <w:szCs w:val="28"/>
          <w:lang w:val="kk-KZ"/>
        </w:rPr>
        <w:t xml:space="preserve">рді </w:t>
      </w:r>
      <w:r w:rsidRPr="00BD561B">
        <w:rPr>
          <w:sz w:val="28"/>
          <w:szCs w:val="28"/>
          <w:lang w:val="kk-KZ"/>
        </w:rPr>
        <w:t xml:space="preserve"> жою жөніндегі іс-шаралар жоспарын (бұдан әрі – іс-шаралар жоспары) жібереді. </w:t>
      </w:r>
    </w:p>
    <w:p w:rsidR="00627603" w:rsidRPr="00BD561B" w:rsidRDefault="00627603" w:rsidP="00627603">
      <w:pPr>
        <w:ind w:firstLine="709"/>
        <w:jc w:val="both"/>
        <w:rPr>
          <w:sz w:val="28"/>
          <w:szCs w:val="28"/>
          <w:lang w:val="kk-KZ"/>
        </w:rPr>
      </w:pPr>
      <w:r w:rsidRPr="00BD561B">
        <w:rPr>
          <w:sz w:val="28"/>
          <w:szCs w:val="28"/>
          <w:lang w:val="kk-KZ"/>
        </w:rPr>
        <w:t>Қор биржасы іс-шаралар жоспарын алған күні оны өзінің интернет-ресурсында орналастырады.</w:t>
      </w:r>
    </w:p>
    <w:p w:rsidR="00627603" w:rsidRPr="0084068B" w:rsidRDefault="00627603" w:rsidP="00627603">
      <w:pPr>
        <w:ind w:firstLine="709"/>
        <w:jc w:val="both"/>
        <w:rPr>
          <w:sz w:val="28"/>
          <w:szCs w:val="28"/>
          <w:lang w:val="kk-KZ"/>
        </w:rPr>
      </w:pPr>
      <w:r w:rsidRPr="0084068B">
        <w:rPr>
          <w:sz w:val="28"/>
          <w:szCs w:val="28"/>
          <w:lang w:val="kk-KZ"/>
        </w:rPr>
        <w:t>Іс-шаралар жоспарында:</w:t>
      </w:r>
    </w:p>
    <w:p w:rsidR="00627603" w:rsidRPr="0084068B" w:rsidRDefault="00627603" w:rsidP="00627603">
      <w:pPr>
        <w:ind w:firstLine="709"/>
        <w:jc w:val="both"/>
        <w:rPr>
          <w:sz w:val="28"/>
          <w:szCs w:val="28"/>
          <w:lang w:val="kk-KZ"/>
        </w:rPr>
      </w:pPr>
      <w:r w:rsidRPr="0084068B">
        <w:rPr>
          <w:sz w:val="28"/>
          <w:szCs w:val="28"/>
          <w:lang w:val="kk-KZ"/>
        </w:rPr>
        <w:t>эмитент қызметінің қысқаша сипаттамасы;</w:t>
      </w:r>
    </w:p>
    <w:p w:rsidR="00627603" w:rsidRPr="00BD561B" w:rsidRDefault="00627603" w:rsidP="00627603">
      <w:pPr>
        <w:ind w:firstLine="709"/>
        <w:jc w:val="both"/>
        <w:rPr>
          <w:sz w:val="28"/>
          <w:szCs w:val="28"/>
          <w:lang w:val="kk-KZ"/>
        </w:rPr>
      </w:pPr>
      <w:r w:rsidRPr="00BD561B">
        <w:rPr>
          <w:sz w:val="28"/>
          <w:szCs w:val="28"/>
          <w:lang w:val="kk-KZ"/>
        </w:rPr>
        <w:lastRenderedPageBreak/>
        <w:t>эмитенттің бағалы қағаздарын қор биржасының ресми тізімінің «Борыштық бағалы қағаздарға арналған буфер» сегментіне аудар</w:t>
      </w:r>
      <w:r w:rsidR="00C24069" w:rsidRPr="00BD561B">
        <w:rPr>
          <w:sz w:val="28"/>
          <w:szCs w:val="28"/>
          <w:lang w:val="kk-KZ"/>
        </w:rPr>
        <w:t xml:space="preserve">у </w:t>
      </w:r>
      <w:r w:rsidRPr="00BD561B">
        <w:rPr>
          <w:sz w:val="28"/>
          <w:szCs w:val="28"/>
          <w:lang w:val="kk-KZ"/>
        </w:rPr>
        <w:t>үшін негіздер туындауының негізгі себептері;</w:t>
      </w:r>
    </w:p>
    <w:p w:rsidR="00627603" w:rsidRPr="00BD561B" w:rsidRDefault="00627603" w:rsidP="00627603">
      <w:pPr>
        <w:ind w:firstLine="709"/>
        <w:jc w:val="both"/>
        <w:rPr>
          <w:sz w:val="28"/>
          <w:szCs w:val="28"/>
          <w:lang w:val="kk-KZ"/>
        </w:rPr>
      </w:pPr>
      <w:r w:rsidRPr="00BD561B">
        <w:rPr>
          <w:sz w:val="28"/>
          <w:szCs w:val="28"/>
          <w:lang w:val="kk-KZ"/>
        </w:rPr>
        <w:t>қаржылық жағдайды қалпына келтіруге бағытталған, эмитенттің орындауға ұйғарылған негізгі іс-шаралары;</w:t>
      </w:r>
    </w:p>
    <w:p w:rsidR="00627603" w:rsidRPr="00BD561B" w:rsidRDefault="00627603" w:rsidP="00627603">
      <w:pPr>
        <w:ind w:firstLine="709"/>
        <w:jc w:val="both"/>
        <w:rPr>
          <w:sz w:val="28"/>
          <w:szCs w:val="28"/>
          <w:lang w:val="kk-KZ"/>
        </w:rPr>
      </w:pPr>
      <w:r w:rsidRPr="00BD561B">
        <w:rPr>
          <w:sz w:val="28"/>
          <w:szCs w:val="28"/>
          <w:lang w:val="kk-KZ"/>
        </w:rPr>
        <w:t>іс-шаралар жоспарында көзделген іс-шаралардың әрқайсысының орындалу мерзімдері;</w:t>
      </w:r>
    </w:p>
    <w:p w:rsidR="00627603" w:rsidRPr="00BD561B" w:rsidRDefault="00627603" w:rsidP="00627603">
      <w:pPr>
        <w:ind w:firstLine="709"/>
        <w:jc w:val="both"/>
        <w:rPr>
          <w:sz w:val="28"/>
          <w:szCs w:val="28"/>
          <w:lang w:val="kk-KZ"/>
        </w:rPr>
      </w:pPr>
      <w:r w:rsidRPr="00BD561B">
        <w:rPr>
          <w:sz w:val="28"/>
          <w:szCs w:val="28"/>
          <w:lang w:val="kk-KZ"/>
        </w:rPr>
        <w:t>эмитенттің негізгі қаржылық көрсеткіштерінің болжамы;</w:t>
      </w:r>
    </w:p>
    <w:p w:rsidR="00627603" w:rsidRPr="00BD561B" w:rsidRDefault="00627603" w:rsidP="00627603">
      <w:pPr>
        <w:ind w:firstLine="709"/>
        <w:jc w:val="both"/>
        <w:rPr>
          <w:sz w:val="28"/>
          <w:szCs w:val="28"/>
          <w:lang w:val="kk-KZ"/>
        </w:rPr>
      </w:pPr>
      <w:r w:rsidRPr="00BD561B">
        <w:rPr>
          <w:sz w:val="28"/>
          <w:szCs w:val="28"/>
          <w:lang w:val="kk-KZ"/>
        </w:rPr>
        <w:t>іс-шаралар жоспарында көзделген іс-шаралардың орындалуына жауапты тұлғалардың тізбесі қамтылады.</w:t>
      </w:r>
    </w:p>
    <w:p w:rsidR="00627603" w:rsidRPr="00BD561B" w:rsidRDefault="00627603" w:rsidP="00627603">
      <w:pPr>
        <w:ind w:firstLine="709"/>
        <w:jc w:val="both"/>
        <w:rPr>
          <w:sz w:val="28"/>
          <w:szCs w:val="28"/>
          <w:lang w:val="kk-KZ"/>
        </w:rPr>
      </w:pPr>
      <w:r w:rsidRPr="00BD561B">
        <w:rPr>
          <w:sz w:val="28"/>
          <w:szCs w:val="28"/>
          <w:lang w:val="kk-KZ"/>
        </w:rPr>
        <w:t>Эмитенттің іс-шаралар жоспарына қатысты қосымша талаптар қор биржасының ішкі құжаттарында белгіленеді.</w:t>
      </w:r>
    </w:p>
    <w:p w:rsidR="00627603" w:rsidRPr="00BD561B" w:rsidRDefault="00627603" w:rsidP="00627603">
      <w:pPr>
        <w:ind w:firstLine="709"/>
        <w:jc w:val="both"/>
        <w:rPr>
          <w:sz w:val="28"/>
          <w:szCs w:val="28"/>
          <w:lang w:val="kk-KZ"/>
        </w:rPr>
      </w:pPr>
      <w:r w:rsidRPr="00BD561B">
        <w:rPr>
          <w:sz w:val="28"/>
          <w:szCs w:val="28"/>
          <w:lang w:val="kk-KZ"/>
        </w:rPr>
        <w:t>Осы тармақта белгіленген талаптар қайта құрылымдау процесінде тұрған екінші деңгейдегі банктерге қолданылмайды.</w:t>
      </w:r>
    </w:p>
    <w:p w:rsidR="008509BA" w:rsidRPr="00BD561B" w:rsidRDefault="00627603" w:rsidP="00627603">
      <w:pPr>
        <w:ind w:firstLine="709"/>
        <w:jc w:val="both"/>
        <w:rPr>
          <w:sz w:val="28"/>
          <w:szCs w:val="28"/>
          <w:lang w:val="kk-KZ"/>
        </w:rPr>
      </w:pPr>
      <w:r w:rsidRPr="00BD561B">
        <w:rPr>
          <w:sz w:val="28"/>
          <w:szCs w:val="28"/>
          <w:lang w:val="kk-KZ"/>
        </w:rPr>
        <w:t>21. Қайта құрылымдау процесінде тұрған екінші деңгейдегі банктің бағалы қағаздарын қор биржасының ресми тізімінің «Борыштық бағалы қағаздарға арналған буфер» сегментіне аудар</w:t>
      </w:r>
      <w:r w:rsidR="00CB657A" w:rsidRPr="00BD561B">
        <w:rPr>
          <w:sz w:val="28"/>
          <w:szCs w:val="28"/>
          <w:lang w:val="kk-KZ"/>
        </w:rPr>
        <w:t xml:space="preserve">у </w:t>
      </w:r>
      <w:r w:rsidRPr="00BD561B">
        <w:rPr>
          <w:sz w:val="28"/>
          <w:szCs w:val="28"/>
          <w:lang w:val="kk-KZ"/>
        </w:rPr>
        <w:t>екінші деңгейдегі банктің атқарушы органының бірінші басшысы не аталған екінші деңгейдегі банктің атқарушы органының басшысының міндетін атқаратын тұлға қол қойған өтініштің негізінде, осы аудар</w:t>
      </w:r>
      <w:r w:rsidR="00CB657A" w:rsidRPr="00BD561B">
        <w:rPr>
          <w:sz w:val="28"/>
          <w:szCs w:val="28"/>
          <w:lang w:val="kk-KZ"/>
        </w:rPr>
        <w:t xml:space="preserve">уды </w:t>
      </w:r>
      <w:r w:rsidRPr="00BD561B">
        <w:rPr>
          <w:sz w:val="28"/>
          <w:szCs w:val="28"/>
          <w:lang w:val="kk-KZ"/>
        </w:rPr>
        <w:t xml:space="preserve"> құзыретіне листинг, </w:t>
      </w:r>
      <w:proofErr w:type="spellStart"/>
      <w:r w:rsidRPr="00BD561B">
        <w:rPr>
          <w:sz w:val="28"/>
          <w:szCs w:val="28"/>
          <w:lang w:val="kk-KZ"/>
        </w:rPr>
        <w:t>делистинг</w:t>
      </w:r>
      <w:proofErr w:type="spellEnd"/>
      <w:r w:rsidRPr="00BD561B">
        <w:rPr>
          <w:sz w:val="28"/>
          <w:szCs w:val="28"/>
          <w:lang w:val="kk-KZ"/>
        </w:rPr>
        <w:t xml:space="preserve"> немесе бағалы қағаздар тізімінің санатын ауыстыру мәселелерін қарау кіретін </w:t>
      </w:r>
      <w:r w:rsidR="009A1674" w:rsidRPr="00BD561B">
        <w:rPr>
          <w:sz w:val="28"/>
          <w:szCs w:val="28"/>
          <w:lang w:val="kk-KZ"/>
        </w:rPr>
        <w:t xml:space="preserve">қор биржасының </w:t>
      </w:r>
      <w:r w:rsidRPr="00BD561B">
        <w:rPr>
          <w:sz w:val="28"/>
          <w:szCs w:val="28"/>
          <w:lang w:val="kk-KZ"/>
        </w:rPr>
        <w:t>органы (бұдан әрі – листингтік комиссия) мақұлдаған жағдайда жүргізіледі</w:t>
      </w:r>
      <w:r w:rsidR="00BB4E9F" w:rsidRPr="00BD561B">
        <w:rPr>
          <w:sz w:val="28"/>
          <w:szCs w:val="28"/>
          <w:lang w:val="kk-KZ"/>
        </w:rPr>
        <w:t>»</w:t>
      </w:r>
      <w:r w:rsidR="003F4359" w:rsidRPr="00BD561B">
        <w:rPr>
          <w:sz w:val="28"/>
          <w:szCs w:val="28"/>
          <w:lang w:val="kk-KZ"/>
        </w:rPr>
        <w:t>;</w:t>
      </w:r>
    </w:p>
    <w:p w:rsidR="00A75302" w:rsidRPr="00BD561B" w:rsidRDefault="00A75302" w:rsidP="00A75302">
      <w:pPr>
        <w:ind w:firstLine="709"/>
        <w:jc w:val="both"/>
        <w:rPr>
          <w:noProof/>
          <w:sz w:val="28"/>
          <w:szCs w:val="28"/>
          <w:lang w:val="kk-KZ"/>
        </w:rPr>
      </w:pPr>
      <w:r w:rsidRPr="00BD561B">
        <w:rPr>
          <w:noProof/>
          <w:sz w:val="28"/>
          <w:szCs w:val="28"/>
          <w:lang w:val="kk-KZ"/>
        </w:rPr>
        <w:t>24 және 25-тармақтар мынадай редакцияда жазылсын:</w:t>
      </w:r>
    </w:p>
    <w:p w:rsidR="00A75302" w:rsidRPr="00BD561B" w:rsidRDefault="00A75302" w:rsidP="00A75302">
      <w:pPr>
        <w:ind w:firstLine="709"/>
        <w:jc w:val="both"/>
        <w:rPr>
          <w:noProof/>
          <w:sz w:val="28"/>
          <w:szCs w:val="28"/>
          <w:lang w:val="kk-KZ"/>
        </w:rPr>
      </w:pPr>
      <w:r w:rsidRPr="00BD561B">
        <w:rPr>
          <w:noProof/>
          <w:sz w:val="28"/>
          <w:szCs w:val="28"/>
          <w:lang w:val="kk-KZ"/>
        </w:rPr>
        <w:t>«24.   Листингтік комиссия іс-шаралар жоспарын қабылдаған жағдайда эмитенттің борыштық бағалы қағаздарының барлық шығарылымы қор биржасының ресми тізімінің «Борыштық бағалы қағаздарға арналған буфер» сегментіне, листингтік комиссия іс-шаралар жоспарын қабылдамаған жағдайда – делистингке аудар</w:t>
      </w:r>
      <w:r w:rsidR="009A1674" w:rsidRPr="00BD561B">
        <w:rPr>
          <w:noProof/>
          <w:sz w:val="28"/>
          <w:szCs w:val="28"/>
          <w:lang w:val="kk-KZ"/>
        </w:rPr>
        <w:t xml:space="preserve">уға </w:t>
      </w:r>
      <w:r w:rsidRPr="00BD561B">
        <w:rPr>
          <w:noProof/>
          <w:sz w:val="28"/>
          <w:szCs w:val="28"/>
          <w:lang w:val="kk-KZ"/>
        </w:rPr>
        <w:t>жатады.</w:t>
      </w:r>
    </w:p>
    <w:p w:rsidR="00A75302" w:rsidRPr="00BD561B" w:rsidRDefault="00A75302" w:rsidP="00A75302">
      <w:pPr>
        <w:ind w:firstLine="709"/>
        <w:jc w:val="both"/>
        <w:rPr>
          <w:noProof/>
          <w:sz w:val="28"/>
          <w:szCs w:val="28"/>
          <w:lang w:val="kk-KZ"/>
        </w:rPr>
      </w:pPr>
      <w:r w:rsidRPr="00BD561B">
        <w:rPr>
          <w:noProof/>
          <w:sz w:val="28"/>
          <w:szCs w:val="28"/>
          <w:lang w:val="kk-KZ"/>
        </w:rPr>
        <w:t>25. Эмитенттің бағалы қағаздары қор биржасының ресми тізімінің «Борыштық бағалы қағаздарға арналған буфер» сегментінде болған кезеңде эмитенттің директорлар кеңесі (акционерлік қоғамнан бөлек, өзге ұйымдық-құқықтық нысанда құрылған эмитенттің бақылау кеңесі) бекітетін іс-шаралар жоспарына эмитенттің өзгерістер енгізуіне рұқсат етіледі.»;</w:t>
      </w:r>
    </w:p>
    <w:p w:rsidR="00A75302" w:rsidRPr="00BD561B" w:rsidRDefault="00A75302" w:rsidP="00A75302">
      <w:pPr>
        <w:ind w:firstLine="709"/>
        <w:jc w:val="both"/>
        <w:rPr>
          <w:noProof/>
          <w:sz w:val="28"/>
          <w:szCs w:val="28"/>
          <w:lang w:val="kk-KZ"/>
        </w:rPr>
      </w:pPr>
      <w:r w:rsidRPr="00BD561B">
        <w:rPr>
          <w:noProof/>
          <w:sz w:val="28"/>
          <w:szCs w:val="28"/>
          <w:lang w:val="kk-KZ"/>
        </w:rPr>
        <w:t>27, 28, 29, 30, 31, 32, 33, 34 және 35-тармақтар мынадай редакцияда жазылсын:</w:t>
      </w:r>
    </w:p>
    <w:p w:rsidR="00A75302" w:rsidRPr="0084068B" w:rsidRDefault="00A75302" w:rsidP="00A75302">
      <w:pPr>
        <w:ind w:firstLine="709"/>
        <w:jc w:val="both"/>
        <w:rPr>
          <w:noProof/>
          <w:sz w:val="28"/>
          <w:szCs w:val="28"/>
          <w:lang w:val="kk-KZ"/>
        </w:rPr>
      </w:pPr>
      <w:r w:rsidRPr="00BD561B">
        <w:rPr>
          <w:noProof/>
          <w:sz w:val="28"/>
          <w:szCs w:val="28"/>
          <w:lang w:val="kk-KZ"/>
        </w:rPr>
        <w:t>«27. Листингтік комиссияның іс-шаралар жоспарына өзгерістерді қабылдамау туралы шешімінде эмитенттің бағалы қағаздары қор биржасының ресми тізімінің «Борыштық бағалы қағаздарға арналған буфер» сегментінде оларды Талаптардың 35-тармағына сәйкес делистингке негіздер жоқ болған</w:t>
      </w:r>
      <w:r w:rsidRPr="0084068B">
        <w:rPr>
          <w:noProof/>
          <w:sz w:val="28"/>
          <w:szCs w:val="28"/>
          <w:lang w:val="kk-KZ"/>
        </w:rPr>
        <w:t xml:space="preserve"> жағдайда қалатыны туралы ақпарат болады.</w:t>
      </w:r>
    </w:p>
    <w:p w:rsidR="00A75302" w:rsidRPr="00BD561B" w:rsidRDefault="00A75302" w:rsidP="00A75302">
      <w:pPr>
        <w:ind w:firstLine="709"/>
        <w:jc w:val="both"/>
        <w:rPr>
          <w:noProof/>
          <w:sz w:val="28"/>
          <w:szCs w:val="28"/>
          <w:lang w:val="kk-KZ"/>
        </w:rPr>
      </w:pPr>
      <w:r w:rsidRPr="00BD561B">
        <w:rPr>
          <w:noProof/>
          <w:sz w:val="28"/>
          <w:szCs w:val="28"/>
          <w:lang w:val="kk-KZ"/>
        </w:rPr>
        <w:t>28. Эмитент өзінің бағалы қағаздарын қор биржасының ресми тізімінің «Борыштық бағалы қағаздарға арналған буфер» сегментіне аудар</w:t>
      </w:r>
      <w:r w:rsidR="009A1674" w:rsidRPr="00BD561B">
        <w:rPr>
          <w:noProof/>
          <w:sz w:val="28"/>
          <w:szCs w:val="28"/>
          <w:lang w:val="kk-KZ"/>
        </w:rPr>
        <w:t xml:space="preserve">у үшін </w:t>
      </w:r>
      <w:r w:rsidRPr="00BD561B">
        <w:rPr>
          <w:noProof/>
          <w:sz w:val="28"/>
          <w:szCs w:val="28"/>
          <w:lang w:val="kk-KZ"/>
        </w:rPr>
        <w:t>не делистингке негіздерді жойған және бағалы қағаздарды қор биржасының ресми</w:t>
      </w:r>
      <w:r w:rsidRPr="0084068B">
        <w:rPr>
          <w:noProof/>
          <w:sz w:val="28"/>
          <w:szCs w:val="28"/>
          <w:lang w:val="kk-KZ"/>
        </w:rPr>
        <w:t xml:space="preserve"> </w:t>
      </w:r>
      <w:r w:rsidRPr="00BD561B">
        <w:rPr>
          <w:noProof/>
          <w:sz w:val="28"/>
          <w:szCs w:val="28"/>
          <w:lang w:val="kk-KZ"/>
        </w:rPr>
        <w:lastRenderedPageBreak/>
        <w:t xml:space="preserve">тізіміне «Борыштық бағалы қағаздарға арналған буфер» сегментіне  </w:t>
      </w:r>
      <w:r w:rsidR="00387C7A" w:rsidRPr="00BD561B">
        <w:rPr>
          <w:noProof/>
          <w:sz w:val="28"/>
          <w:szCs w:val="28"/>
          <w:lang w:val="kk-KZ"/>
        </w:rPr>
        <w:t xml:space="preserve">аудару үшін </w:t>
      </w:r>
      <w:r w:rsidRPr="00BD561B">
        <w:rPr>
          <w:noProof/>
          <w:sz w:val="28"/>
          <w:szCs w:val="28"/>
          <w:lang w:val="kk-KZ"/>
        </w:rPr>
        <w:t xml:space="preserve">не делистинг туралы шешім қабылдаған сәтке дейін қор биржасына растайтын құжаттарды ұсынған жағдайда осы бағалы қағаздар эмитенттің борыштық бағалы қағаздарын Талаптардың 16-тармағында көзделген қор биржасының ресми тізімінің «Борыштық бағалы қағаздарға арналған буфер»  сегментіне </w:t>
      </w:r>
      <w:r w:rsidR="00387C7A" w:rsidRPr="00BD561B">
        <w:rPr>
          <w:noProof/>
          <w:sz w:val="28"/>
          <w:szCs w:val="28"/>
          <w:lang w:val="kk-KZ"/>
        </w:rPr>
        <w:t xml:space="preserve">аудару үшін </w:t>
      </w:r>
      <w:r w:rsidRPr="00BD561B">
        <w:rPr>
          <w:noProof/>
          <w:sz w:val="28"/>
          <w:szCs w:val="28"/>
          <w:lang w:val="kk-KZ"/>
        </w:rPr>
        <w:t>негіздер туындау сәтінде болған қор биржасының ресми тізімінің санатында қалады.</w:t>
      </w:r>
    </w:p>
    <w:p w:rsidR="00A75302" w:rsidRPr="00BD561B" w:rsidRDefault="00A75302" w:rsidP="00A75302">
      <w:pPr>
        <w:ind w:firstLine="709"/>
        <w:jc w:val="both"/>
        <w:rPr>
          <w:noProof/>
          <w:sz w:val="28"/>
          <w:szCs w:val="28"/>
          <w:lang w:val="kk-KZ"/>
        </w:rPr>
      </w:pPr>
      <w:r w:rsidRPr="00BD561B">
        <w:rPr>
          <w:noProof/>
          <w:sz w:val="28"/>
          <w:szCs w:val="28"/>
          <w:lang w:val="kk-KZ"/>
        </w:rPr>
        <w:t>29. Бағалы қағаздардың «Негізгі» және «Жеке орналастыру» алаң</w:t>
      </w:r>
      <w:r w:rsidR="00B73912" w:rsidRPr="00BD561B">
        <w:rPr>
          <w:noProof/>
          <w:sz w:val="28"/>
          <w:szCs w:val="28"/>
          <w:lang w:val="kk-KZ"/>
        </w:rPr>
        <w:t xml:space="preserve">дарында орналастырылған борыштық бағалы қағаздар үшін қор биржасының ресми тізімінің </w:t>
      </w:r>
      <w:r w:rsidRPr="00BD561B">
        <w:rPr>
          <w:noProof/>
          <w:sz w:val="28"/>
          <w:szCs w:val="28"/>
          <w:lang w:val="kk-KZ"/>
        </w:rPr>
        <w:t xml:space="preserve">«Борыштық бағалы қағаздарға арналған буфер» сегментінде болуының ең </w:t>
      </w:r>
      <w:r w:rsidR="00CA287B" w:rsidRPr="00BD561B">
        <w:rPr>
          <w:noProof/>
          <w:sz w:val="28"/>
          <w:szCs w:val="28"/>
          <w:lang w:val="kk-KZ"/>
        </w:rPr>
        <w:t>ұзақ</w:t>
      </w:r>
      <w:r w:rsidRPr="00BD561B">
        <w:rPr>
          <w:noProof/>
          <w:sz w:val="28"/>
          <w:szCs w:val="28"/>
          <w:lang w:val="kk-KZ"/>
        </w:rPr>
        <w:t xml:space="preserve"> мерзімі эмитенттің бағалы қағаздарын қор биржасының ресми тізімінің «Борыштық бағалы қағаздарға арналған» сегментіне </w:t>
      </w:r>
      <w:r w:rsidR="009E6D97" w:rsidRPr="00BD561B">
        <w:rPr>
          <w:noProof/>
          <w:sz w:val="28"/>
          <w:szCs w:val="28"/>
          <w:lang w:val="kk-KZ"/>
        </w:rPr>
        <w:t xml:space="preserve">аудару </w:t>
      </w:r>
      <w:r w:rsidRPr="00BD561B">
        <w:rPr>
          <w:noProof/>
          <w:sz w:val="28"/>
          <w:szCs w:val="28"/>
          <w:lang w:val="kk-KZ"/>
        </w:rPr>
        <w:t>туралы шешім қабылданған күннен бастап 12 (он екі) айды, өзге алаңдарда</w:t>
      </w:r>
      <w:r w:rsidR="00B73912" w:rsidRPr="00BD561B">
        <w:rPr>
          <w:noProof/>
          <w:sz w:val="28"/>
          <w:szCs w:val="28"/>
          <w:lang w:val="kk-KZ"/>
        </w:rPr>
        <w:t xml:space="preserve"> орналастырылған </w:t>
      </w:r>
      <w:r w:rsidRPr="00BD561B">
        <w:rPr>
          <w:noProof/>
          <w:sz w:val="28"/>
          <w:szCs w:val="28"/>
          <w:lang w:val="kk-KZ"/>
        </w:rPr>
        <w:t>бағалы қағаздар үшін – көрсетілген күннен бастап 24 (жиырма төрт) айды құрайды.</w:t>
      </w:r>
    </w:p>
    <w:p w:rsidR="00A75302" w:rsidRPr="00BD561B" w:rsidRDefault="00A75302" w:rsidP="00A75302">
      <w:pPr>
        <w:ind w:firstLine="709"/>
        <w:jc w:val="both"/>
        <w:rPr>
          <w:noProof/>
          <w:sz w:val="28"/>
          <w:szCs w:val="28"/>
          <w:lang w:val="kk-KZ"/>
        </w:rPr>
      </w:pPr>
      <w:r w:rsidRPr="00BD561B">
        <w:rPr>
          <w:noProof/>
          <w:sz w:val="28"/>
          <w:szCs w:val="28"/>
          <w:lang w:val="kk-KZ"/>
        </w:rPr>
        <w:t>30. Бағалы қағаздар қор биржасының ресми тізімінің «Борыштық бағалы қағаздарға арналған буфер» сегментінде болған кезеңде эмитент (</w:t>
      </w:r>
      <w:r w:rsidR="002C183F" w:rsidRPr="00BD561B">
        <w:rPr>
          <w:sz w:val="28"/>
          <w:szCs w:val="28"/>
          <w:lang w:val="kk-KZ"/>
        </w:rPr>
        <w:t>жіберуге бастамашы</w:t>
      </w:r>
      <w:r w:rsidRPr="00BD561B">
        <w:rPr>
          <w:noProof/>
          <w:sz w:val="28"/>
          <w:szCs w:val="28"/>
          <w:lang w:val="kk-KZ"/>
        </w:rPr>
        <w:t>) тоқсан сайынғы негізде және қор биржасының ресми сұрау салуы бойынша қор биржасына мыналарды береді:</w:t>
      </w:r>
    </w:p>
    <w:p w:rsidR="00A75302" w:rsidRPr="00BD561B" w:rsidRDefault="00A75302" w:rsidP="00A75302">
      <w:pPr>
        <w:ind w:firstLine="709"/>
        <w:jc w:val="both"/>
        <w:rPr>
          <w:noProof/>
          <w:sz w:val="28"/>
          <w:szCs w:val="28"/>
          <w:lang w:val="kk-KZ"/>
        </w:rPr>
      </w:pPr>
      <w:r w:rsidRPr="00BD561B">
        <w:rPr>
          <w:noProof/>
          <w:sz w:val="28"/>
          <w:szCs w:val="28"/>
          <w:lang w:val="kk-KZ"/>
        </w:rPr>
        <w:t>1) тізбесі қор биржасының ішкі құжаттарымен және эмитенттің қызметіндегі маңызды оқиғалар туралы мәліметтер бар листингтік шартпен айқындалатын есептілік пен ақпарат;</w:t>
      </w:r>
    </w:p>
    <w:p w:rsidR="00A75302" w:rsidRPr="00BD561B" w:rsidRDefault="00A75302" w:rsidP="00A75302">
      <w:pPr>
        <w:ind w:firstLine="709"/>
        <w:jc w:val="both"/>
        <w:rPr>
          <w:noProof/>
          <w:sz w:val="28"/>
          <w:szCs w:val="28"/>
          <w:lang w:val="kk-KZ"/>
        </w:rPr>
      </w:pPr>
      <w:r w:rsidRPr="00BD561B">
        <w:rPr>
          <w:noProof/>
          <w:sz w:val="28"/>
          <w:szCs w:val="28"/>
          <w:lang w:val="kk-KZ"/>
        </w:rPr>
        <w:t>2) іс-шаралар жоспарында көзделген іс-шараларды орындау туралы мәлімет.</w:t>
      </w:r>
    </w:p>
    <w:p w:rsidR="00BE1AD9" w:rsidRPr="00BD561B" w:rsidRDefault="00A75302" w:rsidP="00A75302">
      <w:pPr>
        <w:ind w:firstLine="709"/>
        <w:jc w:val="both"/>
        <w:rPr>
          <w:noProof/>
          <w:sz w:val="28"/>
          <w:szCs w:val="28"/>
          <w:lang w:val="kk-KZ"/>
        </w:rPr>
      </w:pPr>
      <w:r w:rsidRPr="00BD561B">
        <w:rPr>
          <w:noProof/>
          <w:sz w:val="28"/>
          <w:szCs w:val="28"/>
          <w:lang w:val="kk-KZ"/>
        </w:rPr>
        <w:t xml:space="preserve">31. Эмитенттің </w:t>
      </w:r>
      <w:r w:rsidR="00CA287B" w:rsidRPr="00BD561B">
        <w:rPr>
          <w:noProof/>
          <w:sz w:val="28"/>
          <w:szCs w:val="28"/>
          <w:lang w:val="kk-KZ"/>
        </w:rPr>
        <w:t xml:space="preserve">осыдан </w:t>
      </w:r>
      <w:r w:rsidR="00D03161" w:rsidRPr="00BD561B">
        <w:rPr>
          <w:noProof/>
          <w:sz w:val="28"/>
          <w:szCs w:val="28"/>
          <w:lang w:val="kk-KZ"/>
        </w:rPr>
        <w:t xml:space="preserve">бұрын </w:t>
      </w:r>
      <w:r w:rsidRPr="00BD561B">
        <w:rPr>
          <w:noProof/>
          <w:sz w:val="28"/>
          <w:szCs w:val="28"/>
          <w:lang w:val="kk-KZ"/>
        </w:rPr>
        <w:t xml:space="preserve">қор биржасының ресми тізімінің «Негізгі» немесе «Жеке орналастыру» алаңында болған </w:t>
      </w:r>
      <w:r w:rsidR="00D03161" w:rsidRPr="00BD561B">
        <w:rPr>
          <w:noProof/>
          <w:sz w:val="28"/>
          <w:szCs w:val="28"/>
          <w:lang w:val="kk-KZ"/>
        </w:rPr>
        <w:t xml:space="preserve">бағалы қағаздарын </w:t>
      </w:r>
      <w:r w:rsidRPr="00BD561B">
        <w:rPr>
          <w:noProof/>
          <w:sz w:val="28"/>
          <w:szCs w:val="28"/>
          <w:lang w:val="kk-KZ"/>
        </w:rPr>
        <w:t>«Борыштық бағалы қағаздарға арналған буфер» сегментіне Талаптардың 29-тармағында белгіленген мерзімде аудар</w:t>
      </w:r>
      <w:r w:rsidR="00D03161" w:rsidRPr="00BD561B">
        <w:rPr>
          <w:noProof/>
          <w:sz w:val="28"/>
          <w:szCs w:val="28"/>
          <w:lang w:val="kk-KZ"/>
        </w:rPr>
        <w:t xml:space="preserve">у үшін </w:t>
      </w:r>
      <w:r w:rsidRPr="00BD561B">
        <w:rPr>
          <w:noProof/>
          <w:sz w:val="28"/>
          <w:szCs w:val="28"/>
          <w:lang w:val="kk-KZ"/>
        </w:rPr>
        <w:t xml:space="preserve">негіздер жойылған жағдайда, осы бағалы қағаздар листингтік комиссия шешімінің негізінде </w:t>
      </w:r>
      <w:r w:rsidR="008A7534" w:rsidRPr="00BD561B">
        <w:rPr>
          <w:noProof/>
          <w:sz w:val="28"/>
          <w:szCs w:val="28"/>
          <w:lang w:val="kk-KZ"/>
        </w:rPr>
        <w:t xml:space="preserve">қор биржасының ресми тізімінің «Борыштық бағалы қағаздарға арналған буфер»  сегментінен олар бұрын болған қор биржасының ресми тізімінің  «Негізгі» немесе «Жеке орналастыру» алаңының «борыштық бағалы қағаздар» секторының тиісті санатына аударылады, ал осы санаттың талаптарына сәйкес келмеген кезде </w:t>
      </w:r>
      <w:r w:rsidR="00E3166A" w:rsidRPr="00BD561B">
        <w:rPr>
          <w:noProof/>
          <w:sz w:val="28"/>
          <w:szCs w:val="28"/>
          <w:lang w:val="kk-KZ"/>
        </w:rPr>
        <w:t xml:space="preserve">қор биржасының ресми тізімінің «Баламалы» алаңының «борыштық бағалы қағаздар» секторының тиісті санатына аударылады. </w:t>
      </w:r>
    </w:p>
    <w:p w:rsidR="00A75302" w:rsidRPr="00BD561B" w:rsidRDefault="00A75302" w:rsidP="00A75302">
      <w:pPr>
        <w:ind w:firstLine="709"/>
        <w:jc w:val="both"/>
        <w:rPr>
          <w:noProof/>
          <w:sz w:val="28"/>
          <w:szCs w:val="28"/>
          <w:lang w:val="kk-KZ"/>
        </w:rPr>
      </w:pPr>
      <w:r w:rsidRPr="00BD561B">
        <w:rPr>
          <w:noProof/>
          <w:sz w:val="28"/>
          <w:szCs w:val="28"/>
          <w:lang w:val="kk-KZ"/>
        </w:rPr>
        <w:t xml:space="preserve">32.  Эмитенттің </w:t>
      </w:r>
      <w:r w:rsidR="00E3166A" w:rsidRPr="00BD561B">
        <w:rPr>
          <w:noProof/>
          <w:sz w:val="28"/>
          <w:szCs w:val="28"/>
          <w:lang w:val="kk-KZ"/>
        </w:rPr>
        <w:t>осыдан</w:t>
      </w:r>
      <w:r w:rsidRPr="00BD561B">
        <w:rPr>
          <w:noProof/>
          <w:sz w:val="28"/>
          <w:szCs w:val="28"/>
          <w:lang w:val="kk-KZ"/>
        </w:rPr>
        <w:t xml:space="preserve"> бұрын «Баламалы» алаңында болған бағалы қағаздарын қор биржасының ресми тізімінің «Борыштық бағалы қағаздарға арналған буфер» сегментіне Талаптардың 29-тармағында белгіленген мерзімде аудар</w:t>
      </w:r>
      <w:r w:rsidR="00E3166A" w:rsidRPr="00BD561B">
        <w:rPr>
          <w:noProof/>
          <w:sz w:val="28"/>
          <w:szCs w:val="28"/>
          <w:lang w:val="kk-KZ"/>
        </w:rPr>
        <w:t xml:space="preserve">у үшін </w:t>
      </w:r>
      <w:r w:rsidRPr="00BD561B">
        <w:rPr>
          <w:noProof/>
          <w:sz w:val="28"/>
          <w:szCs w:val="28"/>
          <w:lang w:val="kk-KZ"/>
        </w:rPr>
        <w:t xml:space="preserve">негіздер жойылған жағдайда, осы бағалы қағаздар листингтік комиссия шешімінің негізінде </w:t>
      </w:r>
      <w:r w:rsidR="00561549" w:rsidRPr="00BD561B">
        <w:rPr>
          <w:noProof/>
          <w:sz w:val="28"/>
          <w:szCs w:val="28"/>
          <w:lang w:val="kk-KZ"/>
        </w:rPr>
        <w:t xml:space="preserve">«Борыштық бағалы қағаздарға арналған буфер» сегментінен </w:t>
      </w:r>
      <w:r w:rsidR="00E960BA" w:rsidRPr="00BD561B">
        <w:rPr>
          <w:noProof/>
          <w:sz w:val="28"/>
          <w:szCs w:val="28"/>
          <w:lang w:val="kk-KZ"/>
        </w:rPr>
        <w:t xml:space="preserve">олар бұрын болған қор биржасының ресми тізімінің «Баламалы» алаңының «борыштық бағалы қағаздар» секторының тиісті санатына </w:t>
      </w:r>
      <w:r w:rsidR="00E960BA" w:rsidRPr="00BD561B">
        <w:rPr>
          <w:noProof/>
          <w:sz w:val="28"/>
          <w:szCs w:val="28"/>
          <w:lang w:val="kk-KZ"/>
        </w:rPr>
        <w:lastRenderedPageBreak/>
        <w:t xml:space="preserve">аударылады, </w:t>
      </w:r>
      <w:r w:rsidRPr="00BD561B">
        <w:rPr>
          <w:noProof/>
          <w:sz w:val="28"/>
          <w:szCs w:val="28"/>
          <w:lang w:val="kk-KZ"/>
        </w:rPr>
        <w:t>ал осы санаттың талаптарына сәйкес келме</w:t>
      </w:r>
      <w:r w:rsidR="00E960BA" w:rsidRPr="00BD561B">
        <w:rPr>
          <w:noProof/>
          <w:sz w:val="28"/>
          <w:szCs w:val="28"/>
          <w:lang w:val="kk-KZ"/>
        </w:rPr>
        <w:t xml:space="preserve">ген кезде </w:t>
      </w:r>
      <w:r w:rsidRPr="00BD561B">
        <w:rPr>
          <w:noProof/>
          <w:sz w:val="28"/>
          <w:szCs w:val="28"/>
          <w:lang w:val="kk-KZ"/>
        </w:rPr>
        <w:t>олар делистингке ұшырайды.</w:t>
      </w:r>
    </w:p>
    <w:p w:rsidR="00A75302" w:rsidRPr="00BD561B" w:rsidRDefault="00A75302" w:rsidP="00A75302">
      <w:pPr>
        <w:ind w:firstLine="709"/>
        <w:jc w:val="both"/>
        <w:rPr>
          <w:noProof/>
          <w:sz w:val="28"/>
          <w:szCs w:val="28"/>
          <w:lang w:val="kk-KZ"/>
        </w:rPr>
      </w:pPr>
      <w:r w:rsidRPr="00BD561B">
        <w:rPr>
          <w:noProof/>
          <w:sz w:val="28"/>
          <w:szCs w:val="28"/>
          <w:lang w:val="kk-KZ"/>
        </w:rPr>
        <w:t>33. Эмитенттің міндеттемелерін қайта құрылымдау жүргізілген жағдайда оның бағалы қағаздарын қор биржасының ресми тізімінің «Борыштық бағалы қағаздарға арналған буфер» сегментінен олар бұрын болған санатқа аудар</w:t>
      </w:r>
      <w:r w:rsidR="00C43395" w:rsidRPr="00BD561B">
        <w:rPr>
          <w:noProof/>
          <w:sz w:val="28"/>
          <w:szCs w:val="28"/>
          <w:lang w:val="kk-KZ"/>
        </w:rPr>
        <w:t>у</w:t>
      </w:r>
      <w:r w:rsidR="00851F2C" w:rsidRPr="00BD561B">
        <w:rPr>
          <w:noProof/>
          <w:sz w:val="28"/>
          <w:szCs w:val="28"/>
          <w:lang w:val="kk-KZ"/>
        </w:rPr>
        <w:t xml:space="preserve">ға </w:t>
      </w:r>
      <w:r w:rsidR="00C43395" w:rsidRPr="00BD561B">
        <w:rPr>
          <w:noProof/>
          <w:sz w:val="28"/>
          <w:szCs w:val="28"/>
          <w:lang w:val="kk-KZ"/>
        </w:rPr>
        <w:t xml:space="preserve"> </w:t>
      </w:r>
      <w:r w:rsidRPr="00BD561B">
        <w:rPr>
          <w:noProof/>
          <w:sz w:val="28"/>
          <w:szCs w:val="28"/>
          <w:lang w:val="kk-KZ"/>
        </w:rPr>
        <w:t xml:space="preserve">эмитенттің міндеттемелерін қайта құрылымдаудың аяқталуын және </w:t>
      </w:r>
      <w:r w:rsidR="009837F6" w:rsidRPr="00BD561B">
        <w:rPr>
          <w:noProof/>
          <w:sz w:val="28"/>
          <w:szCs w:val="28"/>
          <w:lang w:val="kk-KZ"/>
        </w:rPr>
        <w:t xml:space="preserve">осы </w:t>
      </w:r>
      <w:r w:rsidRPr="00BD561B">
        <w:rPr>
          <w:noProof/>
          <w:sz w:val="28"/>
          <w:szCs w:val="28"/>
          <w:lang w:val="kk-KZ"/>
        </w:rPr>
        <w:t>эмитенттің және оның бағалы қағаздарының қор биржасының ресми тізімінің «борыштық бағалы қағаздар» секторының осы санатының талаптарына сәйкестігін растайтын құжаттар негізінде қабылданған листингтік комиссияның шешімі негіз болып табылады.</w:t>
      </w:r>
    </w:p>
    <w:p w:rsidR="00A75302" w:rsidRPr="00BD561B" w:rsidRDefault="00A75302" w:rsidP="00A75302">
      <w:pPr>
        <w:ind w:firstLine="709"/>
        <w:jc w:val="both"/>
        <w:rPr>
          <w:noProof/>
          <w:sz w:val="28"/>
          <w:szCs w:val="28"/>
          <w:lang w:val="kk-KZ"/>
        </w:rPr>
      </w:pPr>
      <w:r w:rsidRPr="00BD561B">
        <w:rPr>
          <w:noProof/>
          <w:sz w:val="28"/>
          <w:szCs w:val="28"/>
          <w:lang w:val="kk-KZ"/>
        </w:rPr>
        <w:t xml:space="preserve">34. Егер эмитент </w:t>
      </w:r>
      <w:r w:rsidR="002B18BB" w:rsidRPr="00BD561B">
        <w:rPr>
          <w:noProof/>
          <w:sz w:val="28"/>
          <w:szCs w:val="28"/>
          <w:lang w:val="kk-KZ"/>
        </w:rPr>
        <w:t>оның</w:t>
      </w:r>
      <w:r w:rsidRPr="00BD561B">
        <w:rPr>
          <w:noProof/>
          <w:sz w:val="28"/>
          <w:szCs w:val="28"/>
          <w:lang w:val="kk-KZ"/>
        </w:rPr>
        <w:t xml:space="preserve"> бағалы қағаздары қор биржасының ресми тізімі</w:t>
      </w:r>
      <w:r w:rsidR="002B18BB" w:rsidRPr="00BD561B">
        <w:rPr>
          <w:noProof/>
          <w:sz w:val="28"/>
          <w:szCs w:val="28"/>
          <w:lang w:val="kk-KZ"/>
        </w:rPr>
        <w:t>нің</w:t>
      </w:r>
      <w:r w:rsidRPr="00BD561B">
        <w:rPr>
          <w:noProof/>
          <w:sz w:val="28"/>
          <w:szCs w:val="28"/>
          <w:lang w:val="kk-KZ"/>
        </w:rPr>
        <w:t xml:space="preserve"> </w:t>
      </w:r>
      <w:r w:rsidR="002B18BB" w:rsidRPr="00BD561B">
        <w:rPr>
          <w:noProof/>
          <w:sz w:val="28"/>
          <w:szCs w:val="28"/>
          <w:lang w:val="kk-KZ"/>
        </w:rPr>
        <w:t xml:space="preserve">«Борыштық бағалы қағаздарға арналған буфер» сегментінде болған уақытта </w:t>
      </w:r>
      <w:r w:rsidRPr="00BD561B">
        <w:rPr>
          <w:noProof/>
          <w:sz w:val="28"/>
          <w:szCs w:val="28"/>
          <w:lang w:val="kk-KZ"/>
        </w:rPr>
        <w:t>міндеттемелерді қайта құрылымдау туралы жарияласа, оның бағалы қағаздары қор биржасының ресми тізімін</w:t>
      </w:r>
      <w:r w:rsidR="00355C02" w:rsidRPr="00BD561B">
        <w:rPr>
          <w:noProof/>
          <w:sz w:val="28"/>
          <w:szCs w:val="28"/>
          <w:lang w:val="kk-KZ"/>
        </w:rPr>
        <w:t>ің</w:t>
      </w:r>
      <w:r w:rsidRPr="00BD561B">
        <w:rPr>
          <w:noProof/>
          <w:sz w:val="28"/>
          <w:szCs w:val="28"/>
          <w:lang w:val="kk-KZ"/>
        </w:rPr>
        <w:t xml:space="preserve"> «Борыштық бағалы қағаздарға арналған буфер» сегментінде қалады.</w:t>
      </w:r>
    </w:p>
    <w:p w:rsidR="00A75302" w:rsidRPr="00BD561B" w:rsidRDefault="00A75302" w:rsidP="00A75302">
      <w:pPr>
        <w:ind w:firstLine="709"/>
        <w:jc w:val="both"/>
        <w:rPr>
          <w:noProof/>
          <w:sz w:val="28"/>
          <w:szCs w:val="28"/>
          <w:lang w:val="kk-KZ"/>
        </w:rPr>
      </w:pPr>
      <w:r w:rsidRPr="00BD561B">
        <w:rPr>
          <w:noProof/>
          <w:sz w:val="28"/>
          <w:szCs w:val="28"/>
          <w:lang w:val="kk-KZ"/>
        </w:rPr>
        <w:t>35. Эмитенттің бағалы қағаздары мынадай жағдайларда делистингке жатады:</w:t>
      </w:r>
    </w:p>
    <w:p w:rsidR="00A75302" w:rsidRPr="00BD561B" w:rsidRDefault="00A75302" w:rsidP="00A75302">
      <w:pPr>
        <w:ind w:firstLine="709"/>
        <w:jc w:val="both"/>
        <w:rPr>
          <w:noProof/>
          <w:sz w:val="28"/>
          <w:szCs w:val="28"/>
          <w:lang w:val="kk-KZ"/>
        </w:rPr>
      </w:pPr>
      <w:r w:rsidRPr="00BD561B">
        <w:rPr>
          <w:noProof/>
          <w:sz w:val="28"/>
          <w:szCs w:val="28"/>
          <w:lang w:val="kk-KZ"/>
        </w:rPr>
        <w:t>1) қайта ұйымдастырылу немесе тарату нәтижесінде эмитенттің қызметі тоқтатылған не эмитент мәжбүрлеп тарату процесінде болған;</w:t>
      </w:r>
    </w:p>
    <w:p w:rsidR="00A75302" w:rsidRPr="00BD561B" w:rsidRDefault="00A75302" w:rsidP="00A75302">
      <w:pPr>
        <w:ind w:firstLine="709"/>
        <w:jc w:val="both"/>
        <w:rPr>
          <w:noProof/>
          <w:sz w:val="28"/>
          <w:szCs w:val="28"/>
          <w:lang w:val="kk-KZ"/>
        </w:rPr>
      </w:pPr>
      <w:r w:rsidRPr="00BD561B">
        <w:rPr>
          <w:noProof/>
          <w:sz w:val="28"/>
          <w:szCs w:val="28"/>
          <w:lang w:val="kk-KZ"/>
        </w:rPr>
        <w:t>2) эмитенттің өз міндеттемелері бойынша сыйақыны (соңғы купондық кезеңдегі сыйақыны қоспағанда) төлеу бойынша дефолт</w:t>
      </w:r>
      <w:r w:rsidR="00001B9E" w:rsidRPr="00BD561B">
        <w:rPr>
          <w:noProof/>
          <w:sz w:val="28"/>
          <w:szCs w:val="28"/>
          <w:lang w:val="kk-KZ"/>
        </w:rPr>
        <w:t>ы</w:t>
      </w:r>
      <w:r w:rsidRPr="00BD561B">
        <w:rPr>
          <w:noProof/>
          <w:sz w:val="28"/>
          <w:szCs w:val="28"/>
          <w:lang w:val="kk-KZ"/>
        </w:rPr>
        <w:t xml:space="preserve"> және эмитент Талаптардың 20-тармағында көзделген іс-шаралар жоспарын ұсынбаған;</w:t>
      </w:r>
    </w:p>
    <w:p w:rsidR="00A75302" w:rsidRPr="00BD561B" w:rsidRDefault="00A75302" w:rsidP="00A75302">
      <w:pPr>
        <w:ind w:firstLine="709"/>
        <w:jc w:val="both"/>
        <w:rPr>
          <w:noProof/>
          <w:sz w:val="28"/>
          <w:szCs w:val="28"/>
          <w:lang w:val="kk-KZ"/>
        </w:rPr>
      </w:pPr>
      <w:r w:rsidRPr="00BD561B">
        <w:rPr>
          <w:noProof/>
          <w:sz w:val="28"/>
          <w:szCs w:val="28"/>
          <w:lang w:val="kk-KZ"/>
        </w:rPr>
        <w:t>3) Талаптардың 16-тармағының 2) тармақшасында көрсетілген негіз туындаған кезде эмитент Талаптардың 20-тармағында көзделген іс-шаралар жоспарын не Талаптардың 21-тармағында көзделген екінші деңгейдегі банктің өтінішін ұсынбаған;</w:t>
      </w:r>
    </w:p>
    <w:p w:rsidR="00A75302" w:rsidRPr="00BD561B" w:rsidRDefault="00A75302" w:rsidP="00A75302">
      <w:pPr>
        <w:ind w:firstLine="709"/>
        <w:jc w:val="both"/>
        <w:rPr>
          <w:noProof/>
          <w:sz w:val="28"/>
          <w:szCs w:val="28"/>
          <w:lang w:val="kk-KZ"/>
        </w:rPr>
      </w:pPr>
      <w:r w:rsidRPr="00BD561B">
        <w:rPr>
          <w:noProof/>
          <w:sz w:val="28"/>
          <w:szCs w:val="28"/>
          <w:lang w:val="kk-KZ"/>
        </w:rPr>
        <w:t>4) листингтік комиссия Талаптардың 20-тармағында көрсетілген іс-шаралар жоспарын қабылдамаған;</w:t>
      </w:r>
    </w:p>
    <w:p w:rsidR="00A75302" w:rsidRPr="00BD561B" w:rsidRDefault="00A75302" w:rsidP="00A75302">
      <w:pPr>
        <w:ind w:firstLine="709"/>
        <w:jc w:val="both"/>
        <w:rPr>
          <w:noProof/>
          <w:sz w:val="28"/>
          <w:szCs w:val="28"/>
          <w:lang w:val="kk-KZ"/>
        </w:rPr>
      </w:pPr>
      <w:r w:rsidRPr="00BD561B">
        <w:rPr>
          <w:noProof/>
          <w:sz w:val="28"/>
          <w:szCs w:val="28"/>
          <w:lang w:val="kk-KZ"/>
        </w:rPr>
        <w:t xml:space="preserve">5) </w:t>
      </w:r>
      <w:r w:rsidR="004F243C" w:rsidRPr="00BD561B">
        <w:rPr>
          <w:noProof/>
          <w:sz w:val="28"/>
          <w:szCs w:val="28"/>
          <w:lang w:val="kk-KZ"/>
        </w:rPr>
        <w:t xml:space="preserve">егер </w:t>
      </w:r>
      <w:r w:rsidRPr="00BD561B">
        <w:rPr>
          <w:noProof/>
          <w:sz w:val="28"/>
          <w:szCs w:val="28"/>
          <w:lang w:val="kk-KZ"/>
        </w:rPr>
        <w:t>эмитенттің директорлар кеңесі (акционерлік қоғамнан бөлек, өзге ұйымдық-құқықтық нысанда құрылған эмитенттің бақылау кеңесі) міндеттемелер</w:t>
      </w:r>
      <w:r w:rsidR="004F243C" w:rsidRPr="00BD561B">
        <w:rPr>
          <w:noProof/>
          <w:sz w:val="28"/>
          <w:szCs w:val="28"/>
          <w:lang w:val="kk-KZ"/>
        </w:rPr>
        <w:t>ді</w:t>
      </w:r>
      <w:r w:rsidRPr="00BD561B">
        <w:rPr>
          <w:noProof/>
          <w:sz w:val="28"/>
          <w:szCs w:val="28"/>
          <w:lang w:val="kk-KZ"/>
        </w:rPr>
        <w:t xml:space="preserve"> қайта құрылымдау туралы шешім қабылдамаған</w:t>
      </w:r>
      <w:r w:rsidR="00D32FB7" w:rsidRPr="00BD561B">
        <w:rPr>
          <w:noProof/>
          <w:sz w:val="28"/>
          <w:szCs w:val="28"/>
          <w:lang w:val="kk-KZ"/>
        </w:rPr>
        <w:t xml:space="preserve"> жағдайда </w:t>
      </w:r>
      <w:r w:rsidRPr="00BD561B">
        <w:rPr>
          <w:noProof/>
          <w:sz w:val="28"/>
          <w:szCs w:val="28"/>
          <w:lang w:val="kk-KZ"/>
        </w:rPr>
        <w:t xml:space="preserve"> эмитенттің бағалы қағаздары қор биржасының ресми тізімінің «Борыштық бағалы қағаздарға арналған буфер» сегментінде болған</w:t>
      </w:r>
      <w:r w:rsidR="00686371" w:rsidRPr="00BD561B">
        <w:rPr>
          <w:noProof/>
          <w:sz w:val="28"/>
          <w:szCs w:val="28"/>
          <w:lang w:val="kk-KZ"/>
        </w:rPr>
        <w:t xml:space="preserve"> уақытта эмитенттің </w:t>
      </w:r>
      <w:r w:rsidRPr="00BD561B">
        <w:rPr>
          <w:noProof/>
          <w:sz w:val="28"/>
          <w:szCs w:val="28"/>
          <w:lang w:val="kk-KZ"/>
        </w:rPr>
        <w:t xml:space="preserve"> міндеттемелер бойынша дефолты;</w:t>
      </w:r>
    </w:p>
    <w:p w:rsidR="00A75302" w:rsidRPr="00BD561B" w:rsidRDefault="00A75302" w:rsidP="00A75302">
      <w:pPr>
        <w:ind w:firstLine="709"/>
        <w:jc w:val="both"/>
        <w:rPr>
          <w:noProof/>
          <w:sz w:val="28"/>
          <w:szCs w:val="28"/>
          <w:lang w:val="kk-KZ"/>
        </w:rPr>
      </w:pPr>
      <w:r w:rsidRPr="00BD561B">
        <w:rPr>
          <w:noProof/>
          <w:sz w:val="28"/>
          <w:szCs w:val="28"/>
          <w:lang w:val="kk-KZ"/>
        </w:rPr>
        <w:t xml:space="preserve">6) </w:t>
      </w:r>
      <w:r w:rsidR="0014176B" w:rsidRPr="00BD561B">
        <w:rPr>
          <w:noProof/>
          <w:sz w:val="28"/>
          <w:szCs w:val="28"/>
          <w:lang w:val="kk-KZ"/>
        </w:rPr>
        <w:t xml:space="preserve">қор биржасы </w:t>
      </w:r>
      <w:r w:rsidRPr="00BD561B">
        <w:rPr>
          <w:noProof/>
          <w:sz w:val="28"/>
          <w:szCs w:val="28"/>
          <w:lang w:val="kk-KZ"/>
        </w:rPr>
        <w:t>Талаптардың 16-тармағында көзделген қор биржасының ресми тізімінің  «Борыштық бағалы қағаздарға арналған буфер» сегментіне аудар</w:t>
      </w:r>
      <w:r w:rsidR="0014176B" w:rsidRPr="00BD561B">
        <w:rPr>
          <w:noProof/>
          <w:sz w:val="28"/>
          <w:szCs w:val="28"/>
          <w:lang w:val="kk-KZ"/>
        </w:rPr>
        <w:t xml:space="preserve">у үшін </w:t>
      </w:r>
      <w:r w:rsidRPr="00BD561B">
        <w:rPr>
          <w:noProof/>
          <w:sz w:val="28"/>
          <w:szCs w:val="28"/>
          <w:lang w:val="kk-KZ"/>
        </w:rPr>
        <w:t xml:space="preserve"> негіздерді жою мүмкін еместігін </w:t>
      </w:r>
      <w:r w:rsidR="006F2EFA" w:rsidRPr="00BD561B">
        <w:rPr>
          <w:noProof/>
          <w:sz w:val="28"/>
          <w:szCs w:val="28"/>
          <w:lang w:val="kk-KZ"/>
        </w:rPr>
        <w:t>белгілеген</w:t>
      </w:r>
      <w:r w:rsidRPr="00BD561B">
        <w:rPr>
          <w:noProof/>
          <w:sz w:val="28"/>
          <w:szCs w:val="28"/>
          <w:lang w:val="kk-KZ"/>
        </w:rPr>
        <w:t>;</w:t>
      </w:r>
    </w:p>
    <w:p w:rsidR="00A75302" w:rsidRPr="00BD561B" w:rsidRDefault="00A75302" w:rsidP="00A75302">
      <w:pPr>
        <w:ind w:firstLine="709"/>
        <w:jc w:val="both"/>
        <w:rPr>
          <w:noProof/>
          <w:sz w:val="28"/>
          <w:szCs w:val="28"/>
          <w:lang w:val="kk-KZ"/>
        </w:rPr>
      </w:pPr>
      <w:r w:rsidRPr="00BD561B">
        <w:rPr>
          <w:noProof/>
          <w:sz w:val="28"/>
          <w:szCs w:val="28"/>
          <w:lang w:val="kk-KZ"/>
        </w:rPr>
        <w:t>7) эмитенттің борыштық бағалы қағаздарын Талаптардың 29-тармағында белгіленген мерзімде Талаптардың 16-тармағында көзделген қор биржасының ресми тізімінің «Борыштық бағалы қағаздарға арналған буфер» сегментіне аудару үшін негіздерді жоймау;</w:t>
      </w:r>
    </w:p>
    <w:p w:rsidR="00A75302" w:rsidRPr="00BD561B" w:rsidRDefault="00A75302" w:rsidP="00A75302">
      <w:pPr>
        <w:ind w:firstLine="709"/>
        <w:jc w:val="both"/>
        <w:rPr>
          <w:noProof/>
          <w:sz w:val="28"/>
          <w:szCs w:val="28"/>
          <w:lang w:val="kk-KZ"/>
        </w:rPr>
      </w:pPr>
      <w:r w:rsidRPr="00BD561B">
        <w:rPr>
          <w:noProof/>
          <w:sz w:val="28"/>
          <w:szCs w:val="28"/>
          <w:lang w:val="kk-KZ"/>
        </w:rPr>
        <w:t>8) соттың эмитентті банкрот деп тануы;</w:t>
      </w:r>
    </w:p>
    <w:p w:rsidR="00A75302" w:rsidRPr="00BD561B" w:rsidRDefault="00A75302" w:rsidP="00A75302">
      <w:pPr>
        <w:ind w:firstLine="709"/>
        <w:jc w:val="both"/>
        <w:rPr>
          <w:noProof/>
          <w:sz w:val="28"/>
          <w:szCs w:val="28"/>
          <w:lang w:val="kk-KZ"/>
        </w:rPr>
      </w:pPr>
      <w:r w:rsidRPr="00BD561B">
        <w:rPr>
          <w:noProof/>
          <w:sz w:val="28"/>
          <w:szCs w:val="28"/>
          <w:lang w:val="kk-KZ"/>
        </w:rPr>
        <w:lastRenderedPageBreak/>
        <w:t>9) эмитенттің мүлкіне осы эмитенттің активтерінің 50 (елу) пайызынан асатын мөлшерде тыйым салу;</w:t>
      </w:r>
    </w:p>
    <w:p w:rsidR="00A75302" w:rsidRPr="00BD561B" w:rsidRDefault="00A75302" w:rsidP="00A75302">
      <w:pPr>
        <w:ind w:firstLine="709"/>
        <w:jc w:val="both"/>
        <w:rPr>
          <w:noProof/>
          <w:sz w:val="28"/>
          <w:szCs w:val="28"/>
          <w:lang w:val="kk-KZ"/>
        </w:rPr>
      </w:pPr>
      <w:r w:rsidRPr="00BD561B">
        <w:rPr>
          <w:noProof/>
          <w:sz w:val="28"/>
          <w:szCs w:val="28"/>
          <w:lang w:val="kk-KZ"/>
        </w:rPr>
        <w:t>10) эмитенттің (</w:t>
      </w:r>
      <w:r w:rsidR="0064556A" w:rsidRPr="00BD561B">
        <w:rPr>
          <w:noProof/>
          <w:sz w:val="28"/>
          <w:szCs w:val="28"/>
          <w:lang w:val="kk-KZ"/>
        </w:rPr>
        <w:t xml:space="preserve">жіберуге </w:t>
      </w:r>
      <w:r w:rsidRPr="00BD561B">
        <w:rPr>
          <w:noProof/>
          <w:sz w:val="28"/>
          <w:szCs w:val="28"/>
          <w:lang w:val="kk-KZ"/>
        </w:rPr>
        <w:t>бастамашы</w:t>
      </w:r>
      <w:r w:rsidR="0064556A" w:rsidRPr="00BD561B">
        <w:rPr>
          <w:noProof/>
          <w:sz w:val="28"/>
          <w:szCs w:val="28"/>
          <w:lang w:val="kk-KZ"/>
        </w:rPr>
        <w:t>ның</w:t>
      </w:r>
      <w:r w:rsidRPr="00BD561B">
        <w:rPr>
          <w:noProof/>
          <w:sz w:val="28"/>
          <w:szCs w:val="28"/>
          <w:lang w:val="kk-KZ"/>
        </w:rPr>
        <w:t xml:space="preserve">) эмитенттің </w:t>
      </w:r>
      <w:r w:rsidR="0064556A" w:rsidRPr="00BD561B">
        <w:rPr>
          <w:noProof/>
          <w:sz w:val="28"/>
          <w:szCs w:val="28"/>
          <w:lang w:val="kk-KZ"/>
        </w:rPr>
        <w:t xml:space="preserve">және оның бағалы қағаздары </w:t>
      </w:r>
      <w:r w:rsidR="007C2666" w:rsidRPr="00BD561B">
        <w:rPr>
          <w:noProof/>
          <w:sz w:val="28"/>
          <w:szCs w:val="28"/>
          <w:lang w:val="kk-KZ"/>
        </w:rPr>
        <w:t xml:space="preserve">тізбесі Талаптардың 30-тармағында көрсетілген қор биржасының ресми тізімінің </w:t>
      </w:r>
      <w:r w:rsidR="0064556A" w:rsidRPr="00BD561B">
        <w:rPr>
          <w:noProof/>
          <w:sz w:val="28"/>
          <w:szCs w:val="28"/>
          <w:lang w:val="kk-KZ"/>
        </w:rPr>
        <w:t xml:space="preserve">«Борыштық бағалы қағаздарға арналған буфер» сегментінде </w:t>
      </w:r>
      <w:r w:rsidRPr="00BD561B">
        <w:rPr>
          <w:noProof/>
          <w:sz w:val="28"/>
          <w:szCs w:val="28"/>
          <w:lang w:val="kk-KZ"/>
        </w:rPr>
        <w:t xml:space="preserve">болған </w:t>
      </w:r>
      <w:r w:rsidR="0064556A" w:rsidRPr="00BD561B">
        <w:rPr>
          <w:noProof/>
          <w:sz w:val="28"/>
          <w:szCs w:val="28"/>
          <w:lang w:val="kk-KZ"/>
        </w:rPr>
        <w:t>уақытта</w:t>
      </w:r>
      <w:r w:rsidRPr="00BD561B">
        <w:rPr>
          <w:noProof/>
          <w:sz w:val="28"/>
          <w:szCs w:val="28"/>
          <w:lang w:val="kk-KZ"/>
        </w:rPr>
        <w:t xml:space="preserve"> ақпарат ұсынбауы;</w:t>
      </w:r>
    </w:p>
    <w:p w:rsidR="00A75302" w:rsidRPr="00BD561B" w:rsidRDefault="00A75302" w:rsidP="00A75302">
      <w:pPr>
        <w:ind w:firstLine="709"/>
        <w:jc w:val="both"/>
        <w:rPr>
          <w:noProof/>
          <w:sz w:val="28"/>
          <w:szCs w:val="28"/>
          <w:lang w:val="kk-KZ"/>
        </w:rPr>
      </w:pPr>
      <w:r w:rsidRPr="00BD561B">
        <w:rPr>
          <w:noProof/>
          <w:sz w:val="28"/>
          <w:szCs w:val="28"/>
          <w:lang w:val="kk-KZ"/>
        </w:rPr>
        <w:t>11) іс-шаралар жоспары</w:t>
      </w:r>
      <w:r w:rsidR="007C2666" w:rsidRPr="00BD561B">
        <w:rPr>
          <w:noProof/>
          <w:sz w:val="28"/>
          <w:szCs w:val="28"/>
          <w:lang w:val="kk-KZ"/>
        </w:rPr>
        <w:t xml:space="preserve">нда </w:t>
      </w:r>
      <w:r w:rsidRPr="00BD561B">
        <w:rPr>
          <w:noProof/>
          <w:sz w:val="28"/>
          <w:szCs w:val="28"/>
          <w:lang w:val="kk-KZ"/>
        </w:rPr>
        <w:t>көзделген іс-шаралардың орындалмауы;</w:t>
      </w:r>
    </w:p>
    <w:p w:rsidR="004A106C" w:rsidRPr="00BD561B" w:rsidRDefault="00A75302" w:rsidP="00A75302">
      <w:pPr>
        <w:ind w:firstLine="709"/>
        <w:jc w:val="both"/>
        <w:rPr>
          <w:sz w:val="28"/>
          <w:szCs w:val="28"/>
          <w:lang w:val="kk-KZ"/>
        </w:rPr>
      </w:pPr>
      <w:r w:rsidRPr="00BD561B">
        <w:rPr>
          <w:noProof/>
          <w:sz w:val="28"/>
          <w:szCs w:val="28"/>
          <w:lang w:val="kk-KZ"/>
        </w:rPr>
        <w:t xml:space="preserve">12) қор биржасының ішкі құжаттарымен көзделген </w:t>
      </w:r>
      <w:r w:rsidR="007C2666" w:rsidRPr="00BD561B">
        <w:rPr>
          <w:noProof/>
          <w:sz w:val="28"/>
          <w:szCs w:val="28"/>
          <w:lang w:val="kk-KZ"/>
        </w:rPr>
        <w:t>өзге де</w:t>
      </w:r>
      <w:r w:rsidRPr="00BD561B">
        <w:rPr>
          <w:noProof/>
          <w:sz w:val="28"/>
          <w:szCs w:val="28"/>
          <w:lang w:val="kk-KZ"/>
        </w:rPr>
        <w:t xml:space="preserve"> жағдайлар</w:t>
      </w:r>
      <w:r w:rsidR="000211C0" w:rsidRPr="00BD561B">
        <w:rPr>
          <w:sz w:val="28"/>
          <w:szCs w:val="28"/>
          <w:lang w:val="kk-KZ"/>
        </w:rPr>
        <w:t>.</w:t>
      </w:r>
      <w:r w:rsidR="00022EF9" w:rsidRPr="00BD561B">
        <w:rPr>
          <w:sz w:val="28"/>
          <w:szCs w:val="28"/>
          <w:lang w:val="kk-KZ"/>
        </w:rPr>
        <w:t>»</w:t>
      </w:r>
      <w:r w:rsidR="004A106C" w:rsidRPr="00BD561B">
        <w:rPr>
          <w:sz w:val="28"/>
          <w:szCs w:val="28"/>
          <w:lang w:val="kk-KZ"/>
        </w:rPr>
        <w:t>.</w:t>
      </w:r>
    </w:p>
    <w:p w:rsidR="004A106C" w:rsidRPr="00BD561B" w:rsidRDefault="00465C80" w:rsidP="004A106C">
      <w:pPr>
        <w:ind w:firstLine="709"/>
        <w:jc w:val="both"/>
        <w:rPr>
          <w:sz w:val="28"/>
          <w:szCs w:val="28"/>
          <w:lang w:val="kk-KZ"/>
        </w:rPr>
      </w:pPr>
      <w:r w:rsidRPr="00BD561B">
        <w:rPr>
          <w:sz w:val="28"/>
          <w:szCs w:val="28"/>
          <w:lang w:val="kk-KZ"/>
        </w:rPr>
        <w:t xml:space="preserve">  </w:t>
      </w:r>
    </w:p>
    <w:sectPr w:rsidR="004A106C" w:rsidRPr="00BD561B" w:rsidSect="00C27BBF">
      <w:headerReference w:type="even" r:id="rId13"/>
      <w:headerReference w:type="default" r:id="rId14"/>
      <w:pgSz w:w="11906" w:h="16838" w:code="9"/>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0EC" w:rsidRDefault="009560EC">
      <w:r>
        <w:separator/>
      </w:r>
    </w:p>
  </w:endnote>
  <w:endnote w:type="continuationSeparator" w:id="0">
    <w:p w:rsidR="009560EC" w:rsidRDefault="00956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Kazakh">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0EC" w:rsidRDefault="009560EC">
      <w:r>
        <w:separator/>
      </w:r>
    </w:p>
  </w:footnote>
  <w:footnote w:type="continuationSeparator" w:id="0">
    <w:p w:rsidR="009560EC" w:rsidRDefault="00956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645" w:rsidRDefault="009D31D9">
    <w:pPr>
      <w:pStyle w:val="a9"/>
      <w:framePr w:wrap="around" w:vAnchor="text" w:hAnchor="margin" w:xAlign="center" w:y="1"/>
      <w:rPr>
        <w:rStyle w:val="af"/>
      </w:rPr>
    </w:pPr>
    <w:r>
      <w:rPr>
        <w:rStyle w:val="af"/>
      </w:rPr>
      <w:pgNum/>
    </w:r>
  </w:p>
  <w:p w:rsidR="00227645" w:rsidRDefault="0022764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779193"/>
      <w:docPartObj>
        <w:docPartGallery w:val="Page Numbers (Top of Page)"/>
        <w:docPartUnique/>
      </w:docPartObj>
    </w:sdtPr>
    <w:sdtEndPr/>
    <w:sdtContent>
      <w:p w:rsidR="00227645" w:rsidRDefault="009D31D9">
        <w:pPr>
          <w:pStyle w:val="a9"/>
          <w:jc w:val="center"/>
        </w:pPr>
        <w:r>
          <w:rPr>
            <w:sz w:val="28"/>
            <w:szCs w:val="28"/>
          </w:rPr>
          <w:fldChar w:fldCharType="begin"/>
        </w:r>
        <w:r w:rsidRPr="009E3706">
          <w:rPr>
            <w:sz w:val="28"/>
            <w:szCs w:val="28"/>
          </w:rPr>
          <w:instrText>PAGE   \* MERGEFORMAT</w:instrText>
        </w:r>
        <w:r>
          <w:rPr>
            <w:sz w:val="28"/>
            <w:szCs w:val="28"/>
          </w:rPr>
          <w:fldChar w:fldCharType="separate"/>
        </w:r>
        <w:r>
          <w:rPr>
            <w:noProof/>
            <w:sz w:val="28"/>
            <w:szCs w:val="28"/>
          </w:rPr>
          <w:t>2</w:t>
        </w:r>
        <w:r>
          <w:rPr>
            <w:sz w:val="28"/>
            <w:szCs w:val="28"/>
          </w:rPr>
          <w:fldChar w:fldCharType="end"/>
        </w:r>
      </w:p>
    </w:sdtContent>
  </w:sdt>
  <w:p w:rsidR="00227645" w:rsidRDefault="0022764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D51A5"/>
    <w:multiLevelType w:val="multilevel"/>
    <w:tmpl w:val="C5968DC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15:restartNumberingAfterBreak="0">
    <w:nsid w:val="1BAB1CE7"/>
    <w:multiLevelType w:val="hybridMultilevel"/>
    <w:tmpl w:val="0C8A773E"/>
    <w:lvl w:ilvl="0" w:tplc="ECBECCEC">
      <w:start w:val="1"/>
      <w:numFmt w:val="decimal"/>
      <w:lvlText w:val="%1."/>
      <w:lvlJc w:val="left"/>
      <w:pPr>
        <w:ind w:left="1065" w:hanging="360"/>
      </w:pPr>
      <w:rPr>
        <w:rFonts w:hint="default"/>
      </w:rPr>
    </w:lvl>
    <w:lvl w:ilvl="1" w:tplc="0C4C3112">
      <w:start w:val="1"/>
      <w:numFmt w:val="lowerLetter"/>
      <w:lvlText w:val="%2."/>
      <w:lvlJc w:val="left"/>
      <w:pPr>
        <w:ind w:left="1785" w:hanging="360"/>
      </w:pPr>
    </w:lvl>
    <w:lvl w:ilvl="2" w:tplc="F89ACB12">
      <w:start w:val="1"/>
      <w:numFmt w:val="lowerRoman"/>
      <w:lvlText w:val="%3."/>
      <w:lvlJc w:val="right"/>
      <w:pPr>
        <w:ind w:left="2505" w:hanging="180"/>
      </w:pPr>
    </w:lvl>
    <w:lvl w:ilvl="3" w:tplc="071CF602">
      <w:start w:val="1"/>
      <w:numFmt w:val="decimal"/>
      <w:lvlText w:val="%4."/>
      <w:lvlJc w:val="left"/>
      <w:pPr>
        <w:ind w:left="3225" w:hanging="360"/>
      </w:pPr>
    </w:lvl>
    <w:lvl w:ilvl="4" w:tplc="71B48008">
      <w:start w:val="1"/>
      <w:numFmt w:val="lowerLetter"/>
      <w:lvlText w:val="%5."/>
      <w:lvlJc w:val="left"/>
      <w:pPr>
        <w:ind w:left="3945" w:hanging="360"/>
      </w:pPr>
    </w:lvl>
    <w:lvl w:ilvl="5" w:tplc="34B20E2A">
      <w:start w:val="1"/>
      <w:numFmt w:val="lowerRoman"/>
      <w:lvlText w:val="%6."/>
      <w:lvlJc w:val="right"/>
      <w:pPr>
        <w:ind w:left="4665" w:hanging="180"/>
      </w:pPr>
    </w:lvl>
    <w:lvl w:ilvl="6" w:tplc="B90A3638">
      <w:start w:val="1"/>
      <w:numFmt w:val="decimal"/>
      <w:lvlText w:val="%7."/>
      <w:lvlJc w:val="left"/>
      <w:pPr>
        <w:ind w:left="5385" w:hanging="360"/>
      </w:pPr>
    </w:lvl>
    <w:lvl w:ilvl="7" w:tplc="73D298B6">
      <w:start w:val="1"/>
      <w:numFmt w:val="lowerLetter"/>
      <w:lvlText w:val="%8."/>
      <w:lvlJc w:val="left"/>
      <w:pPr>
        <w:ind w:left="6105" w:hanging="360"/>
      </w:pPr>
    </w:lvl>
    <w:lvl w:ilvl="8" w:tplc="E474F68C">
      <w:start w:val="1"/>
      <w:numFmt w:val="lowerRoman"/>
      <w:lvlText w:val="%9."/>
      <w:lvlJc w:val="right"/>
      <w:pPr>
        <w:ind w:left="6825" w:hanging="180"/>
      </w:pPr>
    </w:lvl>
  </w:abstractNum>
  <w:abstractNum w:abstractNumId="2" w15:restartNumberingAfterBreak="0">
    <w:nsid w:val="3F846555"/>
    <w:multiLevelType w:val="multilevel"/>
    <w:tmpl w:val="5532F46E"/>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15:restartNumberingAfterBreak="0">
    <w:nsid w:val="72B267F9"/>
    <w:multiLevelType w:val="hybridMultilevel"/>
    <w:tmpl w:val="24D69C7E"/>
    <w:lvl w:ilvl="0" w:tplc="15D6FE88">
      <w:start w:val="40"/>
      <w:numFmt w:val="decimal"/>
      <w:lvlText w:val="%1)"/>
      <w:lvlJc w:val="left"/>
      <w:pPr>
        <w:tabs>
          <w:tab w:val="num" w:pos="1720"/>
        </w:tabs>
        <w:ind w:left="1720" w:hanging="1020"/>
      </w:pPr>
      <w:rPr>
        <w:rFonts w:hint="default"/>
      </w:rPr>
    </w:lvl>
    <w:lvl w:ilvl="1" w:tplc="73B8C926">
      <w:start w:val="1"/>
      <w:numFmt w:val="lowerLetter"/>
      <w:lvlText w:val="%2."/>
      <w:lvlJc w:val="left"/>
      <w:pPr>
        <w:tabs>
          <w:tab w:val="num" w:pos="1780"/>
        </w:tabs>
        <w:ind w:left="1780" w:hanging="360"/>
      </w:pPr>
    </w:lvl>
    <w:lvl w:ilvl="2" w:tplc="68C0F10C">
      <w:start w:val="1"/>
      <w:numFmt w:val="lowerRoman"/>
      <w:lvlText w:val="%3."/>
      <w:lvlJc w:val="right"/>
      <w:pPr>
        <w:tabs>
          <w:tab w:val="num" w:pos="2500"/>
        </w:tabs>
        <w:ind w:left="2500" w:hanging="180"/>
      </w:pPr>
    </w:lvl>
    <w:lvl w:ilvl="3" w:tplc="EED64A92">
      <w:start w:val="1"/>
      <w:numFmt w:val="decimal"/>
      <w:lvlText w:val="%4."/>
      <w:lvlJc w:val="left"/>
      <w:pPr>
        <w:tabs>
          <w:tab w:val="num" w:pos="3220"/>
        </w:tabs>
        <w:ind w:left="3220" w:hanging="360"/>
      </w:pPr>
    </w:lvl>
    <w:lvl w:ilvl="4" w:tplc="15A000B2">
      <w:start w:val="1"/>
      <w:numFmt w:val="lowerLetter"/>
      <w:lvlText w:val="%5."/>
      <w:lvlJc w:val="left"/>
      <w:pPr>
        <w:tabs>
          <w:tab w:val="num" w:pos="3940"/>
        </w:tabs>
        <w:ind w:left="3940" w:hanging="360"/>
      </w:pPr>
    </w:lvl>
    <w:lvl w:ilvl="5" w:tplc="E7D45760">
      <w:start w:val="1"/>
      <w:numFmt w:val="lowerRoman"/>
      <w:lvlText w:val="%6."/>
      <w:lvlJc w:val="right"/>
      <w:pPr>
        <w:tabs>
          <w:tab w:val="num" w:pos="4660"/>
        </w:tabs>
        <w:ind w:left="4660" w:hanging="180"/>
      </w:pPr>
    </w:lvl>
    <w:lvl w:ilvl="6" w:tplc="76B809CC">
      <w:start w:val="1"/>
      <w:numFmt w:val="decimal"/>
      <w:lvlText w:val="%7."/>
      <w:lvlJc w:val="left"/>
      <w:pPr>
        <w:tabs>
          <w:tab w:val="num" w:pos="5380"/>
        </w:tabs>
        <w:ind w:left="5380" w:hanging="360"/>
      </w:pPr>
    </w:lvl>
    <w:lvl w:ilvl="7" w:tplc="1D689674">
      <w:start w:val="1"/>
      <w:numFmt w:val="lowerLetter"/>
      <w:lvlText w:val="%8."/>
      <w:lvlJc w:val="left"/>
      <w:pPr>
        <w:tabs>
          <w:tab w:val="num" w:pos="6100"/>
        </w:tabs>
        <w:ind w:left="6100" w:hanging="360"/>
      </w:pPr>
    </w:lvl>
    <w:lvl w:ilvl="8" w:tplc="5B3EE860">
      <w:start w:val="1"/>
      <w:numFmt w:val="lowerRoman"/>
      <w:lvlText w:val="%9."/>
      <w:lvlJc w:val="right"/>
      <w:pPr>
        <w:tabs>
          <w:tab w:val="num" w:pos="6820"/>
        </w:tabs>
        <w:ind w:left="6820" w:hanging="180"/>
      </w:pPr>
    </w:lvl>
  </w:abstractNum>
  <w:abstractNum w:abstractNumId="4" w15:restartNumberingAfterBreak="0">
    <w:nsid w:val="78841F67"/>
    <w:multiLevelType w:val="hybridMultilevel"/>
    <w:tmpl w:val="3C947F0C"/>
    <w:lvl w:ilvl="0" w:tplc="B944EE08">
      <w:start w:val="1"/>
      <w:numFmt w:val="decimal"/>
      <w:lvlText w:val="%1."/>
      <w:lvlJc w:val="left"/>
      <w:pPr>
        <w:ind w:left="891"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A8D3F00"/>
    <w:multiLevelType w:val="hybridMultilevel"/>
    <w:tmpl w:val="23143300"/>
    <w:lvl w:ilvl="0" w:tplc="F92E228A">
      <w:start w:val="1"/>
      <w:numFmt w:val="decimal"/>
      <w:lvlText w:val="%1."/>
      <w:lvlJc w:val="left"/>
      <w:pPr>
        <w:tabs>
          <w:tab w:val="num" w:pos="1669"/>
        </w:tabs>
        <w:ind w:left="1669" w:hanging="360"/>
      </w:pPr>
    </w:lvl>
    <w:lvl w:ilvl="1" w:tplc="83E6A4CC">
      <w:start w:val="1"/>
      <w:numFmt w:val="lowerLetter"/>
      <w:lvlText w:val="%2."/>
      <w:lvlJc w:val="left"/>
      <w:pPr>
        <w:tabs>
          <w:tab w:val="num" w:pos="2389"/>
        </w:tabs>
        <w:ind w:left="2389" w:hanging="360"/>
      </w:pPr>
    </w:lvl>
    <w:lvl w:ilvl="2" w:tplc="95BCC440">
      <w:start w:val="1"/>
      <w:numFmt w:val="lowerRoman"/>
      <w:lvlText w:val="%3."/>
      <w:lvlJc w:val="right"/>
      <w:pPr>
        <w:tabs>
          <w:tab w:val="num" w:pos="3109"/>
        </w:tabs>
        <w:ind w:left="3109" w:hanging="180"/>
      </w:pPr>
    </w:lvl>
    <w:lvl w:ilvl="3" w:tplc="6CC8BDEA">
      <w:start w:val="1"/>
      <w:numFmt w:val="decimal"/>
      <w:lvlText w:val="%4."/>
      <w:lvlJc w:val="left"/>
      <w:pPr>
        <w:tabs>
          <w:tab w:val="num" w:pos="3829"/>
        </w:tabs>
        <w:ind w:left="3829" w:hanging="360"/>
      </w:pPr>
    </w:lvl>
    <w:lvl w:ilvl="4" w:tplc="4302F6E2">
      <w:start w:val="1"/>
      <w:numFmt w:val="lowerLetter"/>
      <w:lvlText w:val="%5."/>
      <w:lvlJc w:val="left"/>
      <w:pPr>
        <w:tabs>
          <w:tab w:val="num" w:pos="4549"/>
        </w:tabs>
        <w:ind w:left="4549" w:hanging="360"/>
      </w:pPr>
    </w:lvl>
    <w:lvl w:ilvl="5" w:tplc="F288FE1E">
      <w:start w:val="1"/>
      <w:numFmt w:val="lowerRoman"/>
      <w:lvlText w:val="%6."/>
      <w:lvlJc w:val="right"/>
      <w:pPr>
        <w:tabs>
          <w:tab w:val="num" w:pos="5269"/>
        </w:tabs>
        <w:ind w:left="5269" w:hanging="180"/>
      </w:pPr>
    </w:lvl>
    <w:lvl w:ilvl="6" w:tplc="7694782C">
      <w:start w:val="1"/>
      <w:numFmt w:val="decimal"/>
      <w:lvlText w:val="%7."/>
      <w:lvlJc w:val="left"/>
      <w:pPr>
        <w:tabs>
          <w:tab w:val="num" w:pos="5989"/>
        </w:tabs>
        <w:ind w:left="5989" w:hanging="360"/>
      </w:pPr>
    </w:lvl>
    <w:lvl w:ilvl="7" w:tplc="93EE7C58">
      <w:start w:val="1"/>
      <w:numFmt w:val="lowerLetter"/>
      <w:lvlText w:val="%8."/>
      <w:lvlJc w:val="left"/>
      <w:pPr>
        <w:tabs>
          <w:tab w:val="num" w:pos="6709"/>
        </w:tabs>
        <w:ind w:left="6709" w:hanging="360"/>
      </w:pPr>
    </w:lvl>
    <w:lvl w:ilvl="8" w:tplc="DE3A0856">
      <w:start w:val="1"/>
      <w:numFmt w:val="lowerRoman"/>
      <w:lvlText w:val="%9."/>
      <w:lvlJc w:val="right"/>
      <w:pPr>
        <w:tabs>
          <w:tab w:val="num" w:pos="7429"/>
        </w:tabs>
        <w:ind w:left="7429" w:hanging="18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645"/>
    <w:rsid w:val="00001B9E"/>
    <w:rsid w:val="00001E09"/>
    <w:rsid w:val="000131ED"/>
    <w:rsid w:val="00020D76"/>
    <w:rsid w:val="000211C0"/>
    <w:rsid w:val="00021474"/>
    <w:rsid w:val="00022EF9"/>
    <w:rsid w:val="00055978"/>
    <w:rsid w:val="0006108A"/>
    <w:rsid w:val="00061666"/>
    <w:rsid w:val="000670EA"/>
    <w:rsid w:val="000B7125"/>
    <w:rsid w:val="000D6396"/>
    <w:rsid w:val="00103274"/>
    <w:rsid w:val="00103B26"/>
    <w:rsid w:val="00110863"/>
    <w:rsid w:val="00123373"/>
    <w:rsid w:val="0013478D"/>
    <w:rsid w:val="0014176B"/>
    <w:rsid w:val="00144195"/>
    <w:rsid w:val="0015406B"/>
    <w:rsid w:val="001541EF"/>
    <w:rsid w:val="00164B01"/>
    <w:rsid w:val="0018398C"/>
    <w:rsid w:val="00193DAC"/>
    <w:rsid w:val="0019591A"/>
    <w:rsid w:val="001D7060"/>
    <w:rsid w:val="001F71D7"/>
    <w:rsid w:val="00201AC3"/>
    <w:rsid w:val="00206CBF"/>
    <w:rsid w:val="0022052B"/>
    <w:rsid w:val="00227645"/>
    <w:rsid w:val="002519E1"/>
    <w:rsid w:val="00272EB2"/>
    <w:rsid w:val="00287D32"/>
    <w:rsid w:val="00293C42"/>
    <w:rsid w:val="002A29A9"/>
    <w:rsid w:val="002B18BB"/>
    <w:rsid w:val="002B23FA"/>
    <w:rsid w:val="002B2B25"/>
    <w:rsid w:val="002C183F"/>
    <w:rsid w:val="002C3961"/>
    <w:rsid w:val="003367BA"/>
    <w:rsid w:val="00342837"/>
    <w:rsid w:val="00355C02"/>
    <w:rsid w:val="00361106"/>
    <w:rsid w:val="003613F6"/>
    <w:rsid w:val="00361D21"/>
    <w:rsid w:val="003726DF"/>
    <w:rsid w:val="00386862"/>
    <w:rsid w:val="00387B87"/>
    <w:rsid w:val="00387C7A"/>
    <w:rsid w:val="003A793E"/>
    <w:rsid w:val="003B5893"/>
    <w:rsid w:val="003F2309"/>
    <w:rsid w:val="003F4359"/>
    <w:rsid w:val="00401699"/>
    <w:rsid w:val="004046FB"/>
    <w:rsid w:val="00422F27"/>
    <w:rsid w:val="0044289E"/>
    <w:rsid w:val="00465C80"/>
    <w:rsid w:val="00476434"/>
    <w:rsid w:val="004A106C"/>
    <w:rsid w:val="004A72AD"/>
    <w:rsid w:val="004B08C9"/>
    <w:rsid w:val="004C3A21"/>
    <w:rsid w:val="004D4373"/>
    <w:rsid w:val="004E4B8D"/>
    <w:rsid w:val="004F243C"/>
    <w:rsid w:val="004F3940"/>
    <w:rsid w:val="00505A9A"/>
    <w:rsid w:val="00514E9C"/>
    <w:rsid w:val="00535133"/>
    <w:rsid w:val="00536F17"/>
    <w:rsid w:val="0055459A"/>
    <w:rsid w:val="00561549"/>
    <w:rsid w:val="00564BA2"/>
    <w:rsid w:val="00574836"/>
    <w:rsid w:val="00582CE4"/>
    <w:rsid w:val="005A1BD0"/>
    <w:rsid w:val="005E6984"/>
    <w:rsid w:val="005E7998"/>
    <w:rsid w:val="005E7C49"/>
    <w:rsid w:val="00604BA8"/>
    <w:rsid w:val="0061349F"/>
    <w:rsid w:val="00621C55"/>
    <w:rsid w:val="00627603"/>
    <w:rsid w:val="00644451"/>
    <w:rsid w:val="0064556A"/>
    <w:rsid w:val="00654C05"/>
    <w:rsid w:val="00686371"/>
    <w:rsid w:val="006A2DE9"/>
    <w:rsid w:val="006A3F96"/>
    <w:rsid w:val="006A62F4"/>
    <w:rsid w:val="006A7BD8"/>
    <w:rsid w:val="006A7D7F"/>
    <w:rsid w:val="006E4954"/>
    <w:rsid w:val="006E70FA"/>
    <w:rsid w:val="006F2EFA"/>
    <w:rsid w:val="00701895"/>
    <w:rsid w:val="0072182B"/>
    <w:rsid w:val="00725E3B"/>
    <w:rsid w:val="0075552E"/>
    <w:rsid w:val="00757D58"/>
    <w:rsid w:val="00770D69"/>
    <w:rsid w:val="00777112"/>
    <w:rsid w:val="0078058D"/>
    <w:rsid w:val="007822D5"/>
    <w:rsid w:val="007A4C4E"/>
    <w:rsid w:val="007C2666"/>
    <w:rsid w:val="007E6106"/>
    <w:rsid w:val="008063B6"/>
    <w:rsid w:val="008113C0"/>
    <w:rsid w:val="0084068B"/>
    <w:rsid w:val="008454D1"/>
    <w:rsid w:val="008509BA"/>
    <w:rsid w:val="00851F2C"/>
    <w:rsid w:val="00855CA9"/>
    <w:rsid w:val="00860C45"/>
    <w:rsid w:val="0089044E"/>
    <w:rsid w:val="008A3A1C"/>
    <w:rsid w:val="008A7534"/>
    <w:rsid w:val="00905BA0"/>
    <w:rsid w:val="00911585"/>
    <w:rsid w:val="00914F32"/>
    <w:rsid w:val="00927FDF"/>
    <w:rsid w:val="00954D14"/>
    <w:rsid w:val="009550C4"/>
    <w:rsid w:val="009558F0"/>
    <w:rsid w:val="009560EC"/>
    <w:rsid w:val="009763BB"/>
    <w:rsid w:val="00980A84"/>
    <w:rsid w:val="009837F6"/>
    <w:rsid w:val="009A08D4"/>
    <w:rsid w:val="009A1674"/>
    <w:rsid w:val="009D31D9"/>
    <w:rsid w:val="009E59B9"/>
    <w:rsid w:val="009E6D97"/>
    <w:rsid w:val="00A060D6"/>
    <w:rsid w:val="00A110C3"/>
    <w:rsid w:val="00A20DEF"/>
    <w:rsid w:val="00A368BF"/>
    <w:rsid w:val="00A36ADF"/>
    <w:rsid w:val="00A40C0B"/>
    <w:rsid w:val="00A41564"/>
    <w:rsid w:val="00A55F61"/>
    <w:rsid w:val="00A56440"/>
    <w:rsid w:val="00A75302"/>
    <w:rsid w:val="00AA612F"/>
    <w:rsid w:val="00AD188B"/>
    <w:rsid w:val="00AE38CD"/>
    <w:rsid w:val="00AF2FB4"/>
    <w:rsid w:val="00B04DF5"/>
    <w:rsid w:val="00B10AF7"/>
    <w:rsid w:val="00B425DE"/>
    <w:rsid w:val="00B533F1"/>
    <w:rsid w:val="00B707D0"/>
    <w:rsid w:val="00B73912"/>
    <w:rsid w:val="00B750CE"/>
    <w:rsid w:val="00B85828"/>
    <w:rsid w:val="00B9011B"/>
    <w:rsid w:val="00BA59E6"/>
    <w:rsid w:val="00BA7B00"/>
    <w:rsid w:val="00BB4E9F"/>
    <w:rsid w:val="00BB6829"/>
    <w:rsid w:val="00BC464A"/>
    <w:rsid w:val="00BD3059"/>
    <w:rsid w:val="00BD561B"/>
    <w:rsid w:val="00BE1AD9"/>
    <w:rsid w:val="00C11443"/>
    <w:rsid w:val="00C17FF8"/>
    <w:rsid w:val="00C20657"/>
    <w:rsid w:val="00C24069"/>
    <w:rsid w:val="00C27524"/>
    <w:rsid w:val="00C27BBF"/>
    <w:rsid w:val="00C43395"/>
    <w:rsid w:val="00C71F19"/>
    <w:rsid w:val="00CA287B"/>
    <w:rsid w:val="00CB657A"/>
    <w:rsid w:val="00CD15CB"/>
    <w:rsid w:val="00CF4D36"/>
    <w:rsid w:val="00CF7FCD"/>
    <w:rsid w:val="00D03161"/>
    <w:rsid w:val="00D17EE6"/>
    <w:rsid w:val="00D2767A"/>
    <w:rsid w:val="00D32FB7"/>
    <w:rsid w:val="00D401CA"/>
    <w:rsid w:val="00D87F36"/>
    <w:rsid w:val="00D906C0"/>
    <w:rsid w:val="00DC592A"/>
    <w:rsid w:val="00E01B66"/>
    <w:rsid w:val="00E06F74"/>
    <w:rsid w:val="00E1246E"/>
    <w:rsid w:val="00E212F4"/>
    <w:rsid w:val="00E3166A"/>
    <w:rsid w:val="00E44A05"/>
    <w:rsid w:val="00E86426"/>
    <w:rsid w:val="00E960BA"/>
    <w:rsid w:val="00EB4AA2"/>
    <w:rsid w:val="00EC5BD6"/>
    <w:rsid w:val="00EE6DD3"/>
    <w:rsid w:val="00F00EB1"/>
    <w:rsid w:val="00F24B7D"/>
    <w:rsid w:val="00F2717A"/>
    <w:rsid w:val="00F540BC"/>
    <w:rsid w:val="00F547B7"/>
    <w:rsid w:val="00F66B26"/>
    <w:rsid w:val="00F80230"/>
    <w:rsid w:val="00F9206A"/>
    <w:rsid w:val="00FB5644"/>
    <w:rsid w:val="00FC6DAD"/>
    <w:rsid w:val="00FD577D"/>
    <w:rsid w:val="00FD7C33"/>
    <w:rsid w:val="00FE5B86"/>
    <w:rsid w:val="00FF127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212F3"/>
  <w15:docId w15:val="{FD541D9E-1481-47C5-B875-4383C204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AF2F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Знак_0"/>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3">
    <w:name w:val="Body Text Indent"/>
    <w:basedOn w:val="a"/>
    <w:rsid w:val="00A47D62"/>
    <w:pPr>
      <w:overflowPunct/>
      <w:autoSpaceDE/>
      <w:autoSpaceDN/>
      <w:adjustRightInd/>
      <w:ind w:firstLine="1122"/>
      <w:jc w:val="both"/>
    </w:pPr>
    <w:rPr>
      <w:sz w:val="24"/>
      <w:szCs w:val="24"/>
      <w:lang w:val="kk-KZ"/>
    </w:rPr>
  </w:style>
  <w:style w:type="paragraph" w:styleId="a4">
    <w:name w:val="Title"/>
    <w:basedOn w:val="a"/>
    <w:qFormat/>
    <w:rsid w:val="00A47D62"/>
    <w:pPr>
      <w:overflowPunct/>
      <w:autoSpaceDE/>
      <w:autoSpaceDN/>
      <w:adjustRightInd/>
      <w:jc w:val="center"/>
    </w:pPr>
    <w:rPr>
      <w:sz w:val="28"/>
      <w:szCs w:val="24"/>
    </w:rPr>
  </w:style>
  <w:style w:type="paragraph" w:styleId="a5">
    <w:name w:val="Subtitle"/>
    <w:basedOn w:val="a"/>
    <w:link w:val="a6"/>
    <w:qFormat/>
    <w:rsid w:val="00A47D62"/>
    <w:pPr>
      <w:overflowPunct/>
      <w:autoSpaceDE/>
      <w:autoSpaceDN/>
      <w:adjustRightInd/>
      <w:ind w:firstLine="709"/>
      <w:jc w:val="both"/>
    </w:pPr>
    <w:rPr>
      <w:sz w:val="28"/>
      <w:szCs w:val="24"/>
    </w:rPr>
  </w:style>
  <w:style w:type="paragraph" w:styleId="a7">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6">
    <w:name w:val="Подзаголовок Знак"/>
    <w:link w:val="a5"/>
    <w:rsid w:val="00A47D62"/>
    <w:rPr>
      <w:sz w:val="28"/>
      <w:szCs w:val="24"/>
      <w:lang w:val="ru-RU" w:eastAsia="ru-RU" w:bidi="ar-SA"/>
    </w:rPr>
  </w:style>
  <w:style w:type="table" w:styleId="a8">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qFormat/>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12">
    <w:name w:val="Знак_1"/>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b">
    <w:name w:val="Hyperlink"/>
    <w:rsid w:val="0023374B"/>
    <w:rPr>
      <w:rFonts w:ascii="Times New Roman" w:hAnsi="Times New Roman" w:cs="Times New Roman" w:hint="default"/>
      <w:color w:val="333399"/>
      <w:u w:val="single"/>
    </w:rPr>
  </w:style>
  <w:style w:type="paragraph" w:customStyle="1" w:styleId="ac">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d">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e">
    <w:name w:val="Normal (Web)"/>
    <w:basedOn w:val="a"/>
    <w:uiPriority w:val="99"/>
    <w:rsid w:val="00364E0B"/>
    <w:pPr>
      <w:overflowPunct/>
      <w:autoSpaceDE/>
      <w:autoSpaceDN/>
      <w:adjustRightInd/>
      <w:spacing w:before="100" w:beforeAutospacing="1" w:after="100" w:afterAutospacing="1"/>
    </w:pPr>
    <w:rPr>
      <w:sz w:val="24"/>
      <w:szCs w:val="24"/>
    </w:rPr>
  </w:style>
  <w:style w:type="character" w:styleId="af">
    <w:name w:val="page number"/>
    <w:basedOn w:val="a0"/>
    <w:rsid w:val="00BE78CA"/>
  </w:style>
  <w:style w:type="character" w:styleId="af0">
    <w:name w:val="Strong"/>
    <w:qFormat/>
    <w:rsid w:val="007111E8"/>
    <w:rPr>
      <w:b/>
      <w:bCs/>
    </w:rPr>
  </w:style>
  <w:style w:type="paragraph" w:styleId="af1">
    <w:name w:val="footer"/>
    <w:basedOn w:val="a"/>
    <w:link w:val="af2"/>
    <w:qFormat/>
    <w:rsid w:val="004726FE"/>
    <w:pPr>
      <w:tabs>
        <w:tab w:val="center" w:pos="4677"/>
        <w:tab w:val="right" w:pos="9355"/>
      </w:tabs>
    </w:pPr>
  </w:style>
  <w:style w:type="character" w:customStyle="1" w:styleId="af2">
    <w:name w:val="Нижний колонтитул Знак"/>
    <w:basedOn w:val="a0"/>
    <w:link w:val="af1"/>
    <w:rsid w:val="004726FE"/>
  </w:style>
  <w:style w:type="paragraph" w:customStyle="1" w:styleId="21">
    <w:name w:val="Знак_2"/>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3">
    <w:name w:val="Знак_3"/>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3">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a">
    <w:name w:val="Верхний колонтитул Знак"/>
    <w:basedOn w:val="a0"/>
    <w:link w:val="a9"/>
    <w:uiPriority w:val="99"/>
    <w:rsid w:val="009E3706"/>
    <w:rPr>
      <w:sz w:val="24"/>
      <w:szCs w:val="24"/>
      <w:lang w:eastAsia="ar-SA"/>
    </w:rPr>
  </w:style>
  <w:style w:type="paragraph" w:styleId="af4">
    <w:name w:val="Balloon Text"/>
    <w:basedOn w:val="a"/>
    <w:link w:val="af5"/>
    <w:semiHidden/>
    <w:unhideWhenUsed/>
    <w:rsid w:val="0093061C"/>
    <w:rPr>
      <w:rFonts w:ascii="Tahoma" w:hAnsi="Tahoma" w:cs="Tahoma"/>
      <w:sz w:val="16"/>
      <w:szCs w:val="16"/>
    </w:rPr>
  </w:style>
  <w:style w:type="character" w:customStyle="1" w:styleId="af5">
    <w:name w:val="Текст выноски Знак"/>
    <w:basedOn w:val="a0"/>
    <w:link w:val="af4"/>
    <w:semiHidden/>
    <w:rsid w:val="0093061C"/>
    <w:rPr>
      <w:rFonts w:ascii="Tahoma" w:hAnsi="Tahoma" w:cs="Tahoma"/>
      <w:sz w:val="16"/>
      <w:szCs w:val="16"/>
    </w:rPr>
  </w:style>
  <w:style w:type="character" w:customStyle="1" w:styleId="10">
    <w:name w:val="Заголовок 1 Знак"/>
    <w:basedOn w:val="a0"/>
    <w:link w:val="1"/>
    <w:rsid w:val="00AF2FB4"/>
    <w:rPr>
      <w:rFonts w:asciiTheme="majorHAnsi" w:eastAsiaTheme="majorEastAsia" w:hAnsiTheme="majorHAnsi" w:cstheme="majorBidi"/>
      <w:color w:val="365F91" w:themeColor="accent1" w:themeShade="BF"/>
      <w:sz w:val="32"/>
      <w:szCs w:val="32"/>
    </w:rPr>
  </w:style>
  <w:style w:type="character" w:styleId="af6">
    <w:name w:val="Unresolved Mention"/>
    <w:basedOn w:val="a0"/>
    <w:rsid w:val="00134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55087">
      <w:bodyDiv w:val="1"/>
      <w:marLeft w:val="0"/>
      <w:marRight w:val="0"/>
      <w:marTop w:val="0"/>
      <w:marBottom w:val="0"/>
      <w:divBdr>
        <w:top w:val="none" w:sz="0" w:space="0" w:color="auto"/>
        <w:left w:val="none" w:sz="0" w:space="0" w:color="auto"/>
        <w:bottom w:val="none" w:sz="0" w:space="0" w:color="auto"/>
        <w:right w:val="none" w:sz="0" w:space="0" w:color="auto"/>
      </w:divBdr>
    </w:div>
    <w:div w:id="704981404">
      <w:bodyDiv w:val="1"/>
      <w:marLeft w:val="0"/>
      <w:marRight w:val="0"/>
      <w:marTop w:val="0"/>
      <w:marBottom w:val="0"/>
      <w:divBdr>
        <w:top w:val="none" w:sz="0" w:space="0" w:color="auto"/>
        <w:left w:val="none" w:sz="0" w:space="0" w:color="auto"/>
        <w:bottom w:val="none" w:sz="0" w:space="0" w:color="auto"/>
        <w:right w:val="none" w:sz="0" w:space="0" w:color="auto"/>
      </w:divBdr>
    </w:div>
    <w:div w:id="753015986">
      <w:bodyDiv w:val="1"/>
      <w:marLeft w:val="0"/>
      <w:marRight w:val="0"/>
      <w:marTop w:val="0"/>
      <w:marBottom w:val="0"/>
      <w:divBdr>
        <w:top w:val="none" w:sz="0" w:space="0" w:color="auto"/>
        <w:left w:val="none" w:sz="0" w:space="0" w:color="auto"/>
        <w:bottom w:val="none" w:sz="0" w:space="0" w:color="auto"/>
        <w:right w:val="none" w:sz="0" w:space="0" w:color="auto"/>
      </w:divBdr>
    </w:div>
    <w:div w:id="809253203">
      <w:marLeft w:val="0"/>
      <w:marRight w:val="0"/>
      <w:marTop w:val="0"/>
      <w:marBottom w:val="0"/>
      <w:divBdr>
        <w:top w:val="none" w:sz="0" w:space="0" w:color="auto"/>
        <w:left w:val="none" w:sz="0" w:space="0" w:color="auto"/>
        <w:bottom w:val="none" w:sz="0" w:space="0" w:color="auto"/>
        <w:right w:val="none" w:sz="0" w:space="0" w:color="auto"/>
      </w:divBdr>
    </w:div>
    <w:div w:id="1040980761">
      <w:bodyDiv w:val="1"/>
      <w:marLeft w:val="0"/>
      <w:marRight w:val="0"/>
      <w:marTop w:val="0"/>
      <w:marBottom w:val="0"/>
      <w:divBdr>
        <w:top w:val="none" w:sz="0" w:space="0" w:color="auto"/>
        <w:left w:val="none" w:sz="0" w:space="0" w:color="auto"/>
        <w:bottom w:val="none" w:sz="0" w:space="0" w:color="auto"/>
        <w:right w:val="none" w:sz="0" w:space="0" w:color="auto"/>
      </w:divBdr>
    </w:div>
    <w:div w:id="1143347675">
      <w:bodyDiv w:val="1"/>
      <w:marLeft w:val="0"/>
      <w:marRight w:val="0"/>
      <w:marTop w:val="0"/>
      <w:marBottom w:val="0"/>
      <w:divBdr>
        <w:top w:val="none" w:sz="0" w:space="0" w:color="auto"/>
        <w:left w:val="none" w:sz="0" w:space="0" w:color="auto"/>
        <w:bottom w:val="none" w:sz="0" w:space="0" w:color="auto"/>
        <w:right w:val="none" w:sz="0" w:space="0" w:color="auto"/>
      </w:divBdr>
    </w:div>
    <w:div w:id="1300301511">
      <w:bodyDiv w:val="1"/>
      <w:marLeft w:val="0"/>
      <w:marRight w:val="0"/>
      <w:marTop w:val="0"/>
      <w:marBottom w:val="0"/>
      <w:divBdr>
        <w:top w:val="none" w:sz="0" w:space="0" w:color="auto"/>
        <w:left w:val="none" w:sz="0" w:space="0" w:color="auto"/>
        <w:bottom w:val="none" w:sz="0" w:space="0" w:color="auto"/>
        <w:right w:val="none" w:sz="0" w:space="0" w:color="auto"/>
      </w:divBdr>
    </w:div>
    <w:div w:id="1355838385">
      <w:marLeft w:val="0"/>
      <w:marRight w:val="0"/>
      <w:marTop w:val="0"/>
      <w:marBottom w:val="0"/>
      <w:divBdr>
        <w:top w:val="none" w:sz="0" w:space="0" w:color="auto"/>
        <w:left w:val="none" w:sz="0" w:space="0" w:color="auto"/>
        <w:bottom w:val="none" w:sz="0" w:space="0" w:color="auto"/>
        <w:right w:val="none" w:sz="0" w:space="0" w:color="auto"/>
      </w:divBdr>
    </w:div>
    <w:div w:id="1378123183">
      <w:bodyDiv w:val="1"/>
      <w:marLeft w:val="0"/>
      <w:marRight w:val="0"/>
      <w:marTop w:val="0"/>
      <w:marBottom w:val="0"/>
      <w:divBdr>
        <w:top w:val="none" w:sz="0" w:space="0" w:color="auto"/>
        <w:left w:val="none" w:sz="0" w:space="0" w:color="auto"/>
        <w:bottom w:val="none" w:sz="0" w:space="0" w:color="auto"/>
        <w:right w:val="none" w:sz="0" w:space="0" w:color="auto"/>
      </w:divBdr>
    </w:div>
    <w:div w:id="1427195651">
      <w:bodyDiv w:val="1"/>
      <w:marLeft w:val="0"/>
      <w:marRight w:val="0"/>
      <w:marTop w:val="0"/>
      <w:marBottom w:val="0"/>
      <w:divBdr>
        <w:top w:val="none" w:sz="0" w:space="0" w:color="auto"/>
        <w:left w:val="none" w:sz="0" w:space="0" w:color="auto"/>
        <w:bottom w:val="none" w:sz="0" w:space="0" w:color="auto"/>
        <w:right w:val="none" w:sz="0" w:space="0" w:color="auto"/>
      </w:divBdr>
    </w:div>
    <w:div w:id="1502040128">
      <w:marLeft w:val="0"/>
      <w:marRight w:val="0"/>
      <w:marTop w:val="0"/>
      <w:marBottom w:val="0"/>
      <w:divBdr>
        <w:top w:val="none" w:sz="0" w:space="0" w:color="auto"/>
        <w:left w:val="none" w:sz="0" w:space="0" w:color="auto"/>
        <w:bottom w:val="none" w:sz="0" w:space="0" w:color="auto"/>
        <w:right w:val="none" w:sz="0" w:space="0" w:color="auto"/>
      </w:divBdr>
    </w:div>
    <w:div w:id="1555045574">
      <w:bodyDiv w:val="1"/>
      <w:marLeft w:val="0"/>
      <w:marRight w:val="0"/>
      <w:marTop w:val="0"/>
      <w:marBottom w:val="0"/>
      <w:divBdr>
        <w:top w:val="none" w:sz="0" w:space="0" w:color="auto"/>
        <w:left w:val="none" w:sz="0" w:space="0" w:color="auto"/>
        <w:bottom w:val="none" w:sz="0" w:space="0" w:color="auto"/>
        <w:right w:val="none" w:sz="0" w:space="0" w:color="auto"/>
      </w:divBdr>
    </w:div>
    <w:div w:id="1803574035">
      <w:bodyDiv w:val="1"/>
      <w:marLeft w:val="0"/>
      <w:marRight w:val="0"/>
      <w:marTop w:val="0"/>
      <w:marBottom w:val="0"/>
      <w:divBdr>
        <w:top w:val="none" w:sz="0" w:space="0" w:color="auto"/>
        <w:left w:val="none" w:sz="0" w:space="0" w:color="auto"/>
        <w:bottom w:val="none" w:sz="0" w:space="0" w:color="auto"/>
        <w:right w:val="none" w:sz="0" w:space="0" w:color="auto"/>
      </w:divBdr>
    </w:div>
    <w:div w:id="2001033519">
      <w:bodyDiv w:val="1"/>
      <w:marLeft w:val="0"/>
      <w:marRight w:val="0"/>
      <w:marTop w:val="0"/>
      <w:marBottom w:val="0"/>
      <w:divBdr>
        <w:top w:val="none" w:sz="0" w:space="0" w:color="auto"/>
        <w:left w:val="none" w:sz="0" w:space="0" w:color="auto"/>
        <w:bottom w:val="none" w:sz="0" w:space="0" w:color="auto"/>
        <w:right w:val="none" w:sz="0" w:space="0" w:color="auto"/>
      </w:divBdr>
    </w:div>
    <w:div w:id="2029867968">
      <w:marLeft w:val="0"/>
      <w:marRight w:val="0"/>
      <w:marTop w:val="0"/>
      <w:marBottom w:val="0"/>
      <w:divBdr>
        <w:top w:val="none" w:sz="0" w:space="0" w:color="auto"/>
        <w:left w:val="none" w:sz="0" w:space="0" w:color="auto"/>
        <w:bottom w:val="none" w:sz="0" w:space="0" w:color="auto"/>
        <w:right w:val="none" w:sz="0" w:space="0" w:color="auto"/>
      </w:divBdr>
    </w:div>
    <w:div w:id="212253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dilet.zan.kz/kaz/docs/Z030000474_"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ilet.zan.kz/kaz/docs/Z950002444_"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dilet.zan.kz/kaz/docs/V230003388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Normal.dotm</Template>
  <TotalTime>1</TotalTime>
  <Pages>1</Pages>
  <Words>241</Words>
  <Characters>1377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1615</CharactersWithSpaces>
  <SharedDoc>false</SharedDoc>
  <HyperlinksChanged>false</HyperlinksChanged>
  <AppVersion>16.0000</AppVersion>
</Properties>
</file>

<file path=customXml/item2.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2023-08-22T03:31:00Z</dcterms:created>
  <dc:creator>user</dc:creator>
  <lastModifiedBy>Адилхан Прмагамбетов</lastModifiedBy>
  <dcterms:modified xsi:type="dcterms:W3CDTF">2023-08-22T03:31:00Z</dcterms:modified>
  <revision>2</revision>
  <dc:title>ЌАЗАЌСТАН</dc:title>
</core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5557F-2DDB-4FD7-8355-CD5793989DB1}">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C61C7663-8164-437F-A252-23EE124CB9EA}">
  <ds:schemaRefs>
    <ds:schemaRef ds:uri="http://schemas.openxmlformats.org/package/2006/metadata/core-properties"/>
    <ds:schemaRef ds:uri="http://purl.org/dc/elements/1.1/"/>
    <ds:schemaRef ds:uri="http://purl.org/dc/terms/"/>
  </ds:schemaRefs>
</ds:datastoreItem>
</file>

<file path=customXml/itemProps3.xml><?xml version="1.0" encoding="utf-8"?>
<ds:datastoreItem xmlns:ds="http://schemas.openxmlformats.org/officeDocument/2006/customXml" ds:itemID="{7CF57227-E318-4B15-A598-0B3C6BD0B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10</Pages>
  <Words>3330</Words>
  <Characters>18981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Насихат Ибраева</cp:lastModifiedBy>
  <cp:revision>9</cp:revision>
  <dcterms:created xsi:type="dcterms:W3CDTF">2025-03-04T11:09:00Z</dcterms:created>
  <dcterms:modified xsi:type="dcterms:W3CDTF">2025-03-28T04:22:00Z</dcterms:modified>
</cp:coreProperties>
</file>