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058" w:rsidRDefault="00DD5058" w:rsidP="00DD5058">
      <w:pPr>
        <w:pStyle w:val="a4"/>
        <w:rPr>
          <w:rFonts w:ascii="Times New Roman" w:hAnsi="Times New Roman"/>
          <w:b/>
          <w:color w:val="000000"/>
          <w:sz w:val="24"/>
          <w:szCs w:val="24"/>
        </w:rPr>
      </w:pPr>
      <w:r>
        <w:rPr>
          <w:rFonts w:ascii="Times New Roman" w:hAnsi="Times New Roman"/>
          <w:b/>
          <w:color w:val="000000"/>
          <w:sz w:val="24"/>
          <w:szCs w:val="24"/>
        </w:rPr>
        <w:t>Актуальные вопросы о ЕНПФ</w:t>
      </w:r>
    </w:p>
    <w:p w:rsidR="00DD5058" w:rsidRDefault="00DD5058" w:rsidP="00DD5058">
      <w:pPr>
        <w:pStyle w:val="a4"/>
        <w:jc w:val="center"/>
        <w:rPr>
          <w:rFonts w:ascii="Times New Roman" w:hAnsi="Times New Roman"/>
          <w:b/>
          <w:color w:val="000000"/>
          <w:sz w:val="24"/>
          <w:szCs w:val="24"/>
        </w:rPr>
      </w:pPr>
    </w:p>
    <w:p w:rsidR="00DD5058" w:rsidRDefault="00DD5058" w:rsidP="00DD5058">
      <w:pPr>
        <w:pStyle w:val="a4"/>
        <w:jc w:val="center"/>
        <w:rPr>
          <w:rFonts w:ascii="Times New Roman" w:hAnsi="Times New Roman"/>
          <w:b/>
          <w:color w:val="000000"/>
          <w:sz w:val="24"/>
          <w:szCs w:val="24"/>
        </w:rPr>
      </w:pPr>
      <w:r>
        <w:rPr>
          <w:rFonts w:ascii="Times New Roman" w:hAnsi="Times New Roman"/>
          <w:b/>
          <w:color w:val="000000"/>
          <w:sz w:val="24"/>
          <w:szCs w:val="24"/>
        </w:rPr>
        <w:t xml:space="preserve">Выплаты </w:t>
      </w:r>
      <w:r>
        <w:rPr>
          <w:rFonts w:ascii="Times New Roman" w:eastAsiaTheme="minorEastAsia" w:hAnsi="Times New Roman" w:cstheme="minorBidi"/>
          <w:b/>
          <w:color w:val="000000" w:themeColor="text1"/>
          <w:kern w:val="24"/>
          <w:sz w:val="24"/>
          <w:szCs w:val="24"/>
          <w:lang w:eastAsia="ru-RU"/>
        </w:rPr>
        <w:t>пенсионных накоплений</w:t>
      </w:r>
      <w:r>
        <w:rPr>
          <w:rFonts w:ascii="Times New Roman" w:eastAsiaTheme="minorEastAsia" w:hAnsi="Times New Roman" w:cstheme="minorBidi"/>
          <w:color w:val="000000" w:themeColor="text1"/>
          <w:kern w:val="24"/>
          <w:sz w:val="24"/>
          <w:szCs w:val="24"/>
          <w:lang w:eastAsia="ru-RU"/>
        </w:rPr>
        <w:t xml:space="preserve"> </w:t>
      </w:r>
      <w:r>
        <w:rPr>
          <w:rFonts w:ascii="Times New Roman" w:hAnsi="Times New Roman"/>
          <w:b/>
          <w:color w:val="000000"/>
          <w:sz w:val="24"/>
          <w:szCs w:val="24"/>
        </w:rPr>
        <w:t>из ЕНПФ по графику: как рассчитываются и куда обращаться</w:t>
      </w:r>
    </w:p>
    <w:p w:rsidR="00DD5058" w:rsidRDefault="00DD5058" w:rsidP="00DD5058">
      <w:pPr>
        <w:pStyle w:val="a4"/>
        <w:jc w:val="center"/>
        <w:rPr>
          <w:rFonts w:ascii="Times New Roman" w:hAnsi="Times New Roman"/>
          <w:b/>
          <w:color w:val="000000"/>
          <w:sz w:val="24"/>
          <w:szCs w:val="24"/>
        </w:rPr>
      </w:pPr>
    </w:p>
    <w:p w:rsidR="00DD5058" w:rsidRPr="00724FD4" w:rsidRDefault="00DD5058" w:rsidP="00DD5058">
      <w:pPr>
        <w:pStyle w:val="a5"/>
        <w:numPr>
          <w:ilvl w:val="0"/>
          <w:numId w:val="1"/>
        </w:numPr>
        <w:spacing w:after="0" w:line="240" w:lineRule="auto"/>
        <w:jc w:val="both"/>
        <w:rPr>
          <w:rFonts w:ascii="Times New Roman" w:hAnsi="Times New Roman"/>
          <w:b/>
          <w:i/>
          <w:color w:val="000000"/>
          <w:sz w:val="24"/>
          <w:szCs w:val="24"/>
        </w:rPr>
      </w:pPr>
      <w:r w:rsidRPr="00724FD4">
        <w:rPr>
          <w:rFonts w:ascii="Times New Roman" w:hAnsi="Times New Roman"/>
          <w:b/>
          <w:i/>
          <w:color w:val="000000"/>
          <w:sz w:val="24"/>
          <w:szCs w:val="24"/>
        </w:rPr>
        <w:t xml:space="preserve">Кто имеет право на выплаты </w:t>
      </w:r>
      <w:r w:rsidRPr="00724FD4">
        <w:rPr>
          <w:rFonts w:ascii="Times New Roman" w:eastAsiaTheme="minorEastAsia" w:hAnsi="Times New Roman" w:cstheme="minorBidi"/>
          <w:b/>
          <w:i/>
          <w:color w:val="000000" w:themeColor="text1"/>
          <w:kern w:val="24"/>
          <w:sz w:val="24"/>
          <w:szCs w:val="24"/>
          <w:lang w:eastAsia="ru-RU"/>
        </w:rPr>
        <w:t>пенсионных накоплений</w:t>
      </w:r>
      <w:r w:rsidRPr="00724FD4">
        <w:rPr>
          <w:rFonts w:ascii="Times New Roman" w:eastAsiaTheme="minorEastAsia" w:hAnsi="Times New Roman" w:cstheme="minorBidi"/>
          <w:b/>
          <w:color w:val="000000" w:themeColor="text1"/>
          <w:kern w:val="24"/>
          <w:sz w:val="24"/>
          <w:szCs w:val="24"/>
          <w:lang w:eastAsia="ru-RU"/>
        </w:rPr>
        <w:t xml:space="preserve"> </w:t>
      </w:r>
      <w:r w:rsidRPr="00724FD4">
        <w:rPr>
          <w:rFonts w:ascii="Times New Roman" w:hAnsi="Times New Roman"/>
          <w:b/>
          <w:i/>
          <w:color w:val="000000"/>
          <w:sz w:val="24"/>
          <w:szCs w:val="24"/>
        </w:rPr>
        <w:t>по графику?</w:t>
      </w:r>
    </w:p>
    <w:p w:rsidR="00DD5058" w:rsidRDefault="00DD5058" w:rsidP="00DD5058">
      <w:pPr>
        <w:spacing w:after="0" w:line="240" w:lineRule="auto"/>
        <w:ind w:firstLine="708"/>
        <w:jc w:val="both"/>
        <w:rPr>
          <w:rFonts w:ascii="Times New Roman" w:hAnsi="Times New Roman"/>
          <w:color w:val="000000"/>
          <w:sz w:val="24"/>
          <w:szCs w:val="24"/>
        </w:rPr>
      </w:pPr>
    </w:p>
    <w:p w:rsidR="00DD5058" w:rsidRDefault="00DD5058" w:rsidP="00DD5058">
      <w:pPr>
        <w:spacing w:after="0" w:line="240" w:lineRule="auto"/>
        <w:ind w:firstLine="708"/>
        <w:jc w:val="both"/>
        <w:rPr>
          <w:rFonts w:ascii="Times New Roman" w:eastAsiaTheme="minorEastAsia" w:hAnsi="Times New Roman" w:cstheme="minorBidi"/>
          <w:color w:val="000000" w:themeColor="text1"/>
          <w:kern w:val="24"/>
          <w:sz w:val="24"/>
          <w:szCs w:val="24"/>
          <w:lang w:eastAsia="ru-RU"/>
        </w:rPr>
      </w:pPr>
      <w:r>
        <w:rPr>
          <w:rFonts w:ascii="Times New Roman" w:hAnsi="Times New Roman"/>
          <w:color w:val="000000"/>
          <w:sz w:val="24"/>
          <w:szCs w:val="24"/>
        </w:rPr>
        <w:t>Ежемесячные пенсионные выплаты по установленному графику</w:t>
      </w:r>
      <w:r>
        <w:rPr>
          <w:rFonts w:ascii="Times New Roman" w:eastAsiaTheme="minorEastAsia" w:hAnsi="Times New Roman" w:cstheme="minorBidi"/>
          <w:color w:val="000000" w:themeColor="text1"/>
          <w:kern w:val="24"/>
          <w:sz w:val="24"/>
          <w:szCs w:val="24"/>
          <w:lang w:eastAsia="ru-RU"/>
        </w:rPr>
        <w:t xml:space="preserve"> из ЕНПФ в соответствии с Социальным кодексом Республики Казахстан осуществляются   лицам, имеющим пенсионные накопления за счет ОПВ и (или) ОППВ в ЕНПФ:</w:t>
      </w:r>
    </w:p>
    <w:p w:rsidR="00DD5058" w:rsidRPr="005D47E2" w:rsidRDefault="00DD5058" w:rsidP="005D47E2">
      <w:pPr>
        <w:pStyle w:val="a5"/>
        <w:numPr>
          <w:ilvl w:val="0"/>
          <w:numId w:val="3"/>
        </w:numPr>
        <w:spacing w:after="0" w:line="240" w:lineRule="auto"/>
        <w:jc w:val="both"/>
        <w:rPr>
          <w:rFonts w:ascii="Times New Roman" w:eastAsiaTheme="minorEastAsia" w:hAnsi="Times New Roman" w:cstheme="minorBidi"/>
          <w:color w:val="000000" w:themeColor="text1"/>
          <w:kern w:val="24"/>
          <w:sz w:val="24"/>
          <w:szCs w:val="24"/>
          <w:lang w:eastAsia="ru-RU"/>
        </w:rPr>
      </w:pPr>
      <w:r w:rsidRPr="005D47E2">
        <w:rPr>
          <w:rFonts w:ascii="Times New Roman" w:eastAsiaTheme="minorEastAsia" w:hAnsi="Times New Roman" w:cstheme="minorBidi"/>
          <w:color w:val="000000" w:themeColor="text1"/>
          <w:kern w:val="24"/>
          <w:sz w:val="24"/>
          <w:szCs w:val="24"/>
          <w:lang w:eastAsia="ru-RU"/>
        </w:rPr>
        <w:t>достигшим пенсионного возраста (мужчины – 63 года, женщины – 61 год);</w:t>
      </w:r>
    </w:p>
    <w:p w:rsidR="00DD5058" w:rsidRPr="005D47E2" w:rsidRDefault="00DD5058" w:rsidP="005D47E2">
      <w:pPr>
        <w:pStyle w:val="a5"/>
        <w:numPr>
          <w:ilvl w:val="0"/>
          <w:numId w:val="3"/>
        </w:numPr>
        <w:spacing w:after="0" w:line="240" w:lineRule="auto"/>
        <w:jc w:val="both"/>
        <w:rPr>
          <w:rFonts w:ascii="Times New Roman" w:eastAsiaTheme="minorEastAsia" w:hAnsi="Times New Roman" w:cstheme="minorBidi"/>
          <w:color w:val="000000" w:themeColor="text1"/>
          <w:kern w:val="24"/>
          <w:sz w:val="24"/>
          <w:szCs w:val="24"/>
          <w:lang w:eastAsia="ru-RU"/>
        </w:rPr>
      </w:pPr>
      <w:r w:rsidRPr="005D47E2">
        <w:rPr>
          <w:rFonts w:ascii="Times New Roman" w:eastAsiaTheme="minorEastAsia" w:hAnsi="Times New Roman" w:cstheme="minorBidi"/>
          <w:color w:val="000000" w:themeColor="text1"/>
          <w:kern w:val="24"/>
          <w:sz w:val="24"/>
          <w:szCs w:val="24"/>
          <w:lang w:eastAsia="ru-RU"/>
        </w:rPr>
        <w:t>с инвалидностью 1 или 2 группы, установленной бессрочно;</w:t>
      </w:r>
    </w:p>
    <w:p w:rsidR="005D47E2" w:rsidRDefault="00DD5058" w:rsidP="005D47E2">
      <w:pPr>
        <w:pStyle w:val="a5"/>
        <w:numPr>
          <w:ilvl w:val="0"/>
          <w:numId w:val="3"/>
        </w:numPr>
        <w:spacing w:after="0" w:line="240" w:lineRule="auto"/>
        <w:jc w:val="both"/>
        <w:rPr>
          <w:rFonts w:ascii="Times New Roman" w:eastAsiaTheme="minorEastAsia" w:hAnsi="Times New Roman" w:cstheme="minorBidi"/>
          <w:color w:val="000000" w:themeColor="text1"/>
          <w:kern w:val="24"/>
          <w:sz w:val="24"/>
          <w:szCs w:val="24"/>
          <w:lang w:eastAsia="ru-RU"/>
        </w:rPr>
      </w:pPr>
      <w:r w:rsidRPr="005D47E2">
        <w:rPr>
          <w:rFonts w:ascii="Times New Roman" w:eastAsiaTheme="minorEastAsia" w:hAnsi="Times New Roman" w:cstheme="minorBidi"/>
          <w:color w:val="000000" w:themeColor="text1"/>
          <w:kern w:val="24"/>
          <w:sz w:val="24"/>
          <w:szCs w:val="24"/>
          <w:lang w:eastAsia="ru-RU"/>
        </w:rPr>
        <w:t xml:space="preserve">достигшим 55 лет, при наличии уплаченных в их пользу </w:t>
      </w:r>
      <w:r w:rsidR="005D47E2">
        <w:rPr>
          <w:rFonts w:ascii="Times New Roman" w:eastAsiaTheme="minorEastAsia" w:hAnsi="Times New Roman" w:cstheme="minorBidi"/>
          <w:color w:val="000000" w:themeColor="text1"/>
          <w:kern w:val="24"/>
          <w:sz w:val="24"/>
          <w:szCs w:val="24"/>
          <w:lang w:eastAsia="ru-RU"/>
        </w:rPr>
        <w:t>ОППВ в совокупности</w:t>
      </w:r>
    </w:p>
    <w:p w:rsidR="00DD5058" w:rsidRDefault="005D47E2" w:rsidP="00DD5058">
      <w:pPr>
        <w:spacing w:after="0" w:line="240" w:lineRule="auto"/>
        <w:jc w:val="both"/>
        <w:rPr>
          <w:rFonts w:ascii="Times New Roman" w:eastAsiaTheme="minorEastAsia" w:hAnsi="Times New Roman" w:cstheme="minorBidi"/>
          <w:color w:val="000000" w:themeColor="text1"/>
          <w:kern w:val="24"/>
          <w:sz w:val="24"/>
          <w:szCs w:val="24"/>
          <w:lang w:eastAsia="ru-RU"/>
        </w:rPr>
      </w:pPr>
      <w:r w:rsidRPr="005D47E2">
        <w:rPr>
          <w:rFonts w:ascii="Times New Roman" w:eastAsiaTheme="minorEastAsia" w:hAnsi="Times New Roman" w:cstheme="minorBidi"/>
          <w:color w:val="000000" w:themeColor="text1"/>
          <w:kern w:val="24"/>
          <w:sz w:val="24"/>
          <w:szCs w:val="24"/>
          <w:lang w:eastAsia="ru-RU"/>
        </w:rPr>
        <w:t xml:space="preserve"> </w:t>
      </w:r>
      <w:r w:rsidR="00DD5058" w:rsidRPr="005D47E2">
        <w:rPr>
          <w:rFonts w:ascii="Times New Roman" w:eastAsiaTheme="minorEastAsia" w:hAnsi="Times New Roman" w:cstheme="minorBidi"/>
          <w:color w:val="000000" w:themeColor="text1"/>
          <w:kern w:val="24"/>
          <w:sz w:val="24"/>
          <w:szCs w:val="24"/>
          <w:lang w:eastAsia="ru-RU"/>
        </w:rPr>
        <w:t xml:space="preserve">не менее 84 календарных месяцев на момент обращения за пенсионной выплатой, при условии прекращения трудовой деятельности на работах с вредными условиями </w:t>
      </w:r>
      <w:r w:rsidRPr="005D47E2">
        <w:rPr>
          <w:rFonts w:ascii="Times New Roman" w:eastAsiaTheme="minorEastAsia" w:hAnsi="Times New Roman" w:cstheme="minorBidi"/>
          <w:color w:val="000000" w:themeColor="text1"/>
          <w:kern w:val="24"/>
          <w:sz w:val="24"/>
          <w:szCs w:val="24"/>
          <w:lang w:eastAsia="ru-RU"/>
        </w:rPr>
        <w:t>труда либо</w:t>
      </w:r>
      <w:r w:rsidR="00DD5058" w:rsidRPr="005D47E2">
        <w:rPr>
          <w:rFonts w:ascii="Times New Roman" w:eastAsiaTheme="minorEastAsia" w:hAnsi="Times New Roman" w:cstheme="minorBidi"/>
          <w:color w:val="000000" w:themeColor="text1"/>
          <w:kern w:val="24"/>
          <w:sz w:val="24"/>
          <w:szCs w:val="24"/>
          <w:lang w:eastAsia="ru-RU"/>
        </w:rPr>
        <w:t xml:space="preserve"> при переводе на другую работу, исключающую воздействие вредных факторов (далее – лица, достигшие 55 лет, за которых уплачены ОППВ в совокупности не менее 84 календарных месяцев),</w:t>
      </w:r>
      <w:r w:rsidRPr="005D47E2">
        <w:rPr>
          <w:rFonts w:ascii="Times New Roman" w:eastAsiaTheme="minorEastAsia" w:hAnsi="Times New Roman" w:cstheme="minorBidi"/>
          <w:color w:val="000000" w:themeColor="text1"/>
          <w:kern w:val="24"/>
          <w:sz w:val="24"/>
          <w:szCs w:val="24"/>
          <w:lang w:eastAsia="ru-RU"/>
        </w:rPr>
        <w:t xml:space="preserve"> </w:t>
      </w:r>
      <w:r w:rsidR="00DD5058">
        <w:rPr>
          <w:rFonts w:ascii="Times New Roman" w:eastAsiaTheme="minorEastAsia" w:hAnsi="Times New Roman" w:cstheme="minorBidi"/>
          <w:color w:val="000000" w:themeColor="text1"/>
          <w:kern w:val="24"/>
          <w:sz w:val="24"/>
          <w:szCs w:val="24"/>
          <w:lang w:eastAsia="ru-RU"/>
        </w:rPr>
        <w:t xml:space="preserve">в </w:t>
      </w:r>
      <w:hyperlink r:id="rId5" w:history="1">
        <w:r w:rsidR="00DD5058">
          <w:rPr>
            <w:rStyle w:val="a3"/>
            <w:rFonts w:ascii="Times New Roman" w:eastAsiaTheme="minorEastAsia" w:hAnsi="Times New Roman" w:cstheme="minorBidi"/>
            <w:color w:val="000000" w:themeColor="text1"/>
            <w:kern w:val="24"/>
            <w:sz w:val="24"/>
            <w:szCs w:val="24"/>
            <w:lang w:eastAsia="ru-RU"/>
          </w:rPr>
          <w:t>порядке</w:t>
        </w:r>
      </w:hyperlink>
      <w:r w:rsidR="00DD5058">
        <w:rPr>
          <w:rFonts w:ascii="Times New Roman" w:eastAsiaTheme="minorEastAsia" w:hAnsi="Times New Roman" w:cstheme="minorBidi"/>
          <w:color w:val="000000" w:themeColor="text1"/>
          <w:kern w:val="24"/>
          <w:sz w:val="24"/>
          <w:szCs w:val="24"/>
          <w:lang w:eastAsia="ru-RU"/>
        </w:rPr>
        <w:t xml:space="preserve">, определяемом Правительством Республики Казахстан. </w:t>
      </w:r>
    </w:p>
    <w:p w:rsidR="00DD5058" w:rsidRDefault="00DD5058" w:rsidP="00DD5058">
      <w:pPr>
        <w:spacing w:after="0" w:line="240" w:lineRule="auto"/>
        <w:ind w:firstLine="708"/>
        <w:jc w:val="both"/>
        <w:rPr>
          <w:rFonts w:ascii="Times New Roman" w:eastAsiaTheme="minorEastAsia" w:hAnsi="Times New Roman" w:cstheme="minorBidi"/>
          <w:color w:val="000000" w:themeColor="text1"/>
          <w:kern w:val="24"/>
          <w:sz w:val="24"/>
          <w:szCs w:val="24"/>
          <w:lang w:eastAsia="ru-RU"/>
        </w:rPr>
      </w:pPr>
    </w:p>
    <w:p w:rsidR="00DD5058" w:rsidRPr="000F7DC2" w:rsidRDefault="00DD5058" w:rsidP="00DD5058">
      <w:pPr>
        <w:pStyle w:val="a5"/>
        <w:numPr>
          <w:ilvl w:val="0"/>
          <w:numId w:val="1"/>
        </w:numPr>
        <w:spacing w:after="0" w:line="240" w:lineRule="auto"/>
        <w:jc w:val="both"/>
        <w:rPr>
          <w:rFonts w:ascii="Times New Roman" w:hAnsi="Times New Roman"/>
          <w:b/>
          <w:i/>
          <w:color w:val="000000"/>
          <w:sz w:val="24"/>
          <w:szCs w:val="24"/>
        </w:rPr>
      </w:pPr>
      <w:r w:rsidRPr="000F7DC2">
        <w:rPr>
          <w:rFonts w:ascii="Times New Roman" w:hAnsi="Times New Roman"/>
          <w:b/>
          <w:i/>
          <w:color w:val="000000"/>
          <w:sz w:val="24"/>
          <w:szCs w:val="24"/>
        </w:rPr>
        <w:t xml:space="preserve">Как рассчитываются выплаты по графику? </w:t>
      </w:r>
    </w:p>
    <w:p w:rsidR="00DD5058" w:rsidRDefault="00DD5058" w:rsidP="00DD5058">
      <w:pPr>
        <w:spacing w:after="0" w:line="240" w:lineRule="auto"/>
        <w:ind w:firstLine="708"/>
        <w:jc w:val="both"/>
        <w:rPr>
          <w:rFonts w:ascii="Times New Roman" w:eastAsiaTheme="minorEastAsia" w:hAnsi="Times New Roman" w:cstheme="minorBidi"/>
          <w:color w:val="000000" w:themeColor="text1"/>
          <w:kern w:val="24"/>
          <w:sz w:val="24"/>
          <w:szCs w:val="24"/>
          <w:lang w:eastAsia="ru-RU"/>
        </w:rPr>
      </w:pPr>
    </w:p>
    <w:p w:rsidR="00DD5058" w:rsidRDefault="00DD5058" w:rsidP="00DD5058">
      <w:pPr>
        <w:spacing w:after="0" w:line="240" w:lineRule="auto"/>
        <w:ind w:firstLine="708"/>
        <w:jc w:val="both"/>
        <w:rPr>
          <w:rFonts w:ascii="Times New Roman" w:eastAsiaTheme="minorEastAsia" w:hAnsi="Times New Roman" w:cstheme="minorBidi"/>
          <w:color w:val="000000" w:themeColor="text1"/>
          <w:kern w:val="24"/>
          <w:sz w:val="24"/>
          <w:szCs w:val="24"/>
          <w:lang w:eastAsia="ru-RU"/>
        </w:rPr>
      </w:pPr>
      <w:r>
        <w:rPr>
          <w:rFonts w:ascii="Times New Roman" w:eastAsiaTheme="minorEastAsia" w:hAnsi="Times New Roman" w:cstheme="minorBidi"/>
          <w:color w:val="000000" w:themeColor="text1"/>
          <w:kern w:val="24"/>
          <w:sz w:val="24"/>
          <w:szCs w:val="24"/>
          <w:lang w:eastAsia="ru-RU"/>
        </w:rPr>
        <w:t xml:space="preserve">Рассчитываются выплаты по графику следующим образом: в первый год получения выплат сумма пенсионных накоплений умножается на ставку выплат пенсионных накоплений 6,5% и делится на 12. В последующие годы размер ежемесячной пенсионной выплаты </w:t>
      </w:r>
      <w:r>
        <w:rPr>
          <w:rFonts w:ascii="Times New Roman" w:eastAsiaTheme="minorEastAsia" w:hAnsi="Times New Roman" w:cstheme="minorBidi"/>
          <w:b/>
          <w:color w:val="000000" w:themeColor="text1"/>
          <w:kern w:val="24"/>
          <w:sz w:val="24"/>
          <w:szCs w:val="24"/>
          <w:lang w:eastAsia="ru-RU"/>
        </w:rPr>
        <w:t xml:space="preserve">увеличивается </w:t>
      </w:r>
      <w:r>
        <w:rPr>
          <w:rFonts w:ascii="Times New Roman" w:eastAsiaTheme="minorEastAsia" w:hAnsi="Times New Roman" w:cstheme="minorBidi"/>
          <w:color w:val="000000" w:themeColor="text1"/>
          <w:kern w:val="24"/>
          <w:sz w:val="24"/>
          <w:szCs w:val="24"/>
          <w:lang w:eastAsia="ru-RU"/>
        </w:rPr>
        <w:t>на ставку индексации пенсионных выплат в размере 5%. При этом ежемесячная пенсионная выплата из ЕНПФ осуществляется в размере не менее 70% от прожиточного минимума (далее - ПМ),</w:t>
      </w:r>
      <w:r>
        <w:rPr>
          <w:rFonts w:asciiTheme="minorHAnsi" w:eastAsiaTheme="minorHAnsi" w:hAnsiTheme="minorHAnsi" w:cstheme="minorBidi"/>
          <w:sz w:val="24"/>
          <w:szCs w:val="24"/>
        </w:rPr>
        <w:t xml:space="preserve"> </w:t>
      </w:r>
      <w:r>
        <w:rPr>
          <w:rFonts w:ascii="Times New Roman" w:eastAsiaTheme="minorHAnsi" w:hAnsi="Times New Roman"/>
          <w:color w:val="000000"/>
          <w:sz w:val="24"/>
          <w:szCs w:val="24"/>
        </w:rPr>
        <w:t>установленного на соответствующий финансовый год законом о республиканском бюджете</w:t>
      </w:r>
      <w:r>
        <w:rPr>
          <w:rFonts w:ascii="Times New Roman" w:eastAsiaTheme="minorEastAsia" w:hAnsi="Times New Roman" w:cstheme="minorBidi"/>
          <w:color w:val="000000" w:themeColor="text1"/>
          <w:kern w:val="24"/>
          <w:sz w:val="24"/>
          <w:szCs w:val="24"/>
          <w:lang w:eastAsia="ru-RU"/>
        </w:rPr>
        <w:t xml:space="preserve"> (</w:t>
      </w:r>
      <w:r>
        <w:rPr>
          <w:rFonts w:ascii="Times New Roman" w:eastAsiaTheme="minorHAnsi" w:hAnsi="Times New Roman"/>
          <w:color w:val="000000"/>
          <w:sz w:val="24"/>
          <w:szCs w:val="24"/>
        </w:rPr>
        <w:t>в 2025 году ПМ</w:t>
      </w:r>
      <w:r>
        <w:rPr>
          <w:rFonts w:asciiTheme="minorHAnsi" w:eastAsiaTheme="minorHAnsi" w:hAnsiTheme="minorHAnsi" w:cstheme="minorBidi"/>
          <w:sz w:val="24"/>
          <w:szCs w:val="24"/>
        </w:rPr>
        <w:t xml:space="preserve"> </w:t>
      </w:r>
      <w:r>
        <w:rPr>
          <w:rFonts w:ascii="Times New Roman" w:eastAsiaTheme="minorEastAsia" w:hAnsi="Times New Roman" w:cstheme="minorBidi"/>
          <w:color w:val="000000" w:themeColor="text1"/>
          <w:kern w:val="24"/>
          <w:sz w:val="24"/>
          <w:szCs w:val="24"/>
          <w:lang w:eastAsia="ru-RU"/>
        </w:rPr>
        <w:t xml:space="preserve">- 46 228 тенге), за исключением лиц, достигших 55 лет, </w:t>
      </w:r>
      <w:r w:rsidRPr="002977C2">
        <w:rPr>
          <w:rFonts w:ascii="Times New Roman" w:eastAsiaTheme="minorEastAsia" w:hAnsi="Times New Roman" w:cstheme="minorBidi"/>
          <w:color w:val="000000" w:themeColor="text1"/>
          <w:kern w:val="24"/>
          <w:sz w:val="24"/>
          <w:szCs w:val="24"/>
          <w:lang w:eastAsia="ru-RU"/>
        </w:rPr>
        <w:t>за которых уплачены ОППВ в совокупности не менее 84 календарных месяцев</w:t>
      </w:r>
      <w:r>
        <w:rPr>
          <w:rFonts w:ascii="Times New Roman" w:eastAsiaTheme="minorEastAsia" w:hAnsi="Times New Roman" w:cstheme="minorBidi"/>
          <w:color w:val="000000" w:themeColor="text1"/>
          <w:kern w:val="24"/>
          <w:sz w:val="24"/>
          <w:szCs w:val="24"/>
          <w:lang w:eastAsia="ru-RU"/>
        </w:rPr>
        <w:t xml:space="preserve">. </w:t>
      </w:r>
    </w:p>
    <w:p w:rsidR="00DD5058" w:rsidRDefault="00DD5058" w:rsidP="00DD5058">
      <w:pPr>
        <w:spacing w:after="0" w:line="240" w:lineRule="auto"/>
        <w:jc w:val="both"/>
        <w:textAlignment w:val="baseline"/>
        <w:rPr>
          <w:rFonts w:ascii="Times New Roman" w:eastAsia="Times New Roman" w:hAnsi="Times New Roman"/>
          <w:color w:val="000000"/>
          <w:sz w:val="24"/>
          <w:szCs w:val="24"/>
          <w:shd w:val="clear" w:color="auto" w:fill="FFFFFF"/>
        </w:rPr>
      </w:pPr>
      <w:r>
        <w:rPr>
          <w:rFonts w:ascii="Times New Roman" w:eastAsiaTheme="minorEastAsia" w:hAnsi="Times New Roman"/>
          <w:color w:val="000000" w:themeColor="text1"/>
          <w:kern w:val="24"/>
          <w:sz w:val="24"/>
          <w:szCs w:val="24"/>
          <w:lang w:eastAsia="ru-RU"/>
        </w:rPr>
        <w:t xml:space="preserve">      </w:t>
      </w:r>
      <w:r>
        <w:rPr>
          <w:rFonts w:ascii="Times New Roman" w:eastAsiaTheme="minorEastAsia" w:hAnsi="Times New Roman"/>
          <w:color w:val="000000" w:themeColor="text1"/>
          <w:kern w:val="24"/>
          <w:sz w:val="24"/>
          <w:szCs w:val="24"/>
          <w:lang w:eastAsia="ru-RU"/>
        </w:rPr>
        <w:tab/>
        <w:t>Для получателей определенных категорий: лиц с инвалидностью 1 или 2 групп, установленных бессрочно, а также, лиц, достигших пенсионного возраста и имеющих пенсионные накопления, сформированных за счет обязательных профессиональных пенсионных взносов в совокупности не менее шестидесяти месяцев, Методикой предусмотрены поправочные коэффициенты, повышающие размер ежемесячной пенсионной выплаты.</w:t>
      </w:r>
      <w:r>
        <w:rPr>
          <w:rFonts w:ascii="Times New Roman" w:eastAsia="Times New Roman" w:hAnsi="Times New Roman"/>
          <w:color w:val="000000"/>
          <w:sz w:val="24"/>
          <w:szCs w:val="24"/>
          <w:shd w:val="clear" w:color="auto" w:fill="FFFFFF"/>
        </w:rPr>
        <w:t xml:space="preserve"> Для лиц, удовлетворяющих более чем одному из вышеуказанных условий, применяется поправочный коэффициент с наибольшим значением. </w:t>
      </w:r>
    </w:p>
    <w:p w:rsidR="00DD5058" w:rsidRDefault="00DD5058" w:rsidP="00DD5058">
      <w:pPr>
        <w:spacing w:after="0" w:line="240" w:lineRule="auto"/>
        <w:ind w:firstLine="708"/>
        <w:jc w:val="both"/>
        <w:textAlignment w:val="baseline"/>
        <w:rPr>
          <w:rFonts w:ascii="Times New Roman" w:eastAsiaTheme="minorEastAsia" w:hAnsi="Times New Roman"/>
          <w:color w:val="000000" w:themeColor="text1"/>
          <w:kern w:val="24"/>
          <w:sz w:val="24"/>
          <w:szCs w:val="24"/>
          <w:lang w:eastAsia="ru-RU"/>
        </w:rPr>
      </w:pPr>
      <w:r>
        <w:rPr>
          <w:rFonts w:ascii="Times New Roman" w:eastAsiaTheme="minorEastAsia" w:hAnsi="Times New Roman"/>
          <w:color w:val="000000" w:themeColor="text1"/>
          <w:kern w:val="24"/>
          <w:sz w:val="24"/>
          <w:szCs w:val="24"/>
          <w:lang w:eastAsia="ru-RU"/>
        </w:rPr>
        <w:t xml:space="preserve">Если сумма пенсионных накоплений на дату осуществления выплаты из ЕНПФ не превышает двенадцатикратный размер минимальной пенсии, установленной законом о республиканском бюджете на соответствующий финансовый год (в 2025 году 753 252 тенге = 62 771х12), выплата осуществляется единовременно. </w:t>
      </w:r>
    </w:p>
    <w:p w:rsidR="00DD5058" w:rsidRDefault="00DD5058" w:rsidP="00DD5058">
      <w:pPr>
        <w:spacing w:after="0" w:line="240" w:lineRule="auto"/>
        <w:ind w:firstLine="708"/>
        <w:jc w:val="both"/>
        <w:rPr>
          <w:rFonts w:ascii="Times New Roman" w:eastAsiaTheme="minorEastAsia" w:hAnsi="Times New Roman" w:cstheme="minorBidi"/>
          <w:color w:val="000000" w:themeColor="text1"/>
          <w:kern w:val="24"/>
          <w:sz w:val="24"/>
          <w:szCs w:val="24"/>
          <w:lang w:eastAsia="ru-RU"/>
        </w:rPr>
      </w:pPr>
      <w:r>
        <w:rPr>
          <w:rFonts w:ascii="Times New Roman" w:eastAsiaTheme="minorEastAsia" w:hAnsi="Times New Roman" w:cstheme="minorBidi"/>
          <w:color w:val="000000" w:themeColor="text1"/>
          <w:kern w:val="24"/>
          <w:sz w:val="24"/>
          <w:szCs w:val="24"/>
          <w:lang w:eastAsia="ru-RU"/>
        </w:rPr>
        <w:t xml:space="preserve">Поправочные </w:t>
      </w:r>
      <w:r>
        <w:rPr>
          <w:rFonts w:ascii="Times New Roman" w:eastAsiaTheme="minorEastAsia" w:hAnsi="Times New Roman"/>
          <w:color w:val="000000" w:themeColor="text1"/>
          <w:kern w:val="24"/>
          <w:sz w:val="24"/>
          <w:szCs w:val="24"/>
          <w:lang w:eastAsia="ru-RU"/>
        </w:rPr>
        <w:t>коэффициенты</w:t>
      </w:r>
      <w:r>
        <w:rPr>
          <w:rFonts w:ascii="Times New Roman" w:eastAsiaTheme="minorEastAsia" w:hAnsi="Times New Roman" w:cstheme="minorBidi"/>
          <w:color w:val="000000" w:themeColor="text1"/>
          <w:kern w:val="24"/>
          <w:sz w:val="24"/>
          <w:szCs w:val="24"/>
          <w:lang w:eastAsia="ru-RU"/>
        </w:rPr>
        <w:t xml:space="preserve"> не применяются в отношении лиц, достигших 55 лет, </w:t>
      </w:r>
      <w:r w:rsidRPr="002977C2">
        <w:rPr>
          <w:rFonts w:ascii="Times New Roman" w:eastAsiaTheme="minorEastAsia" w:hAnsi="Times New Roman" w:cstheme="minorBidi"/>
          <w:color w:val="000000" w:themeColor="text1"/>
          <w:kern w:val="24"/>
          <w:sz w:val="24"/>
          <w:szCs w:val="24"/>
          <w:lang w:eastAsia="ru-RU"/>
        </w:rPr>
        <w:t>за которых уплачены ОППВ в совокупности не менее 84 календарных месяцев</w:t>
      </w:r>
      <w:r>
        <w:rPr>
          <w:rFonts w:ascii="Times New Roman" w:eastAsiaTheme="minorEastAsia" w:hAnsi="Times New Roman" w:cstheme="minorBidi"/>
          <w:color w:val="000000" w:themeColor="text1"/>
          <w:kern w:val="24"/>
          <w:sz w:val="24"/>
          <w:szCs w:val="24"/>
          <w:lang w:eastAsia="ru-RU"/>
        </w:rPr>
        <w:t xml:space="preserve">. </w:t>
      </w:r>
    </w:p>
    <w:p w:rsidR="00DD5058" w:rsidRDefault="00DD5058" w:rsidP="00DD5058">
      <w:pPr>
        <w:spacing w:after="0" w:line="240" w:lineRule="auto"/>
        <w:ind w:firstLine="708"/>
        <w:jc w:val="both"/>
        <w:textAlignment w:val="baseline"/>
        <w:rPr>
          <w:rFonts w:ascii="Times New Roman" w:eastAsiaTheme="minorEastAsia" w:hAnsi="Times New Roman"/>
          <w:color w:val="000000" w:themeColor="text1"/>
          <w:kern w:val="24"/>
          <w:sz w:val="24"/>
          <w:szCs w:val="24"/>
          <w:lang w:eastAsia="ru-RU"/>
        </w:rPr>
      </w:pPr>
    </w:p>
    <w:p w:rsidR="00DD5058" w:rsidRPr="000F7DC2" w:rsidRDefault="00DD5058" w:rsidP="00DD5058">
      <w:pPr>
        <w:pStyle w:val="a5"/>
        <w:numPr>
          <w:ilvl w:val="0"/>
          <w:numId w:val="1"/>
        </w:numPr>
        <w:spacing w:after="0" w:line="240" w:lineRule="auto"/>
        <w:jc w:val="both"/>
        <w:textAlignment w:val="baseline"/>
        <w:rPr>
          <w:rFonts w:ascii="Times New Roman" w:eastAsiaTheme="minorEastAsia" w:hAnsi="Times New Roman"/>
          <w:b/>
          <w:i/>
          <w:color w:val="000000" w:themeColor="text1"/>
          <w:kern w:val="24"/>
          <w:sz w:val="24"/>
          <w:szCs w:val="24"/>
          <w:lang w:eastAsia="ru-RU"/>
        </w:rPr>
      </w:pPr>
      <w:r w:rsidRPr="000F7DC2">
        <w:rPr>
          <w:rFonts w:ascii="Times New Roman" w:eastAsiaTheme="minorEastAsia" w:hAnsi="Times New Roman"/>
          <w:b/>
          <w:i/>
          <w:color w:val="000000" w:themeColor="text1"/>
          <w:kern w:val="24"/>
          <w:sz w:val="24"/>
          <w:szCs w:val="24"/>
          <w:lang w:eastAsia="ru-RU"/>
        </w:rPr>
        <w:t xml:space="preserve">Куда и когда обращаться за выплатой </w:t>
      </w:r>
      <w:r w:rsidRPr="000F7DC2">
        <w:rPr>
          <w:rFonts w:ascii="Times New Roman" w:eastAsiaTheme="minorEastAsia" w:hAnsi="Times New Roman" w:cstheme="minorBidi"/>
          <w:b/>
          <w:i/>
          <w:color w:val="000000" w:themeColor="text1"/>
          <w:kern w:val="24"/>
          <w:sz w:val="24"/>
          <w:szCs w:val="24"/>
          <w:lang w:eastAsia="ru-RU"/>
        </w:rPr>
        <w:t>пенсионных накоплений</w:t>
      </w:r>
      <w:r w:rsidRPr="000F7DC2">
        <w:rPr>
          <w:rFonts w:ascii="Times New Roman" w:eastAsiaTheme="minorEastAsia" w:hAnsi="Times New Roman" w:cstheme="minorBidi"/>
          <w:b/>
          <w:color w:val="000000" w:themeColor="text1"/>
          <w:kern w:val="24"/>
          <w:sz w:val="24"/>
          <w:szCs w:val="24"/>
          <w:lang w:eastAsia="ru-RU"/>
        </w:rPr>
        <w:t xml:space="preserve"> </w:t>
      </w:r>
      <w:r w:rsidRPr="000F7DC2">
        <w:rPr>
          <w:rFonts w:ascii="Times New Roman" w:eastAsiaTheme="minorEastAsia" w:hAnsi="Times New Roman"/>
          <w:b/>
          <w:i/>
          <w:color w:val="000000" w:themeColor="text1"/>
          <w:kern w:val="24"/>
          <w:sz w:val="24"/>
          <w:szCs w:val="24"/>
          <w:lang w:eastAsia="ru-RU"/>
        </w:rPr>
        <w:t xml:space="preserve">из ЕНПФ? </w:t>
      </w:r>
    </w:p>
    <w:p w:rsidR="005D47E2" w:rsidRDefault="005D47E2" w:rsidP="00DD5058">
      <w:pPr>
        <w:spacing w:line="240" w:lineRule="auto"/>
        <w:jc w:val="both"/>
        <w:rPr>
          <w:rFonts w:ascii="Times New Roman" w:eastAsiaTheme="minorEastAsia" w:hAnsi="Times New Roman"/>
          <w:color w:val="000000" w:themeColor="text1"/>
          <w:kern w:val="24"/>
          <w:sz w:val="24"/>
          <w:szCs w:val="24"/>
          <w:lang w:val="kk-KZ" w:eastAsia="ru-RU"/>
        </w:rPr>
      </w:pPr>
    </w:p>
    <w:p w:rsidR="00DD5058" w:rsidRDefault="00DD5058" w:rsidP="00DD5058">
      <w:pPr>
        <w:spacing w:line="240" w:lineRule="auto"/>
        <w:jc w:val="both"/>
        <w:rPr>
          <w:rFonts w:ascii="Times New Roman" w:hAnsi="Times New Roman"/>
          <w:color w:val="000000"/>
          <w:sz w:val="24"/>
          <w:szCs w:val="24"/>
        </w:rPr>
      </w:pPr>
      <w:r>
        <w:rPr>
          <w:rFonts w:ascii="Times New Roman" w:eastAsiaTheme="minorEastAsia" w:hAnsi="Times New Roman"/>
          <w:color w:val="000000" w:themeColor="text1"/>
          <w:kern w:val="24"/>
          <w:sz w:val="24"/>
          <w:szCs w:val="24"/>
          <w:lang w:val="kk-KZ" w:eastAsia="ru-RU"/>
        </w:rPr>
        <w:t xml:space="preserve">            </w:t>
      </w:r>
      <w:r>
        <w:rPr>
          <w:rFonts w:ascii="Times New Roman" w:hAnsi="Times New Roman"/>
          <w:color w:val="000000"/>
          <w:sz w:val="24"/>
          <w:szCs w:val="24"/>
        </w:rPr>
        <w:t xml:space="preserve">Для назначения </w:t>
      </w:r>
      <w:r>
        <w:rPr>
          <w:rFonts w:ascii="Times New Roman" w:hAnsi="Times New Roman"/>
          <w:b/>
          <w:color w:val="000000"/>
          <w:sz w:val="24"/>
          <w:szCs w:val="24"/>
        </w:rPr>
        <w:t>пенсионных выплат</w:t>
      </w:r>
      <w:r>
        <w:rPr>
          <w:rFonts w:ascii="Times New Roman" w:hAnsi="Times New Roman"/>
          <w:color w:val="000000"/>
          <w:sz w:val="24"/>
          <w:szCs w:val="24"/>
        </w:rPr>
        <w:t xml:space="preserve"> из ЕНПФ </w:t>
      </w:r>
      <w:r>
        <w:rPr>
          <w:rFonts w:ascii="Times New Roman" w:hAnsi="Times New Roman"/>
          <w:b/>
          <w:color w:val="000000"/>
          <w:sz w:val="24"/>
          <w:szCs w:val="24"/>
        </w:rPr>
        <w:t>за счет обязательных видов пенсионных взносов в связи с достижением пенсионного возраста</w:t>
      </w:r>
      <w:r>
        <w:rPr>
          <w:rFonts w:ascii="Times New Roman" w:hAnsi="Times New Roman"/>
          <w:color w:val="000000"/>
          <w:sz w:val="24"/>
          <w:szCs w:val="24"/>
        </w:rPr>
        <w:t xml:space="preserve">, а также назначения базовой и солидарной пенсии из государственного бюджета получателям необходимо </w:t>
      </w:r>
      <w:r>
        <w:rPr>
          <w:rFonts w:ascii="Times New Roman" w:hAnsi="Times New Roman"/>
          <w:b/>
          <w:color w:val="000000"/>
          <w:sz w:val="24"/>
          <w:szCs w:val="24"/>
        </w:rPr>
        <w:t>своевременно</w:t>
      </w:r>
      <w:r>
        <w:rPr>
          <w:rFonts w:ascii="Times New Roman" w:hAnsi="Times New Roman"/>
          <w:color w:val="000000"/>
          <w:sz w:val="24"/>
          <w:szCs w:val="24"/>
        </w:rPr>
        <w:t xml:space="preserve"> обращаться в Государственную корпорацию «Правительство для граждан» (ЦОН) по месту жительства. Сделать это можно за 10 дней до наступления пенсионного возраста. Все виды пенсионных выплат </w:t>
      </w:r>
      <w:r>
        <w:rPr>
          <w:rFonts w:ascii="Times New Roman" w:hAnsi="Times New Roman"/>
          <w:b/>
          <w:color w:val="000000"/>
          <w:sz w:val="24"/>
          <w:szCs w:val="24"/>
        </w:rPr>
        <w:t>производятся со дня обращения</w:t>
      </w:r>
      <w:r>
        <w:rPr>
          <w:rFonts w:ascii="Times New Roman" w:hAnsi="Times New Roman"/>
          <w:color w:val="000000"/>
          <w:sz w:val="24"/>
          <w:szCs w:val="24"/>
        </w:rPr>
        <w:t xml:space="preserve">. При этом днём </w:t>
      </w:r>
      <w:r>
        <w:rPr>
          <w:rFonts w:ascii="Times New Roman" w:hAnsi="Times New Roman"/>
          <w:color w:val="000000"/>
          <w:sz w:val="24"/>
          <w:szCs w:val="24"/>
        </w:rPr>
        <w:lastRenderedPageBreak/>
        <w:t xml:space="preserve">обращения считается день регистрации заявления и необходимых документов в </w:t>
      </w:r>
      <w:proofErr w:type="spellStart"/>
      <w:r>
        <w:rPr>
          <w:rFonts w:ascii="Times New Roman" w:hAnsi="Times New Roman"/>
          <w:color w:val="000000"/>
          <w:sz w:val="24"/>
          <w:szCs w:val="24"/>
        </w:rPr>
        <w:t>ЦОНе</w:t>
      </w:r>
      <w:proofErr w:type="spellEnd"/>
      <w:r>
        <w:rPr>
          <w:rFonts w:ascii="Times New Roman" w:hAnsi="Times New Roman"/>
          <w:color w:val="000000"/>
          <w:sz w:val="24"/>
          <w:szCs w:val="24"/>
        </w:rPr>
        <w:t xml:space="preserve"> при условии, если получатель достиг пенсионного возраста, если он обратился раньше - </w:t>
      </w:r>
      <w:r>
        <w:rPr>
          <w:rStyle w:val="s0"/>
        </w:rPr>
        <w:t>днем обращения считается день достижения пенсионного возраста</w:t>
      </w:r>
      <w:r>
        <w:rPr>
          <w:rFonts w:ascii="Times New Roman" w:hAnsi="Times New Roman"/>
          <w:color w:val="000000"/>
          <w:sz w:val="24"/>
          <w:szCs w:val="24"/>
        </w:rPr>
        <w:t xml:space="preserve">. Особенно важно своевременное обращение для получения выплат из бюджета, для назначения которых требуется проверка трудового стажа по представленным получателем документам.  </w:t>
      </w:r>
    </w:p>
    <w:p w:rsidR="00DD5058" w:rsidRPr="00724FD4" w:rsidRDefault="00DD5058" w:rsidP="00DD5058">
      <w:pPr>
        <w:shd w:val="clear" w:color="auto" w:fill="FFFFFF"/>
        <w:spacing w:after="100" w:afterAutospacing="1" w:line="240" w:lineRule="auto"/>
        <w:contextualSpacing/>
        <w:jc w:val="both"/>
        <w:rPr>
          <w:rFonts w:ascii="Times New Roman" w:hAnsi="Times New Roman"/>
          <w:b/>
          <w:i/>
          <w:color w:val="000000"/>
          <w:sz w:val="24"/>
          <w:szCs w:val="24"/>
        </w:rPr>
      </w:pPr>
      <w:r>
        <w:rPr>
          <w:rFonts w:ascii="Times New Roman" w:hAnsi="Times New Roman"/>
          <w:color w:val="000000"/>
          <w:sz w:val="24"/>
          <w:szCs w:val="24"/>
        </w:rPr>
        <w:t xml:space="preserve">            </w:t>
      </w:r>
      <w:r w:rsidRPr="00724FD4">
        <w:rPr>
          <w:rFonts w:ascii="Times New Roman" w:hAnsi="Times New Roman"/>
          <w:b/>
          <w:i/>
          <w:color w:val="000000"/>
          <w:sz w:val="24"/>
          <w:szCs w:val="24"/>
        </w:rPr>
        <w:t xml:space="preserve">4. Куда необходимо обращаться </w:t>
      </w:r>
      <w:r>
        <w:rPr>
          <w:rFonts w:ascii="Times New Roman" w:hAnsi="Times New Roman"/>
          <w:b/>
          <w:i/>
          <w:color w:val="000000"/>
          <w:sz w:val="24"/>
          <w:szCs w:val="24"/>
        </w:rPr>
        <w:t xml:space="preserve">лицам </w:t>
      </w:r>
      <w:r w:rsidRPr="00724FD4">
        <w:rPr>
          <w:rFonts w:ascii="Times New Roman" w:hAnsi="Times New Roman"/>
          <w:b/>
          <w:i/>
          <w:color w:val="000000"/>
          <w:sz w:val="24"/>
          <w:szCs w:val="24"/>
        </w:rPr>
        <w:t>с инвалидностью</w:t>
      </w:r>
      <w:r>
        <w:rPr>
          <w:rFonts w:ascii="Times New Roman" w:hAnsi="Times New Roman"/>
          <w:b/>
          <w:i/>
          <w:color w:val="000000"/>
          <w:sz w:val="24"/>
          <w:szCs w:val="24"/>
        </w:rPr>
        <w:t>, имеющим пенсионные накопления в ЕНПФ</w:t>
      </w:r>
      <w:r w:rsidRPr="00724FD4">
        <w:rPr>
          <w:rFonts w:ascii="Times New Roman" w:hAnsi="Times New Roman"/>
          <w:b/>
          <w:i/>
          <w:color w:val="000000"/>
          <w:sz w:val="24"/>
          <w:szCs w:val="24"/>
        </w:rPr>
        <w:t xml:space="preserve">? </w:t>
      </w:r>
    </w:p>
    <w:p w:rsidR="00DD5058" w:rsidRDefault="00DD5058" w:rsidP="00DD5058">
      <w:pPr>
        <w:autoSpaceDE w:val="0"/>
        <w:autoSpaceDN w:val="0"/>
        <w:adjustRightInd w:val="0"/>
        <w:spacing w:after="12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         </w:t>
      </w:r>
    </w:p>
    <w:p w:rsidR="00DD5058" w:rsidRDefault="00DD5058" w:rsidP="00DD5058">
      <w:pPr>
        <w:autoSpaceDE w:val="0"/>
        <w:autoSpaceDN w:val="0"/>
        <w:adjustRightInd w:val="0"/>
        <w:spacing w:after="120" w:line="240" w:lineRule="auto"/>
        <w:contextualSpacing/>
        <w:jc w:val="both"/>
        <w:rPr>
          <w:rFonts w:ascii="Times New Roman" w:eastAsiaTheme="minorHAnsi" w:hAnsi="Times New Roman"/>
          <w:sz w:val="24"/>
          <w:szCs w:val="24"/>
        </w:rPr>
      </w:pPr>
      <w:r w:rsidRPr="00724FD4">
        <w:rPr>
          <w:rFonts w:ascii="Times New Roman" w:eastAsiaTheme="minorHAnsi" w:hAnsi="Times New Roman"/>
          <w:color w:val="000000" w:themeColor="text1"/>
          <w:sz w:val="24"/>
          <w:szCs w:val="24"/>
        </w:rPr>
        <w:t xml:space="preserve">          З</w:t>
      </w:r>
      <w:r w:rsidRPr="00724FD4">
        <w:rPr>
          <w:rFonts w:ascii="Times New Roman" w:hAnsi="Times New Roman"/>
          <w:color w:val="000000"/>
          <w:sz w:val="24"/>
          <w:szCs w:val="24"/>
        </w:rPr>
        <w:t xml:space="preserve">а выплатой пенсионных накоплений в связи с установлением инвалидности </w:t>
      </w:r>
      <w:r>
        <w:rPr>
          <w:rFonts w:ascii="Times New Roman" w:hAnsi="Times New Roman"/>
          <w:color w:val="000000"/>
          <w:sz w:val="24"/>
          <w:szCs w:val="24"/>
        </w:rPr>
        <w:t xml:space="preserve">необходимо обращаться </w:t>
      </w:r>
      <w:r w:rsidRPr="00724FD4">
        <w:rPr>
          <w:rFonts w:ascii="Times New Roman" w:hAnsi="Times New Roman"/>
          <w:sz w:val="24"/>
          <w:szCs w:val="24"/>
        </w:rPr>
        <w:t>в подразделения ЕНПФ</w:t>
      </w:r>
      <w:r>
        <w:rPr>
          <w:rFonts w:ascii="Times New Roman" w:hAnsi="Times New Roman"/>
          <w:color w:val="000000"/>
          <w:sz w:val="24"/>
          <w:szCs w:val="24"/>
        </w:rPr>
        <w:t xml:space="preserve"> либо через личный кабинет на сайте </w:t>
      </w:r>
      <w:r>
        <w:rPr>
          <w:rFonts w:ascii="Times New Roman" w:eastAsiaTheme="minorHAnsi" w:hAnsi="Times New Roman"/>
          <w:color w:val="000000" w:themeColor="text1"/>
          <w:sz w:val="24"/>
          <w:szCs w:val="24"/>
        </w:rPr>
        <w:t>(</w:t>
      </w:r>
      <w:r>
        <w:rPr>
          <w:rFonts w:ascii="Times New Roman" w:eastAsiaTheme="minorHAnsi" w:hAnsi="Times New Roman"/>
          <w:color w:val="000000" w:themeColor="text1"/>
          <w:sz w:val="24"/>
          <w:szCs w:val="24"/>
          <w:lang w:val="en-US"/>
        </w:rPr>
        <w:t>enpf</w:t>
      </w:r>
      <w:r>
        <w:rPr>
          <w:rFonts w:ascii="Times New Roman" w:eastAsiaTheme="minorHAnsi" w:hAnsi="Times New Roman"/>
          <w:color w:val="000000" w:themeColor="text1"/>
          <w:sz w:val="24"/>
          <w:szCs w:val="24"/>
        </w:rPr>
        <w:t>.</w:t>
      </w:r>
      <w:proofErr w:type="spellStart"/>
      <w:r>
        <w:rPr>
          <w:rFonts w:ascii="Times New Roman" w:eastAsiaTheme="minorHAnsi" w:hAnsi="Times New Roman"/>
          <w:color w:val="000000" w:themeColor="text1"/>
          <w:sz w:val="24"/>
          <w:szCs w:val="24"/>
          <w:lang w:val="en-US"/>
        </w:rPr>
        <w:t>kz</w:t>
      </w:r>
      <w:proofErr w:type="spellEnd"/>
      <w:r>
        <w:rPr>
          <w:rFonts w:ascii="Times New Roman" w:eastAsiaTheme="minorHAnsi" w:hAnsi="Times New Roman"/>
          <w:color w:val="000000" w:themeColor="text1"/>
          <w:sz w:val="24"/>
          <w:szCs w:val="24"/>
        </w:rPr>
        <w:t>)</w:t>
      </w:r>
      <w:r>
        <w:rPr>
          <w:rFonts w:ascii="Times New Roman" w:hAnsi="Times New Roman"/>
          <w:color w:val="000000" w:themeColor="text1"/>
          <w:sz w:val="24"/>
          <w:szCs w:val="24"/>
        </w:rPr>
        <w:t xml:space="preserve"> </w:t>
      </w:r>
      <w:r>
        <w:rPr>
          <w:rFonts w:ascii="Times New Roman" w:eastAsiaTheme="minorHAnsi" w:hAnsi="Times New Roman"/>
          <w:color w:val="000000" w:themeColor="text1"/>
          <w:sz w:val="24"/>
          <w:szCs w:val="24"/>
        </w:rPr>
        <w:t xml:space="preserve">или в мобильном приложении </w:t>
      </w:r>
      <w:r w:rsidR="005D47E2">
        <w:rPr>
          <w:rFonts w:ascii="Times New Roman" w:eastAsiaTheme="minorHAnsi" w:hAnsi="Times New Roman"/>
          <w:color w:val="000000" w:themeColor="text1"/>
          <w:sz w:val="24"/>
          <w:szCs w:val="24"/>
        </w:rPr>
        <w:t>ЕНПФ</w:t>
      </w:r>
      <w:r w:rsidR="005D47E2">
        <w:rPr>
          <w:rFonts w:ascii="Times New Roman" w:hAnsi="Times New Roman"/>
          <w:color w:val="000000"/>
          <w:sz w:val="24"/>
          <w:szCs w:val="24"/>
        </w:rPr>
        <w:t xml:space="preserve"> с</w:t>
      </w:r>
      <w:r>
        <w:rPr>
          <w:rFonts w:ascii="Times New Roman" w:hAnsi="Times New Roman"/>
          <w:color w:val="000000"/>
          <w:sz w:val="24"/>
          <w:szCs w:val="24"/>
        </w:rPr>
        <w:t xml:space="preserve"> использованием электронной цифровой подписи. </w:t>
      </w:r>
    </w:p>
    <w:p w:rsidR="00DD5058" w:rsidRDefault="00DD5058" w:rsidP="00DD5058">
      <w:pPr>
        <w:shd w:val="clear" w:color="auto" w:fill="FFFFFF"/>
        <w:spacing w:after="100" w:afterAutospacing="1" w:line="240" w:lineRule="auto"/>
        <w:contextualSpacing/>
        <w:jc w:val="both"/>
        <w:rPr>
          <w:rFonts w:ascii="Times New Roman" w:eastAsia="Times New Roman" w:hAnsi="Times New Roman"/>
          <w:color w:val="151515"/>
          <w:sz w:val="24"/>
          <w:szCs w:val="24"/>
          <w:lang w:eastAsia="ru-RU"/>
        </w:rPr>
      </w:pPr>
      <w:r>
        <w:rPr>
          <w:rFonts w:ascii="Times New Roman" w:eastAsiaTheme="minorHAnsi" w:hAnsi="Times New Roman"/>
          <w:sz w:val="24"/>
          <w:szCs w:val="24"/>
        </w:rPr>
        <w:t xml:space="preserve"> </w:t>
      </w:r>
      <w:r>
        <w:rPr>
          <w:rFonts w:ascii="Times New Roman" w:eastAsia="Times New Roman" w:hAnsi="Times New Roman"/>
          <w:color w:val="151515"/>
          <w:sz w:val="24"/>
          <w:szCs w:val="24"/>
          <w:lang w:eastAsia="ru-RU"/>
        </w:rPr>
        <w:t xml:space="preserve">         Обращаем внимание, что в ЕНПФ для лиц с инвалидностью организовано выездное обслуживание. При этом осуществляется предварительная консультация, в том числе проверка на возможность получения услуг дистанционно, без выезда. </w:t>
      </w:r>
    </w:p>
    <w:p w:rsidR="00DD5058" w:rsidRDefault="00DD5058" w:rsidP="00DD5058">
      <w:pPr>
        <w:shd w:val="clear" w:color="auto" w:fill="FFFFFF"/>
        <w:spacing w:after="100" w:afterAutospacing="1" w:line="240" w:lineRule="auto"/>
        <w:contextualSpacing/>
        <w:jc w:val="both"/>
        <w:rPr>
          <w:rFonts w:ascii="Times New Roman" w:eastAsia="Times New Roman" w:hAnsi="Times New Roman"/>
          <w:color w:val="151515"/>
          <w:sz w:val="24"/>
          <w:szCs w:val="24"/>
          <w:lang w:eastAsia="ru-RU"/>
        </w:rPr>
      </w:pPr>
    </w:p>
    <w:p w:rsidR="00DD5058" w:rsidRPr="0017508B" w:rsidRDefault="00DD5058" w:rsidP="00DD5058">
      <w:pPr>
        <w:pStyle w:val="a5"/>
        <w:numPr>
          <w:ilvl w:val="0"/>
          <w:numId w:val="2"/>
        </w:numPr>
        <w:shd w:val="clear" w:color="auto" w:fill="FFFFFF"/>
        <w:spacing w:after="100" w:afterAutospacing="1" w:line="240" w:lineRule="auto"/>
        <w:jc w:val="both"/>
        <w:rPr>
          <w:rFonts w:ascii="Times New Roman" w:eastAsia="Times New Roman" w:hAnsi="Times New Roman"/>
          <w:b/>
          <w:i/>
          <w:color w:val="151515"/>
          <w:sz w:val="24"/>
          <w:szCs w:val="24"/>
          <w:lang w:eastAsia="ru-RU"/>
        </w:rPr>
      </w:pPr>
      <w:r w:rsidRPr="0017508B">
        <w:rPr>
          <w:rFonts w:ascii="Times New Roman" w:hAnsi="Times New Roman"/>
          <w:b/>
          <w:i/>
          <w:color w:val="000000"/>
          <w:sz w:val="24"/>
          <w:szCs w:val="24"/>
        </w:rPr>
        <w:t>Куда необходимо обращаться</w:t>
      </w:r>
      <w:r>
        <w:rPr>
          <w:rFonts w:ascii="Times New Roman" w:eastAsiaTheme="minorEastAsia" w:hAnsi="Times New Roman" w:cstheme="minorBidi"/>
          <w:b/>
          <w:i/>
          <w:color w:val="000000" w:themeColor="text1"/>
          <w:kern w:val="24"/>
          <w:sz w:val="24"/>
          <w:szCs w:val="24"/>
          <w:lang w:eastAsia="ru-RU"/>
        </w:rPr>
        <w:t xml:space="preserve"> лицам</w:t>
      </w:r>
      <w:r w:rsidRPr="0017508B">
        <w:rPr>
          <w:rFonts w:ascii="Times New Roman" w:eastAsiaTheme="minorEastAsia" w:hAnsi="Times New Roman" w:cstheme="minorBidi"/>
          <w:b/>
          <w:i/>
          <w:color w:val="000000" w:themeColor="text1"/>
          <w:kern w:val="24"/>
          <w:sz w:val="24"/>
          <w:szCs w:val="24"/>
          <w:lang w:eastAsia="ru-RU"/>
        </w:rPr>
        <w:t>, достигшим 55 лет, за которых уплачены ОППВ в совокупности не менее 84 календарных месяцев</w:t>
      </w:r>
    </w:p>
    <w:p w:rsidR="00DD5058" w:rsidRDefault="00DD5058" w:rsidP="00DD5058">
      <w:pPr>
        <w:pStyle w:val="pj"/>
        <w:ind w:firstLine="567"/>
        <w:rPr>
          <w:rStyle w:val="s0"/>
        </w:rPr>
      </w:pPr>
      <w:r>
        <w:rPr>
          <w:rStyle w:val="s0"/>
        </w:rPr>
        <w:t xml:space="preserve">Пенсионные выплаты за счет обязательных профессиональных пенсионных взносов лицам, </w:t>
      </w:r>
      <w:r w:rsidRPr="0017508B">
        <w:rPr>
          <w:rFonts w:cstheme="minorBidi"/>
          <w:b/>
          <w:i/>
          <w:color w:val="000000" w:themeColor="text1"/>
          <w:kern w:val="24"/>
        </w:rPr>
        <w:t>достигшим 55 лет, за которых уплачены ОППВ в совокупности не менее 84 календарных месяцев</w:t>
      </w:r>
      <w:r>
        <w:rPr>
          <w:rStyle w:val="s0"/>
        </w:rPr>
        <w:t xml:space="preserve">, назначаются посредством оказания </w:t>
      </w:r>
      <w:proofErr w:type="spellStart"/>
      <w:r>
        <w:rPr>
          <w:rStyle w:val="s0"/>
        </w:rPr>
        <w:t>проактивной</w:t>
      </w:r>
      <w:proofErr w:type="spellEnd"/>
      <w:r>
        <w:rPr>
          <w:rStyle w:val="s0"/>
        </w:rPr>
        <w:t xml:space="preserve"> услуги в рамках назначения специальной социальной выплаты либо при обращении с заявлением в Государственную корпорацию с представлением документа, удостоверяющего личность, а также сведений о банковском счете.</w:t>
      </w:r>
    </w:p>
    <w:p w:rsidR="00DD5058" w:rsidRDefault="00DD5058" w:rsidP="00DD5058">
      <w:pPr>
        <w:pStyle w:val="pj"/>
        <w:ind w:firstLine="567"/>
      </w:pPr>
      <w:r>
        <w:rPr>
          <w:rStyle w:val="s0"/>
        </w:rPr>
        <w:t>В случае, если указанное лицо имеет пенсионные накопления, сформированные за счет обязательных пенсионных взносов, то данному лицу могут быть назначены дополнительно пенсионные выплаты из ЕНПФ за счет обязательных пенсионных взносов при наличии его согласия на их получение.</w:t>
      </w:r>
    </w:p>
    <w:p w:rsidR="00DD5058" w:rsidRDefault="00DD5058" w:rsidP="00DD5058">
      <w:pPr>
        <w:pStyle w:val="pj"/>
        <w:ind w:firstLine="567"/>
      </w:pPr>
    </w:p>
    <w:p w:rsidR="00DD5058" w:rsidRPr="004542D8" w:rsidRDefault="00DD5058" w:rsidP="00DD5058">
      <w:pPr>
        <w:pStyle w:val="a5"/>
        <w:numPr>
          <w:ilvl w:val="0"/>
          <w:numId w:val="2"/>
        </w:numPr>
        <w:shd w:val="clear" w:color="auto" w:fill="FFFFFF"/>
        <w:spacing w:after="100" w:afterAutospacing="1" w:line="240" w:lineRule="auto"/>
        <w:jc w:val="both"/>
        <w:outlineLvl w:val="2"/>
        <w:rPr>
          <w:rFonts w:ascii="Times New Roman" w:hAnsi="Times New Roman"/>
          <w:b/>
          <w:i/>
          <w:color w:val="000000"/>
          <w:sz w:val="24"/>
          <w:szCs w:val="24"/>
        </w:rPr>
      </w:pPr>
      <w:r>
        <w:rPr>
          <w:rFonts w:ascii="Times New Roman" w:hAnsi="Times New Roman"/>
          <w:b/>
          <w:i/>
          <w:color w:val="000000"/>
          <w:sz w:val="24"/>
          <w:szCs w:val="24"/>
        </w:rPr>
        <w:t xml:space="preserve">Какие мероприятия осуществляет </w:t>
      </w:r>
      <w:bookmarkStart w:id="0" w:name="_GoBack"/>
      <w:bookmarkEnd w:id="0"/>
      <w:r w:rsidR="005D47E2" w:rsidRPr="004542D8">
        <w:rPr>
          <w:rFonts w:ascii="Times New Roman" w:eastAsia="Times New Roman" w:hAnsi="Times New Roman"/>
          <w:b/>
          <w:bCs/>
          <w:i/>
          <w:color w:val="242424"/>
          <w:sz w:val="24"/>
          <w:szCs w:val="24"/>
          <w:lang w:eastAsia="ru-RU"/>
        </w:rPr>
        <w:t xml:space="preserve">ЕНПФ </w:t>
      </w:r>
      <w:r w:rsidR="005D47E2">
        <w:rPr>
          <w:rFonts w:ascii="Times New Roman" w:eastAsia="Times New Roman" w:hAnsi="Times New Roman"/>
          <w:b/>
          <w:bCs/>
          <w:i/>
          <w:color w:val="242424"/>
          <w:sz w:val="24"/>
          <w:szCs w:val="24"/>
          <w:lang w:eastAsia="ru-RU"/>
        </w:rPr>
        <w:t>в</w:t>
      </w:r>
      <w:r>
        <w:rPr>
          <w:rFonts w:ascii="Times New Roman" w:eastAsia="Times New Roman" w:hAnsi="Times New Roman"/>
          <w:b/>
          <w:bCs/>
          <w:i/>
          <w:color w:val="242424"/>
          <w:sz w:val="24"/>
          <w:szCs w:val="24"/>
          <w:lang w:eastAsia="ru-RU"/>
        </w:rPr>
        <w:t xml:space="preserve"> отношении</w:t>
      </w:r>
      <w:r w:rsidRPr="004542D8">
        <w:rPr>
          <w:rFonts w:ascii="Times New Roman" w:eastAsia="Times New Roman" w:hAnsi="Times New Roman"/>
          <w:b/>
          <w:bCs/>
          <w:i/>
          <w:color w:val="242424"/>
          <w:sz w:val="24"/>
          <w:szCs w:val="24"/>
          <w:lang w:eastAsia="ru-RU"/>
        </w:rPr>
        <w:t xml:space="preserve"> пенсионеров, не обратившихся за пенсионными выплатами</w:t>
      </w:r>
      <w:r>
        <w:rPr>
          <w:rFonts w:ascii="Times New Roman" w:eastAsia="Times New Roman" w:hAnsi="Times New Roman"/>
          <w:b/>
          <w:bCs/>
          <w:i/>
          <w:color w:val="242424"/>
          <w:sz w:val="24"/>
          <w:szCs w:val="24"/>
          <w:lang w:eastAsia="ru-RU"/>
        </w:rPr>
        <w:t>?</w:t>
      </w:r>
    </w:p>
    <w:p w:rsidR="00DD5058" w:rsidRDefault="005D47E2" w:rsidP="00DD5058">
      <w:pPr>
        <w:shd w:val="clear" w:color="auto" w:fill="FFFFFF"/>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DD5058">
        <w:rPr>
          <w:rFonts w:ascii="Times New Roman" w:hAnsi="Times New Roman"/>
          <w:color w:val="000000"/>
          <w:sz w:val="24"/>
          <w:szCs w:val="24"/>
        </w:rPr>
        <w:t xml:space="preserve">   </w:t>
      </w:r>
      <w:r w:rsidRPr="005D47E2">
        <w:rPr>
          <w:rFonts w:ascii="Times New Roman" w:hAnsi="Times New Roman"/>
          <w:color w:val="000000"/>
          <w:sz w:val="24"/>
          <w:szCs w:val="24"/>
        </w:rPr>
        <w:t xml:space="preserve"> </w:t>
      </w:r>
      <w:r w:rsidR="00DD5058">
        <w:rPr>
          <w:rFonts w:ascii="Times New Roman" w:hAnsi="Times New Roman"/>
          <w:color w:val="000000"/>
          <w:sz w:val="24"/>
          <w:szCs w:val="24"/>
        </w:rPr>
        <w:t xml:space="preserve">    Будущим пенсионерам (потенциальным получателям), чьи номера телефонов зарегистрированы в базе мобильных граждан </w:t>
      </w:r>
      <w:proofErr w:type="spellStart"/>
      <w:r w:rsidR="00DD5058">
        <w:rPr>
          <w:rFonts w:ascii="Times New Roman" w:hAnsi="Times New Roman"/>
          <w:color w:val="000000"/>
          <w:sz w:val="24"/>
          <w:szCs w:val="24"/>
        </w:rPr>
        <w:t>еgov</w:t>
      </w:r>
      <w:proofErr w:type="spellEnd"/>
      <w:r w:rsidR="00DD5058">
        <w:rPr>
          <w:rFonts w:ascii="Times New Roman" w:hAnsi="Times New Roman"/>
          <w:color w:val="000000"/>
          <w:sz w:val="24"/>
          <w:szCs w:val="24"/>
        </w:rPr>
        <w:t>, с номера 1414 за 2 месяца до достижения пенсионного возраста направляется SMS-уведомление о возможности своевременного обращения в ближайшее отделение Государственной корпорации для получения услуг по назначению пенсионных выплат со ссылкой на перечень документов на сайте egov.kz. То есть государственными органами для оформления пенсионных выплат в предусмотренные сроки осуществляется рассылка соответствующих уведомлений, так как за пропущенный период выплаты не назначаются.</w:t>
      </w:r>
    </w:p>
    <w:p w:rsidR="00DD5058" w:rsidRDefault="00DD5058" w:rsidP="00DD5058">
      <w:pPr>
        <w:shd w:val="clear" w:color="auto" w:fill="FFFFFF"/>
        <w:spacing w:after="100" w:afterAutospacing="1"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Также стоит отметить, что в целях оказания </w:t>
      </w:r>
      <w:proofErr w:type="spellStart"/>
      <w:r>
        <w:rPr>
          <w:rFonts w:ascii="Times New Roman" w:hAnsi="Times New Roman"/>
          <w:color w:val="000000"/>
          <w:sz w:val="24"/>
          <w:szCs w:val="24"/>
        </w:rPr>
        <w:t>проактивной</w:t>
      </w:r>
      <w:proofErr w:type="spellEnd"/>
      <w:r>
        <w:rPr>
          <w:rFonts w:ascii="Times New Roman" w:hAnsi="Times New Roman"/>
          <w:color w:val="000000"/>
          <w:sz w:val="24"/>
          <w:szCs w:val="24"/>
        </w:rPr>
        <w:t xml:space="preserve"> услуги по осуществлению пенсионных выплат из ЕНПФ лицам, достигшим пенсионного возраста, имеющим пенсионные накопления за счет ОПВ и (или) ОППВ в ЕНПФ и не обратившимся за их выплатой, ЕНПФ проводит ежегодную сверку совместно с Государственной корпорацией на предмет наличия у данных граждан назначенных пенсионных выплат по возрасту и (или) государственной базовой пенсионной выплаты за счет бюджетных средств.  По результатам ежегодной сверки при выявлении лиц, у которых имеются назначенные пенсионные выплаты за счет бюджетных средств, ЕНПФ осуществляет им пенсионные выплаты в рамках соответствующего соглашения, заключенного с Государственной корпорацией, т.е. </w:t>
      </w:r>
      <w:proofErr w:type="spellStart"/>
      <w:r>
        <w:rPr>
          <w:rFonts w:ascii="Times New Roman" w:hAnsi="Times New Roman"/>
          <w:color w:val="000000"/>
          <w:sz w:val="24"/>
          <w:szCs w:val="24"/>
        </w:rPr>
        <w:t>беззаявительно</w:t>
      </w:r>
      <w:proofErr w:type="spellEnd"/>
      <w:r>
        <w:rPr>
          <w:rFonts w:ascii="Times New Roman" w:hAnsi="Times New Roman"/>
          <w:color w:val="000000"/>
          <w:sz w:val="24"/>
          <w:szCs w:val="24"/>
        </w:rPr>
        <w:t xml:space="preserve">. </w:t>
      </w:r>
    </w:p>
    <w:p w:rsidR="00DD5058" w:rsidRDefault="00DD5058" w:rsidP="00DD5058">
      <w:pPr>
        <w:shd w:val="clear" w:color="auto" w:fill="FFFFFF"/>
        <w:spacing w:after="100" w:afterAutospacing="1" w:line="240" w:lineRule="auto"/>
        <w:contextualSpacing/>
        <w:jc w:val="both"/>
        <w:rPr>
          <w:rFonts w:ascii="Times New Roman" w:eastAsia="Times New Roman" w:hAnsi="Times New Roman"/>
          <w:color w:val="151515"/>
          <w:sz w:val="24"/>
          <w:szCs w:val="24"/>
          <w:lang w:eastAsia="ru-RU"/>
        </w:rPr>
      </w:pPr>
    </w:p>
    <w:p w:rsidR="00DD5058" w:rsidRDefault="00DD5058" w:rsidP="00DD5058">
      <w:pPr>
        <w:shd w:val="clear" w:color="auto" w:fill="FFFFFF"/>
        <w:spacing w:after="100" w:afterAutospacing="1" w:line="240" w:lineRule="auto"/>
        <w:contextualSpacing/>
        <w:jc w:val="both"/>
        <w:rPr>
          <w:rFonts w:ascii="Times New Roman" w:eastAsia="Times New Roman" w:hAnsi="Times New Roman"/>
          <w:color w:val="151515"/>
          <w:sz w:val="24"/>
          <w:szCs w:val="24"/>
          <w:lang w:eastAsia="ru-RU"/>
        </w:rPr>
      </w:pPr>
    </w:p>
    <w:p w:rsidR="00DD5058" w:rsidRDefault="00DD5058" w:rsidP="00DD5058">
      <w:pPr>
        <w:shd w:val="clear" w:color="auto" w:fill="FFFFFF"/>
        <w:spacing w:after="100" w:afterAutospacing="1" w:line="240" w:lineRule="auto"/>
        <w:contextualSpacing/>
        <w:jc w:val="both"/>
        <w:rPr>
          <w:rFonts w:ascii="Times New Roman" w:eastAsia="Times New Roman" w:hAnsi="Times New Roman"/>
          <w:color w:val="151515"/>
          <w:sz w:val="24"/>
          <w:szCs w:val="24"/>
          <w:lang w:eastAsia="ru-RU"/>
        </w:rPr>
      </w:pPr>
    </w:p>
    <w:p w:rsidR="00DD5058" w:rsidRDefault="00DD5058" w:rsidP="00DD5058">
      <w:pPr>
        <w:shd w:val="clear" w:color="auto" w:fill="FFFFFF"/>
        <w:spacing w:after="100" w:afterAutospacing="1" w:line="240" w:lineRule="auto"/>
        <w:contextualSpacing/>
        <w:jc w:val="both"/>
        <w:rPr>
          <w:rFonts w:ascii="Times New Roman" w:eastAsia="Times New Roman" w:hAnsi="Times New Roman"/>
          <w:color w:val="151515"/>
          <w:sz w:val="24"/>
          <w:szCs w:val="24"/>
          <w:lang w:eastAsia="ru-RU"/>
        </w:rPr>
      </w:pPr>
    </w:p>
    <w:p w:rsidR="00DD5058" w:rsidRDefault="00DD5058" w:rsidP="00DD5058">
      <w:pPr>
        <w:shd w:val="clear" w:color="auto" w:fill="FFFFFF"/>
        <w:spacing w:after="100" w:afterAutospacing="1" w:line="240" w:lineRule="auto"/>
        <w:contextualSpacing/>
        <w:jc w:val="both"/>
        <w:rPr>
          <w:rFonts w:ascii="Times New Roman" w:eastAsia="Times New Roman" w:hAnsi="Times New Roman"/>
          <w:color w:val="151515"/>
          <w:sz w:val="24"/>
          <w:szCs w:val="24"/>
          <w:lang w:eastAsia="ru-RU"/>
        </w:rPr>
      </w:pPr>
    </w:p>
    <w:p w:rsidR="00DD5058" w:rsidRDefault="00DD5058" w:rsidP="00DD5058">
      <w:pPr>
        <w:shd w:val="clear" w:color="auto" w:fill="FFFFFF"/>
        <w:spacing w:after="100" w:afterAutospacing="1" w:line="240" w:lineRule="auto"/>
        <w:contextualSpacing/>
        <w:jc w:val="both"/>
        <w:rPr>
          <w:rFonts w:ascii="Times New Roman" w:eastAsia="Times New Roman" w:hAnsi="Times New Roman"/>
          <w:color w:val="151515"/>
          <w:sz w:val="24"/>
          <w:szCs w:val="24"/>
          <w:lang w:eastAsia="ru-RU"/>
        </w:rPr>
      </w:pPr>
    </w:p>
    <w:p w:rsidR="00FF1B43" w:rsidRPr="00DD5058" w:rsidRDefault="00FF1B43" w:rsidP="00DD5058"/>
    <w:sectPr w:rsidR="00FF1B43" w:rsidRPr="00DD5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AB1"/>
    <w:multiLevelType w:val="hybridMultilevel"/>
    <w:tmpl w:val="FFC60788"/>
    <w:lvl w:ilvl="0" w:tplc="829E73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07A4AC1"/>
    <w:multiLevelType w:val="hybridMultilevel"/>
    <w:tmpl w:val="B64860B0"/>
    <w:lvl w:ilvl="0" w:tplc="1422A1B8">
      <w:start w:val="5"/>
      <w:numFmt w:val="decimal"/>
      <w:lvlText w:val="%1."/>
      <w:lvlJc w:val="left"/>
      <w:pPr>
        <w:ind w:left="1068" w:hanging="360"/>
      </w:pPr>
      <w:rPr>
        <w:rFonts w:eastAsia="Calibri"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09C08C8"/>
    <w:multiLevelType w:val="hybridMultilevel"/>
    <w:tmpl w:val="B8AAD5A2"/>
    <w:lvl w:ilvl="0" w:tplc="21F2A08C">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4D"/>
    <w:rsid w:val="000F7DC2"/>
    <w:rsid w:val="003110BA"/>
    <w:rsid w:val="005D47E2"/>
    <w:rsid w:val="00724FD4"/>
    <w:rsid w:val="0097354D"/>
    <w:rsid w:val="009B42AF"/>
    <w:rsid w:val="00DD5058"/>
    <w:rsid w:val="00FF1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E45C"/>
  <w15:chartTrackingRefBased/>
  <w15:docId w15:val="{5EF2504D-7C6A-445A-8B23-CD190D0C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54D"/>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7354D"/>
    <w:rPr>
      <w:strike w:val="0"/>
      <w:dstrike w:val="0"/>
      <w:color w:val="001CAC"/>
      <w:u w:val="none"/>
      <w:effect w:val="none"/>
    </w:rPr>
  </w:style>
  <w:style w:type="paragraph" w:styleId="a4">
    <w:name w:val="No Spacing"/>
    <w:uiPriority w:val="1"/>
    <w:qFormat/>
    <w:rsid w:val="0097354D"/>
    <w:pPr>
      <w:spacing w:after="0" w:line="240" w:lineRule="auto"/>
    </w:pPr>
    <w:rPr>
      <w:rFonts w:ascii="Calibri" w:eastAsia="Calibri" w:hAnsi="Calibri" w:cs="Times New Roman"/>
    </w:rPr>
  </w:style>
  <w:style w:type="character" w:customStyle="1" w:styleId="s0">
    <w:name w:val="s0"/>
    <w:rsid w:val="0097354D"/>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List Paragraph"/>
    <w:basedOn w:val="a"/>
    <w:uiPriority w:val="34"/>
    <w:qFormat/>
    <w:rsid w:val="00724FD4"/>
    <w:pPr>
      <w:ind w:left="720"/>
      <w:contextualSpacing/>
    </w:pPr>
  </w:style>
  <w:style w:type="paragraph" w:customStyle="1" w:styleId="pj">
    <w:name w:val="pj"/>
    <w:basedOn w:val="a"/>
    <w:rsid w:val="00FF1B43"/>
    <w:pPr>
      <w:spacing w:after="0" w:line="240" w:lineRule="auto"/>
      <w:ind w:firstLine="400"/>
      <w:jc w:val="both"/>
    </w:pPr>
    <w:rPr>
      <w:rFonts w:ascii="Times New Roman" w:eastAsiaTheme="minorEastAsia"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doc_id=383089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3</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enpf.kz</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Жиренов Сакен Сабитович</dc:creator>
  <cp:keywords/>
  <dc:description/>
  <cp:lastModifiedBy>Жиренов Сакен Сабитович</cp:lastModifiedBy>
  <cp:revision>6</cp:revision>
  <dcterms:created xsi:type="dcterms:W3CDTF">2025-04-15T04:43:00Z</dcterms:created>
  <dcterms:modified xsi:type="dcterms:W3CDTF">2025-04-22T04:23:00Z</dcterms:modified>
</cp:coreProperties>
</file>