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721718" w:rsidRPr="000211BD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718" w:rsidRPr="009631FC" w:rsidRDefault="00721718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718" w:rsidRDefault="00721718" w:rsidP="00A909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12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  <w:p w:rsidR="000211BD" w:rsidRDefault="000211BD" w:rsidP="00A9090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211BD" w:rsidRPr="009631FC" w:rsidRDefault="000211BD" w:rsidP="00A9090D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721718" w:rsidRDefault="00721718" w:rsidP="000211BD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z1003"/>
      <w:r w:rsidRPr="000211BD">
        <w:rPr>
          <w:b/>
          <w:color w:val="000000"/>
          <w:sz w:val="28"/>
          <w:lang w:val="ru-RU"/>
        </w:rPr>
        <w:t>ПОЛОЖЕНИЕ о Департаменте Агентства Республики Казахстан по делам государственной службы по Мангистауской области</w:t>
      </w:r>
    </w:p>
    <w:p w:rsidR="000211BD" w:rsidRPr="000211BD" w:rsidRDefault="000211BD" w:rsidP="000211BD">
      <w:pPr>
        <w:spacing w:after="0"/>
        <w:jc w:val="center"/>
        <w:rPr>
          <w:sz w:val="28"/>
          <w:lang w:val="ru-RU"/>
        </w:rPr>
      </w:pPr>
      <w:bookmarkStart w:id="1" w:name="_GoBack"/>
      <w:bookmarkEnd w:id="1"/>
    </w:p>
    <w:p w:rsidR="00721718" w:rsidRPr="000211BD" w:rsidRDefault="00721718" w:rsidP="000211BD">
      <w:pPr>
        <w:spacing w:after="0"/>
        <w:jc w:val="center"/>
        <w:rPr>
          <w:sz w:val="28"/>
          <w:lang w:val="ru-RU"/>
        </w:rPr>
      </w:pPr>
      <w:bookmarkStart w:id="2" w:name="z1004"/>
      <w:bookmarkEnd w:id="0"/>
      <w:r w:rsidRPr="000211BD">
        <w:rPr>
          <w:b/>
          <w:color w:val="000000"/>
          <w:sz w:val="28"/>
          <w:lang w:val="ru-RU"/>
        </w:rPr>
        <w:t>Глава 1. Общие положения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" w:name="z1005"/>
      <w:bookmarkEnd w:id="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Мангистауской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" w:name="z1006"/>
      <w:bookmarkEnd w:id="3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" w:name="z1007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" w:name="z1008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" w:name="z1009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8" w:name="z1010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9" w:name="z1011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0" w:name="z1012"/>
      <w:bookmarkEnd w:id="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 Местонахождение Департамента: 130000, Республика Казахстан, </w:t>
      </w:r>
      <w:proofErr w:type="spellStart"/>
      <w:r w:rsidRPr="009631FC">
        <w:rPr>
          <w:color w:val="000000"/>
          <w:sz w:val="28"/>
          <w:lang w:val="ru-RU"/>
        </w:rPr>
        <w:t>Мангистауская</w:t>
      </w:r>
      <w:proofErr w:type="spellEnd"/>
      <w:r w:rsidRPr="009631FC">
        <w:rPr>
          <w:color w:val="000000"/>
          <w:sz w:val="28"/>
          <w:lang w:val="ru-RU"/>
        </w:rPr>
        <w:t xml:space="preserve"> область, город Актау, микрорайон 31 А, 5.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1" w:name="z1013"/>
      <w:bookmarkEnd w:id="1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Мангистауской области".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2" w:name="z1014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3" w:name="z1015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4" w:name="z1016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5" w:name="z1017"/>
      <w:bookmarkEnd w:id="1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721718" w:rsidRPr="009631FC" w:rsidRDefault="00721718" w:rsidP="00721718">
      <w:pPr>
        <w:spacing w:after="0"/>
        <w:rPr>
          <w:lang w:val="ru-RU"/>
        </w:rPr>
      </w:pPr>
      <w:bookmarkStart w:id="16" w:name="z1018"/>
      <w:bookmarkEnd w:id="15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7" w:name="z1019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8" w:name="z1020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услуг, а также выработка мер по </w:t>
      </w:r>
      <w:proofErr w:type="spellStart"/>
      <w:r w:rsidRPr="009631FC">
        <w:rPr>
          <w:color w:val="000000"/>
          <w:sz w:val="28"/>
          <w:lang w:val="ru-RU"/>
        </w:rPr>
        <w:t>дебюрократизации</w:t>
      </w:r>
      <w:proofErr w:type="spellEnd"/>
      <w:r w:rsidRPr="009631FC">
        <w:rPr>
          <w:color w:val="000000"/>
          <w:sz w:val="28"/>
          <w:lang w:val="ru-RU"/>
        </w:rPr>
        <w:t xml:space="preserve"> государственного аппарата;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19" w:name="z1021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0" w:name="z1022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1" w:name="z1023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2" w:name="z1024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3" w:name="z1025"/>
      <w:bookmarkEnd w:id="2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4" w:name="z1026"/>
      <w:bookmarkEnd w:id="23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5" w:name="z1027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6" w:name="z1028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7" w:name="z1029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8" w:name="z1030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29" w:name="z1031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0" w:name="z1032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1" w:name="z1033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2" w:name="z1034"/>
      <w:bookmarkEnd w:id="3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3" w:name="z1035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4" w:name="z1036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5" w:name="z1037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6" w:name="z1038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7" w:name="z1039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8" w:name="z1040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обучение по программам подготовки, переподготовки и </w:t>
      </w:r>
      <w:r w:rsidRPr="009631FC">
        <w:rPr>
          <w:color w:val="000000"/>
          <w:sz w:val="28"/>
          <w:lang w:val="ru-RU"/>
        </w:rPr>
        <w:lastRenderedPageBreak/>
        <w:t>повышения квалификации государственных служащих на основании государственного заказа;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39" w:name="z1041"/>
      <w:bookmarkEnd w:id="3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качеств граждан с выдачей по ее результатам соответствующего заключения;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0" w:name="z1042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1" w:name="z1043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9631FC">
        <w:rPr>
          <w:color w:val="000000"/>
          <w:sz w:val="28"/>
          <w:lang w:val="ru-RU"/>
        </w:rPr>
        <w:t>акимы</w:t>
      </w:r>
      <w:proofErr w:type="spellEnd"/>
      <w:r w:rsidRPr="009631FC">
        <w:rPr>
          <w:color w:val="000000"/>
          <w:sz w:val="28"/>
          <w:lang w:val="ru-RU"/>
        </w:rPr>
        <w:t xml:space="preserve">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2" w:name="z1044"/>
      <w:bookmarkEnd w:id="4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3" w:name="z1045"/>
      <w:bookmarkEnd w:id="4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4" w:name="z1046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5" w:name="z1047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6" w:name="z1048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7" w:name="z1049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Мангистауской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8" w:name="z1050"/>
      <w:bookmarkEnd w:id="4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49" w:name="z1051"/>
      <w:bookmarkEnd w:id="48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0" w:name="z1052"/>
      <w:bookmarkEnd w:id="4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1" w:name="z1053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</w:t>
      </w:r>
      <w:proofErr w:type="spellStart"/>
      <w:r w:rsidRPr="009631FC">
        <w:rPr>
          <w:color w:val="000000"/>
          <w:sz w:val="28"/>
          <w:lang w:val="ru-RU"/>
        </w:rPr>
        <w:t>государтсвенных</w:t>
      </w:r>
      <w:proofErr w:type="spellEnd"/>
      <w:r w:rsidRPr="009631FC">
        <w:rPr>
          <w:color w:val="000000"/>
          <w:sz w:val="28"/>
          <w:lang w:val="ru-RU"/>
        </w:rPr>
        <w:t xml:space="preserve"> услуг и иных нормативных правовых актов Республики Казахстан;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2" w:name="z1054"/>
      <w:bookmarkEnd w:id="5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3" w:name="z1055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4" w:name="z1056"/>
      <w:bookmarkEnd w:id="53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5" w:name="z1057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6" w:name="z1058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контроля за качеством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7" w:name="z1059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8" w:name="z1060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59" w:name="z1061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0" w:name="z1062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1" w:name="z1063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"Е-</w:t>
      </w:r>
      <w:proofErr w:type="spellStart"/>
      <w:r w:rsidRPr="009631FC">
        <w:rPr>
          <w:color w:val="000000"/>
          <w:sz w:val="28"/>
          <w:lang w:val="ru-RU"/>
        </w:rPr>
        <w:t>қызмет</w:t>
      </w:r>
      <w:proofErr w:type="spellEnd"/>
      <w:r w:rsidRPr="009631FC">
        <w:rPr>
          <w:color w:val="000000"/>
          <w:sz w:val="28"/>
          <w:lang w:val="ru-RU"/>
        </w:rPr>
        <w:t>";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2" w:name="z1064"/>
      <w:bookmarkEnd w:id="6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3" w:name="z1065"/>
      <w:bookmarkEnd w:id="6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</w:t>
      </w:r>
      <w:proofErr w:type="spellStart"/>
      <w:r w:rsidRPr="009631FC">
        <w:rPr>
          <w:color w:val="000000"/>
          <w:sz w:val="28"/>
          <w:lang w:val="ru-RU"/>
        </w:rPr>
        <w:t>дебюрократизации</w:t>
      </w:r>
      <w:proofErr w:type="spellEnd"/>
      <w:r w:rsidRPr="009631FC">
        <w:rPr>
          <w:color w:val="000000"/>
          <w:sz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4" w:name="z1066"/>
      <w:bookmarkEnd w:id="6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721718" w:rsidRPr="009631FC" w:rsidRDefault="00721718" w:rsidP="00721718">
      <w:pPr>
        <w:spacing w:after="0"/>
        <w:rPr>
          <w:lang w:val="ru-RU"/>
        </w:rPr>
      </w:pPr>
      <w:bookmarkStart w:id="65" w:name="z1067"/>
      <w:bookmarkEnd w:id="64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6" w:name="z1068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7" w:name="z1069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8" w:name="z1070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69" w:name="z1071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0" w:name="z1072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1" w:name="z1073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2" w:name="z1074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3" w:name="z1075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4" w:name="z1076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5" w:name="z1077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6" w:name="z1078"/>
      <w:bookmarkEnd w:id="7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7" w:name="z1079"/>
      <w:bookmarkEnd w:id="76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8" w:name="z1080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79" w:name="z1081"/>
      <w:bookmarkEnd w:id="7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721718" w:rsidRPr="009631FC" w:rsidRDefault="00721718" w:rsidP="00721718">
      <w:pPr>
        <w:spacing w:after="0"/>
        <w:rPr>
          <w:lang w:val="ru-RU"/>
        </w:rPr>
      </w:pPr>
      <w:bookmarkStart w:id="80" w:name="z1082"/>
      <w:bookmarkEnd w:id="79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81" w:name="z1083"/>
      <w:bookmarkEnd w:id="8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82" w:name="z1084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83" w:name="z1085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84" w:name="z1086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721718" w:rsidRPr="009631FC" w:rsidRDefault="00721718" w:rsidP="00721718">
      <w:pPr>
        <w:spacing w:after="0"/>
        <w:jc w:val="both"/>
        <w:rPr>
          <w:lang w:val="ru-RU"/>
        </w:rPr>
      </w:pPr>
      <w:bookmarkStart w:id="85" w:name="z1087"/>
      <w:bookmarkEnd w:id="8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721718" w:rsidRPr="009631FC" w:rsidRDefault="00721718" w:rsidP="00721718">
      <w:pPr>
        <w:spacing w:after="0"/>
        <w:rPr>
          <w:lang w:val="ru-RU"/>
        </w:rPr>
      </w:pPr>
      <w:bookmarkStart w:id="86" w:name="z1088"/>
      <w:bookmarkEnd w:id="85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6"/>
    <w:p w:rsidR="00A70579" w:rsidRDefault="00721718" w:rsidP="00721718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A70579" w:rsidRPr="00A70579" w:rsidRDefault="00A70579" w:rsidP="00A70579">
      <w:pPr>
        <w:rPr>
          <w:lang w:val="ru-RU"/>
        </w:rPr>
      </w:pPr>
    </w:p>
    <w:sectPr w:rsidR="00A70579" w:rsidRPr="00A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27"/>
    <w:rsid w:val="000211BD"/>
    <w:rsid w:val="00173342"/>
    <w:rsid w:val="00721718"/>
    <w:rsid w:val="0091790A"/>
    <w:rsid w:val="00957627"/>
    <w:rsid w:val="00A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1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1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Acer2</cp:lastModifiedBy>
  <cp:revision>6</cp:revision>
  <dcterms:created xsi:type="dcterms:W3CDTF">2022-10-03T05:32:00Z</dcterms:created>
  <dcterms:modified xsi:type="dcterms:W3CDTF">2025-04-21T13:12:00Z</dcterms:modified>
</cp:coreProperties>
</file>