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1CEC" w14:textId="69F3EAB8" w:rsidR="00B843EC" w:rsidRPr="00B843EC" w:rsidRDefault="00B843EC" w:rsidP="00B843E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843EC">
        <w:rPr>
          <w:rFonts w:ascii="Times New Roman" w:hAnsi="Times New Roman" w:cs="Times New Roman"/>
          <w:sz w:val="24"/>
          <w:szCs w:val="24"/>
          <w:lang w:val="ru-RU"/>
        </w:rPr>
        <w:t xml:space="preserve">Сводная таблица </w:t>
      </w:r>
      <w:r w:rsidRPr="00B843EC">
        <w:rPr>
          <w:rFonts w:ascii="Times New Roman" w:hAnsi="Times New Roman" w:cs="Times New Roman"/>
          <w:sz w:val="24"/>
          <w:szCs w:val="24"/>
          <w:shd w:val="clear" w:color="auto" w:fill="FFFFFF"/>
        </w:rPr>
        <w:t>ТОО «Петропавловский бройлер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к проекту «</w:t>
      </w:r>
      <w:r w:rsidRPr="00B843EC">
        <w:rPr>
          <w:rFonts w:ascii="Times New Roman" w:hAnsi="Times New Roman" w:cs="Times New Roman"/>
          <w:sz w:val="24"/>
          <w:szCs w:val="24"/>
          <w:shd w:val="clear" w:color="auto" w:fill="FFFFFF"/>
          <w:lang w:val="ru-KZ"/>
        </w:rPr>
        <w:t>Строительство птицефабрики, расположенной по адресу: г. Петропавловск, улица Омское шоссе, 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547"/>
        <w:gridCol w:w="7802"/>
      </w:tblGrid>
      <w:tr w:rsidR="00B843EC" w:rsidRPr="00B843EC" w14:paraId="5454F8FE" w14:textId="77777777" w:rsidTr="00F569B0">
        <w:tc>
          <w:tcPr>
            <w:tcW w:w="2547" w:type="dxa"/>
          </w:tcPr>
          <w:p w14:paraId="40DBA3A9" w14:textId="389D851F" w:rsidR="00B843EC" w:rsidRPr="00B843EC" w:rsidRDefault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орган </w:t>
            </w:r>
          </w:p>
        </w:tc>
        <w:tc>
          <w:tcPr>
            <w:tcW w:w="7802" w:type="dxa"/>
          </w:tcPr>
          <w:p w14:paraId="45226A4E" w14:textId="46F533B7" w:rsidR="00B843EC" w:rsidRPr="00B843EC" w:rsidRDefault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и Замечания</w:t>
            </w:r>
          </w:p>
        </w:tc>
      </w:tr>
      <w:tr w:rsidR="00B843EC" w:rsidRPr="00B843EC" w14:paraId="46206C92" w14:textId="77777777" w:rsidTr="00F569B0">
        <w:tc>
          <w:tcPr>
            <w:tcW w:w="2547" w:type="dxa"/>
          </w:tcPr>
          <w:p w14:paraId="5AE10D20" w14:textId="228C4749" w:rsidR="00B843EC" w:rsidRPr="00B843EC" w:rsidRDefault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</w:rPr>
              <w:t>Аппарат акима Северо-Казахстанской области</w:t>
            </w:r>
          </w:p>
        </w:tc>
        <w:tc>
          <w:tcPr>
            <w:tcW w:w="7802" w:type="dxa"/>
          </w:tcPr>
          <w:p w14:paraId="7465DB28" w14:textId="77777777" w:rsidR="00F569B0" w:rsidRPr="00F569B0" w:rsidRDefault="00F569B0" w:rsidP="00F569B0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1. В соответствии с п.4 ст.339 Экологического кодекса РК (владельцы отходов обязаны осуществлять безопасное управление отходами самостоятельно или безопасное управление ими посредством передачи отходов субъектам предпринимательства, осуществляющим операции по управлению отходами в соответствии с принципом иерархии и требованиями статьи 327 настоящего Кодекса.</w:t>
            </w:r>
          </w:p>
          <w:p w14:paraId="02957D1B" w14:textId="77777777" w:rsidR="00F569B0" w:rsidRPr="00F569B0" w:rsidRDefault="00F569B0" w:rsidP="00F569B0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соответствии со ст.327 Экологического кодекса РК лица, осуществляющие операции по управлению отходами, обязаны выполнять соответствующие операции таким образом, чтобы не создавать угрозу причинения вреда жизни и (или) здоровью людей, экологического ущерба, и, в частности, без:</w:t>
            </w:r>
          </w:p>
          <w:p w14:paraId="3BED13C1" w14:textId="77777777" w:rsidR="00F569B0" w:rsidRPr="00F569B0" w:rsidRDefault="00F569B0" w:rsidP="00F569B0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1) риска для вод, в том числе подземных, атмосферного воздуха, почв, животного и растительного мира; </w:t>
            </w:r>
          </w:p>
          <w:p w14:paraId="06C17133" w14:textId="75974D39" w:rsidR="00B843EC" w:rsidRPr="00F569B0" w:rsidRDefault="00F569B0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2) отрицательного влияния на ландшафты и особо охраняемые природные территории.</w:t>
            </w:r>
          </w:p>
        </w:tc>
      </w:tr>
      <w:tr w:rsidR="00B843EC" w:rsidRPr="00B843EC" w14:paraId="1CA6A11A" w14:textId="77777777" w:rsidTr="00F569B0">
        <w:tc>
          <w:tcPr>
            <w:tcW w:w="2547" w:type="dxa"/>
          </w:tcPr>
          <w:p w14:paraId="64F1FBF9" w14:textId="42989959" w:rsidR="00B843EC" w:rsidRPr="00B843EC" w:rsidRDefault="00B843EC" w:rsidP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</w:rPr>
              <w:t>Департамент экологии по Северо-Казахстанской области</w:t>
            </w:r>
          </w:p>
        </w:tc>
        <w:tc>
          <w:tcPr>
            <w:tcW w:w="7802" w:type="dxa"/>
          </w:tcPr>
          <w:p w14:paraId="506BB15F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необходимо указать все здания и сооружения, которые планируются на территории объекта. </w:t>
            </w:r>
          </w:p>
          <w:p w14:paraId="4E8078B4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указано,  что для утилизации отходов будут установлены котлы периодического действия КП-5. Необходимо указать какие виды отходов утилизируются в данных котлах.</w:t>
            </w:r>
          </w:p>
          <w:p w14:paraId="31A38083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имеются разночтения по водоотведению вод на период в эксплуатации. В п. 1.5.2  указано,  что очищенный сток отводится в городскую канализацию, тогда как в  п.1.9.3. очищенный сток отводится на сброс самотёком на поля фильтрации.</w:t>
            </w:r>
          </w:p>
          <w:p w14:paraId="6885E360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отсутствует информация об источнике воды используемой для технических нужд. Необходимо исключить использование воды питьевого качества для технических целей.</w:t>
            </w:r>
          </w:p>
          <w:p w14:paraId="7370C625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необходимо более подробно описать устройство площадки хранения помета, мощность площадки, каким образом происходит сбор навоза.</w:t>
            </w:r>
          </w:p>
          <w:p w14:paraId="486E6557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необходимо указать, каким способом производится заправка и ремонт техники. Необходимо указать вид и количество транспорта используемый в период СМР и эксплуатации.</w:t>
            </w:r>
          </w:p>
          <w:p w14:paraId="4E3283A9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необходимо указать все виды отходов, которые образуются на период эксплуатации объекта.  Классификацию всех видов отходов необходимо привести в соответствии с «Классификатором отходов», утвержденным Приказом и. о. Министра экологии, геологии и природных ресурсов РК от 6 августа 2021 года № 314 (далее Классификатор) и определить методы переработки, утилизации всех образуемых отходов. В соответствии с п.3, 4 ст. 320 ЭК РК накопление отходов разрешается только в специально установленных и оборудованных в соответствии с требованиями   законодательства Республики Казахстан местах (на площадках, в складах, хранилищах, контейнерах и иных объектах хранения).</w:t>
            </w:r>
          </w:p>
          <w:p w14:paraId="02F1C80F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При расчете норм образования отхода «отходы птицеводства и животноводства (помет)»  необходимо указать каким препаратом </w:t>
            </w: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обрабатываются отходы, срок накопления отходов, каким способом и на какие на сельхоз поля передаются отходы. </w:t>
            </w:r>
          </w:p>
          <w:p w14:paraId="10949CE0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При проведении строительных работ </w:t>
            </w:r>
            <w:proofErr w:type="spellStart"/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ннеобходимо</w:t>
            </w:r>
            <w:proofErr w:type="spellEnd"/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предусмотреть  мероприятие  по охране атмосферного воздуха - по пылеподавлению на всех этапах строительства.</w:t>
            </w:r>
          </w:p>
          <w:p w14:paraId="30530469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При осуществлении деятельности необходимо предусмотреть соблюдение требований   технического регламента «Требования к безопасности удобрений» и стандартов обеспечивающих соблюдения его требований – ГОСТ 26074-84. «Навоз жидкий. Ветеринарно-санитарные требования к обработке, хранению», п.251, п.252 главы 11 «Ветеринарных (ветеринарно-санитарных) требований к объектам производства, осуществляющим выращивание, реализацию животных» от 04 августа 2015 года , СНиП РК 3.02-11-2010.</w:t>
            </w:r>
          </w:p>
          <w:p w14:paraId="7BDD021D" w14:textId="77777777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Отчете указано, что с юго-восточной стороны на расстоянии 0,55 км., а с восточной стороны на расстоянии 0,78 км находятся садовые общества.</w:t>
            </w:r>
          </w:p>
          <w:p w14:paraId="325C5E9E" w14:textId="0F2A86AA" w:rsidR="00B843EC" w:rsidRPr="00B843EC" w:rsidRDefault="00B843EC" w:rsidP="00B843EC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left="36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Необходимо учесть требование пп4 п.40 приказа </w:t>
            </w:r>
            <w:proofErr w:type="spellStart"/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и.о</w:t>
            </w:r>
            <w:proofErr w:type="spellEnd"/>
            <w:r w:rsidRPr="00B843EC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Министерства здравоохранения Республики Казахстан от 11 января 2022 г.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здоровья человека, согласно которых открытые хранилища  навоза и помета относятся к I классу опасности с размером СЗЗ – 1000 м. </w:t>
            </w:r>
          </w:p>
        </w:tc>
      </w:tr>
      <w:tr w:rsidR="00B843EC" w:rsidRPr="00B843EC" w14:paraId="2BC284F2" w14:textId="77777777" w:rsidTr="00F569B0">
        <w:tc>
          <w:tcPr>
            <w:tcW w:w="2547" w:type="dxa"/>
          </w:tcPr>
          <w:p w14:paraId="3F7F23C8" w14:textId="1F143376" w:rsidR="00B843EC" w:rsidRPr="00B843EC" w:rsidRDefault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водных ресурсов и ирригации Республики Казахстан</w:t>
            </w:r>
          </w:p>
        </w:tc>
        <w:tc>
          <w:tcPr>
            <w:tcW w:w="7802" w:type="dxa"/>
          </w:tcPr>
          <w:p w14:paraId="0B8C987C" w14:textId="6FCEE2E7" w:rsidR="00B843EC" w:rsidRPr="00B843EC" w:rsidRDefault="00DE2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представлено</w:t>
            </w:r>
          </w:p>
        </w:tc>
      </w:tr>
      <w:tr w:rsidR="00B843EC" w:rsidRPr="00B843EC" w14:paraId="1E6AEA2F" w14:textId="77777777" w:rsidTr="00F569B0">
        <w:tc>
          <w:tcPr>
            <w:tcW w:w="2547" w:type="dxa"/>
          </w:tcPr>
          <w:p w14:paraId="6072FEB8" w14:textId="1615463F" w:rsidR="00B843EC" w:rsidRPr="00B843EC" w:rsidRDefault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</w:rPr>
              <w:t>Департамент санитарно-эпидемиологического контроля Северо-Казахстанской области</w:t>
            </w:r>
          </w:p>
        </w:tc>
        <w:tc>
          <w:tcPr>
            <w:tcW w:w="7802" w:type="dxa"/>
          </w:tcPr>
          <w:p w14:paraId="0F26DC3F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 учетом намечаемой деятельности – строительство бройлерной птицефабрики, годовое выращивание птицы 2 995 200 штук бройлеров в год, СЗЗ устанавливается согласна Приказа </w:t>
            </w:r>
            <w:proofErr w:type="spellStart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и.о</w:t>
            </w:r>
            <w:proofErr w:type="spellEnd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 Министра здравоохранения Республики Казахстан от 11 января 2022 года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здоровья человека». Согласно разделу 10 Сельскохозяйственные объекты п. 41 хозяйство по выращиванию птицы от 100000 до 400000 кур-несушек и от 1000000 до 3000000 бройлеров в год относится к II классу опасности с минимальной СЗЗ 500 метров. Для открытых хранилищ навоза и помета предусматривается СЗЗ 1000 метров согласно разделу 10, пп.4, п.40. </w:t>
            </w:r>
          </w:p>
          <w:p w14:paraId="60DC21E5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Согласно санитарных правил п. 43 для групп объектов одного субъекта, объединенных в территориальный промышленный комплекс (промышленный узел), устанавливается единый расчетный и окончательно установленный размер СЗЗ с учетом суммарных выбросов загрязняющих веществ в атмосферный воздух и физического воздействия объектов, входящих в территориальный промышленный комплекс (промышленный узел). Оценка риска для жизни и здоровья населения проводится для групп объектов, в состав которых входят объекты I и II классов опасности.</w:t>
            </w:r>
          </w:p>
          <w:p w14:paraId="780D3331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Для объектов, входящих в состав территориальный промышленный комплекс (промышленный узел), допускается устанавливать размер СЗЗ индивидуально для каждого объекта, а окончательный размер СЗЗ всей территории (промышленной площадки) объекта (субъекта) принимается по максимальному размеру СЗЗ. </w:t>
            </w:r>
          </w:p>
          <w:p w14:paraId="2D71D94F" w14:textId="77777777" w:rsidR="00F569B0" w:rsidRPr="00F569B0" w:rsidRDefault="00F569B0" w:rsidP="00F569B0">
            <w:pPr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В заявлении о намечаемой деятельности отсутствуют данные по </w:t>
            </w:r>
            <w:proofErr w:type="spellStart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пометахранилищу</w:t>
            </w:r>
            <w:proofErr w:type="spellEnd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03AA84F1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Ближайшая жилая зона </w:t>
            </w:r>
            <w:proofErr w:type="spellStart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г.Петропавловск</w:t>
            </w:r>
            <w:proofErr w:type="spellEnd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, находится на расстояний более 3300 метров от территории предприятия в юго-западном направлений, однако садовое общество в 600 метрах в юго-восточном направлении. Согласно санитарных правил пп.3, п.48, не допускается размещение вблизи дачного общества открытые хранилища навоза и помета. </w:t>
            </w:r>
          </w:p>
          <w:p w14:paraId="3FBAD1D7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Также, следует руководствоваться требованиями следующих гигиенических нормативов: «Гигиенические нормативы к физическим факторам, оказывающим воздействие на человека», утв. приказом МЗ РК от 17 февраля 2022 года № ҚР ДСМ-15; «Гигиенические нормативы к атмосферному воздуху в городских и сельских населенных пунктах, на территориях промышленных организаций», утв. приказом МЗ РК от 2 августа 2022 года №70;  </w:t>
            </w:r>
          </w:p>
          <w:p w14:paraId="7D10F919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Размеры предварительной (расчетной) СЗЗ и окончательной (установленной) СЗЗ соответствует классу опасности объектов и не может быть меньше предусмотренных в приложении 1 к Санитарным правилам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человека», утвержденным приказом исполняющего обязанности Министра здравоохранения Республики Казахстан от 11 января 2022 года № ҚР ДСМ-2.</w:t>
            </w:r>
          </w:p>
          <w:p w14:paraId="0F3125AD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Согласно абзаца 4 П. 29 глава 2 СП № ҚР ДСМ-2 Предварительная (расчетная) СЗЗ для проектируемых объектов устанавливается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 в составе комплексной вневедомственной экспертизы.</w:t>
            </w:r>
          </w:p>
          <w:p w14:paraId="6B7F1F68" w14:textId="77777777" w:rsidR="00F569B0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Согласно П. 10 главы 2 СП № ҚР ДСМ-2 проект СЗЗ и оценка риска для жизни и здоровья населения разрабатывается и утверждается специализированными организациями и согласовывается с заказчиком. Выполнение мероприятий, включая качество, достоверность и полноту разработанного проекта обеспечивает заказчик и разработчик проектной документации. </w:t>
            </w:r>
          </w:p>
          <w:p w14:paraId="36A2CBA3" w14:textId="5769C90D" w:rsidR="00B843EC" w:rsidRPr="00F569B0" w:rsidRDefault="00F569B0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Также сообщаем, что в соответствии с законодательством в области санитарно-эпидемиологического благополучия населения и письма Комитета санитарно-эпидемиологического контроля </w:t>
            </w:r>
            <w:proofErr w:type="spellStart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вх</w:t>
            </w:r>
            <w:proofErr w:type="spellEnd"/>
            <w:r w:rsidRPr="00F569B0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 №24-02-24/8199 от 07.10.2021 года согласование о намечаемой деятельности не входит в компетенцию Департамента санитарно-эпидемиологического контроля Северо-Казахстанской области.</w:t>
            </w:r>
          </w:p>
        </w:tc>
      </w:tr>
      <w:tr w:rsidR="00B843EC" w:rsidRPr="00B843EC" w14:paraId="65A4BE71" w14:textId="77777777" w:rsidTr="00F569B0">
        <w:tc>
          <w:tcPr>
            <w:tcW w:w="2547" w:type="dxa"/>
          </w:tcPr>
          <w:p w14:paraId="06A6C8DF" w14:textId="25E02ED9" w:rsidR="00B843EC" w:rsidRPr="00B843EC" w:rsidRDefault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природных ресурсов и регулирования природопользования</w:t>
            </w:r>
          </w:p>
        </w:tc>
        <w:tc>
          <w:tcPr>
            <w:tcW w:w="7802" w:type="dxa"/>
          </w:tcPr>
          <w:p w14:paraId="6159CCA7" w14:textId="77777777" w:rsidR="00E64CC8" w:rsidRPr="00E64CC8" w:rsidRDefault="00E64CC8" w:rsidP="00E64CC8">
            <w:pPr>
              <w:pStyle w:val="docdata"/>
              <w:spacing w:before="0" w:beforeAutospacing="0" w:after="0" w:afterAutospacing="0"/>
              <w:ind w:firstLine="567"/>
              <w:jc w:val="both"/>
            </w:pPr>
            <w:r w:rsidRPr="00E64CC8">
              <w:rPr>
                <w:color w:val="000000"/>
              </w:rPr>
              <w:t>1. В соответствии с п.4 ст.339 Экологического кодекса РК (владельцы отходов обязаны осуществлять безопасное управление отходами самостоятельно или безопасное управление ими посредством передачи отходов субъектам предпринимательства, осуществляющим операции по управлению отходами в соответствии с принципом иерархии и требованиями статьи 327 настоящего Кодекса.</w:t>
            </w:r>
          </w:p>
          <w:p w14:paraId="4D0D0A38" w14:textId="77777777" w:rsidR="00E64CC8" w:rsidRPr="00E64CC8" w:rsidRDefault="00E64CC8" w:rsidP="00E64CC8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E64CC8">
              <w:rPr>
                <w:color w:val="000000"/>
              </w:rPr>
              <w:t>В соответствии со ст.327 Экологического кодекса РК лица, осуществляющие операции по управлению отходами, обязаны выполнять соответствующие операции таким образом, чтобы не создавать угрозу причинения вреда жизни и (или) здоровью людей, экологического ущерба, и, в частности, без:</w:t>
            </w:r>
          </w:p>
          <w:p w14:paraId="084DE13C" w14:textId="77777777" w:rsidR="00E64CC8" w:rsidRPr="00E64CC8" w:rsidRDefault="00E64CC8" w:rsidP="00E64CC8">
            <w:pPr>
              <w:pStyle w:val="a4"/>
              <w:spacing w:before="0" w:beforeAutospacing="0" w:after="0" w:afterAutospacing="0" w:line="273" w:lineRule="auto"/>
              <w:ind w:firstLine="567"/>
              <w:jc w:val="both"/>
            </w:pPr>
            <w:bookmarkStart w:id="0" w:name="z3500"/>
            <w:r w:rsidRPr="00E64CC8">
              <w:rPr>
                <w:color w:val="000000"/>
              </w:rPr>
              <w:lastRenderedPageBreak/>
              <w:t xml:space="preserve">1) риска для вод, в том числе подземных, атмосферного воздуха, почв, животного и растительного мира; </w:t>
            </w:r>
            <w:bookmarkEnd w:id="0"/>
          </w:p>
          <w:p w14:paraId="4774C48A" w14:textId="3E26E8B5" w:rsidR="00B843EC" w:rsidRPr="00E64CC8" w:rsidRDefault="00E64CC8" w:rsidP="00E64CC8">
            <w:pPr>
              <w:pStyle w:val="a4"/>
              <w:spacing w:before="0" w:beforeAutospacing="0" w:after="0" w:afterAutospacing="0" w:line="273" w:lineRule="auto"/>
              <w:ind w:firstLine="567"/>
              <w:jc w:val="both"/>
            </w:pPr>
            <w:bookmarkStart w:id="1" w:name="z3501"/>
            <w:r w:rsidRPr="00E64CC8">
              <w:rPr>
                <w:color w:val="000000"/>
              </w:rPr>
              <w:t>2) отрицательного влияния на ландшафты и особо охраняемые природные территории.</w:t>
            </w:r>
            <w:bookmarkEnd w:id="1"/>
          </w:p>
        </w:tc>
      </w:tr>
      <w:tr w:rsidR="00B843EC" w:rsidRPr="00B843EC" w14:paraId="0C50C64F" w14:textId="77777777" w:rsidTr="00F569B0">
        <w:tc>
          <w:tcPr>
            <w:tcW w:w="2547" w:type="dxa"/>
          </w:tcPr>
          <w:p w14:paraId="7C2AECDC" w14:textId="271F06B5" w:rsidR="00B843EC" w:rsidRPr="00B843EC" w:rsidRDefault="00B843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Северо-Казахстанская областная территориальная инспекция лесного хозяйства и животного мира </w:t>
            </w:r>
          </w:p>
        </w:tc>
        <w:tc>
          <w:tcPr>
            <w:tcW w:w="7802" w:type="dxa"/>
          </w:tcPr>
          <w:p w14:paraId="15CD9EC6" w14:textId="02F0CF9D" w:rsidR="00B843EC" w:rsidRPr="00720102" w:rsidRDefault="00E64CC8" w:rsidP="00F56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E64CC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РГУ «Северо-Казахстанская областная территориальная инспекция лесного хозяйства и животного мира», рассмотрев отчет о возможных воздействиях для ТОО «Петропавловский бройлер», Строительство птицефабрики, расположенной по адресу: г. Петропавловск, улица Омское шоссе 5, предложений и замечаний не имеет.</w:t>
            </w:r>
          </w:p>
        </w:tc>
      </w:tr>
      <w:tr w:rsidR="00B843EC" w:rsidRPr="00720102" w14:paraId="6A461910" w14:textId="77777777" w:rsidTr="00F569B0">
        <w:tc>
          <w:tcPr>
            <w:tcW w:w="2547" w:type="dxa"/>
          </w:tcPr>
          <w:p w14:paraId="11D476E8" w14:textId="57E26DB7" w:rsidR="00B843EC" w:rsidRPr="00720102" w:rsidRDefault="00B843EC" w:rsidP="00720102">
            <w:pPr>
              <w:rPr>
                <w:rFonts w:ascii="Times New Roman" w:hAnsi="Times New Roman" w:cs="Times New Roman"/>
              </w:rPr>
            </w:pPr>
            <w:r w:rsidRPr="00720102">
              <w:rPr>
                <w:rFonts w:ascii="Times New Roman" w:hAnsi="Times New Roman" w:cs="Times New Roman"/>
              </w:rPr>
              <w:t>КЭРК</w:t>
            </w:r>
          </w:p>
        </w:tc>
        <w:tc>
          <w:tcPr>
            <w:tcW w:w="7802" w:type="dxa"/>
          </w:tcPr>
          <w:p w14:paraId="544FC4F6" w14:textId="4982D06F" w:rsidR="00B843EC" w:rsidRPr="00720102" w:rsidRDefault="00DE2646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Предоставить письмо лесной инспекции и бассейной инспекции.</w:t>
            </w:r>
          </w:p>
          <w:p w14:paraId="0811B445" w14:textId="48B60CBD" w:rsidR="00DE2646" w:rsidRPr="00720102" w:rsidRDefault="00DE2646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Предоставить письмо о наличие и</w:t>
            </w:r>
            <w:r w:rsidR="00A91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вод питьевого назначения</w:t>
            </w:r>
          </w:p>
          <w:p w14:paraId="329B12EC" w14:textId="1EFE3A1A" w:rsidR="00DE2646" w:rsidRPr="00A91334" w:rsidRDefault="00DE2646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Указать виде таблице ответы на замечания и предложения выданные в заключение сферы охвата</w:t>
            </w:r>
            <w:r w:rsidR="00A91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(Номер заключения </w:t>
            </w:r>
            <w:r w:rsidR="00A91334" w:rsidRPr="00A91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91334" w:rsidRPr="00A91334">
              <w:rPr>
                <w:rFonts w:ascii="Times New Roman" w:hAnsi="Times New Roman" w:cs="Times New Roman"/>
              </w:rPr>
              <w:t>KZ57VWF00315061 Дата: 18.03.2025</w:t>
            </w:r>
            <w:r w:rsidR="00A91334" w:rsidRPr="00A91334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2C41A5BC" w14:textId="139E6762" w:rsidR="00DE2646" w:rsidRPr="00720102" w:rsidRDefault="007B3089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Представить ситуационную карту-схему расположения объекта, отношение его к водным объектам, жилым застройкам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расстоянием 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(Приложение 1 к «Правилам оказания государственных услуг в области охраны окружающей среды» от 2 июня 2020 года № 130).</w:t>
            </w:r>
          </w:p>
          <w:p w14:paraId="7FAC9A99" w14:textId="387E0DA0" w:rsidR="001D2C0D" w:rsidRPr="00720102" w:rsidRDefault="007B3089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В отчете указано 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Ближайшая жилая зона (с. Белое) находиться на расстоянии 1,7 км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. Общественные слушания были проведены в 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Северо-Казахстанская область, Петропавловск Г.А., </w:t>
            </w:r>
            <w:proofErr w:type="spellStart"/>
            <w:proofErr w:type="gram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г.Петропавловск</w:t>
            </w:r>
            <w:proofErr w:type="spell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не проведение общественных слушаний в </w:t>
            </w:r>
            <w:proofErr w:type="spell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с.Белое</w:t>
            </w:r>
            <w:proofErr w:type="spellEnd"/>
            <w:r w:rsidR="00A91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B8A08A" w14:textId="77777777" w:rsidR="001D2C0D" w:rsidRPr="00720102" w:rsidRDefault="001D2C0D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Разработать план действия при аварийных ситуациях по недопущению и (или) ликвидации последствии загрязнения окружающей среды.</w:t>
            </w:r>
          </w:p>
          <w:p w14:paraId="5A1E53BD" w14:textId="77777777" w:rsidR="001D2C0D" w:rsidRPr="00720102" w:rsidRDefault="001D2C0D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При осуществлении хозяйственной и иной деятельности на земельном участке соблюдать экологические, санитарно-гигиенические и иные специальные требования (нормы, правила, нормативы).</w:t>
            </w:r>
          </w:p>
          <w:p w14:paraId="087F9BD2" w14:textId="77777777" w:rsidR="001D2C0D" w:rsidRPr="00720102" w:rsidRDefault="001D2C0D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Предусмотреть внедрение мероприятий согласно Приложения 4 к Кодексу, а также предлагаемые меры по предупреждению, исключению и снижению возможных форм неблагоприятного воздействия на окружающую среду, а также по устранению его последствий: охрана атмосферного воздуха; охрана от воздействия на подземные водные экосистемы; охрана водных объектов; охрана земель; охрана животного и растительного мира; обращение с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отходами; радиационная, биологическая и химическая безопасность; внедрение систем управления и наилучших безопасных технологий.</w:t>
            </w:r>
          </w:p>
          <w:p w14:paraId="42B23A5C" w14:textId="77777777" w:rsidR="00720102" w:rsidRPr="00720102" w:rsidRDefault="001D2C0D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При реализации намечаемой деятельности необходимо предусмотреть соблюдение требований   стандартов – ГОСТ 26074-84. «Навоз жидкий. Ветеринарно-санитарные требования к обработке, хранению», п.251, п.252 главы 11 «Ветеринарных (ветеринарно-санитарных) требований к объектам производства, осуществляющим выращивание, реализацию животных» от 04 августа 2015 года, СНиП РК 3.02-11-2010 «Животноводческие, птицеводческие и звероводческие здания и помещения», РНД 03.3.0.4.01-96 «Методические указания по определению уровня загрязнения компонентов окружающей среды токсичными веществами отходов производства и потребления».</w:t>
            </w:r>
          </w:p>
          <w:p w14:paraId="6B014DFF" w14:textId="77777777" w:rsid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Необходимо исключить расположение объекта в пределах особо охраняемых природных территорий и их охранных зон, селитебных территорий, на территориях лесопарковых, курортных, лечебно-</w:t>
            </w:r>
            <w:r w:rsidRPr="00720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оздоровительных, рекреационных зон, на водосборных площадях подземных водных объектов, которые используются в целях питьевого и хозяйственно-питьевого водоснабжения, а также территориях, отнесенных к объектам историко-культурного наследия.</w:t>
            </w:r>
          </w:p>
          <w:p w14:paraId="1D2D5E38" w14:textId="77777777" w:rsid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В Отчете необходимо более подробно указать технические характеристики и технологические решения намечаемой деятельности. Так же </w:t>
            </w:r>
            <w:proofErr w:type="gram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необходимо  указать</w:t>
            </w:r>
            <w:proofErr w:type="gram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выбросов загрязняющих веществ, и провести расчеты.</w:t>
            </w:r>
          </w:p>
          <w:p w14:paraId="24C66EE3" w14:textId="77777777" w:rsid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необходимо подробно описать процесс сбора навоза, а </w:t>
            </w:r>
            <w:proofErr w:type="gram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и обустройство пометохранилища. Предусмотреть мероприятия по уничтожению неприятного запаха от указанного отхода.</w:t>
            </w:r>
          </w:p>
          <w:p w14:paraId="04CB64D4" w14:textId="77777777" w:rsidR="00720102" w:rsidRP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Необходимо описать процесс транспортировки помета от пометохранилища до полей.</w:t>
            </w:r>
          </w:p>
          <w:p w14:paraId="4071C37D" w14:textId="3639442E" w:rsidR="00720102" w:rsidRP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отсутствует информация об источнике </w:t>
            </w:r>
            <w:proofErr w:type="gram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gram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используемой для технических нужд, исключающего использования воды питьевого качества.</w:t>
            </w:r>
          </w:p>
          <w:p w14:paraId="5FB030EB" w14:textId="77777777" w:rsidR="00720102" w:rsidRP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В Отчете не указаны сроки строительства и ввода объекта.</w:t>
            </w:r>
          </w:p>
          <w:p w14:paraId="598A2E5D" w14:textId="77777777" w:rsidR="00720102" w:rsidRP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.Необходимо</w:t>
            </w:r>
            <w:proofErr w:type="gram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наименования всех отходов, их виды, предполагаемые объемы, операции, в результате которых они образуются. Провести классификацию всех отходов в соответствии с «Классификатором отходов», утвержденным Приказом и. о. Министра экологии, геологии и природных ресурсов РК от 6 августа 2021 года № 314 и определить методы переработки, утилизации всех образуемых отходов</w:t>
            </w:r>
          </w:p>
          <w:p w14:paraId="4B50335D" w14:textId="77777777" w:rsidR="00720102" w:rsidRP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п.3, 4 ст. 320 ЭК РК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(на площадках, в складах, хранилищах, контейнерах и иных объектах хранения). Запрещается накопление отходов с превышением сроков, указанных в пункте 2 статьи, и (или) с превышением установленных лимитов накопления отходов (для объектов I и II категорий). </w:t>
            </w:r>
          </w:p>
          <w:p w14:paraId="0B342058" w14:textId="77777777" w:rsidR="00720102" w:rsidRP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.Предусмотреть</w:t>
            </w:r>
            <w:proofErr w:type="gramEnd"/>
            <w:r w:rsidRPr="0072010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временного накопления отходов в соответствии с требованиями законодательства РК, для безопасного хранения и недопущения смешивания отходов. Выполнение операций в области управлению отходами необходимо проводить с учетом принципов государственной экологической политики ст.328-331 ЭК РК.</w:t>
            </w:r>
          </w:p>
          <w:p w14:paraId="1BE0A591" w14:textId="4A17B97F" w:rsidR="00720102" w:rsidRPr="00720102" w:rsidRDefault="00720102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02">
              <w:rPr>
                <w:rFonts w:ascii="Times New Roman" w:hAnsi="Times New Roman" w:cs="Times New Roman"/>
                <w:sz w:val="24"/>
                <w:szCs w:val="24"/>
              </w:rPr>
              <w:t>. Необходимо предоставить карту-схему расположения всех объектов предприятия по выращиванию, переработке, складов и других объектов, связанных технологическим процессом птицефабрики относительно ближайшей жилой зоны, водных объектов, растительного и животного мира.</w:t>
            </w:r>
          </w:p>
          <w:p w14:paraId="0DD3DD2F" w14:textId="6F940D81" w:rsidR="00221925" w:rsidRPr="00221925" w:rsidRDefault="00CA27F6" w:rsidP="00313F1D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отчете указать номера источников загрязнения</w:t>
            </w:r>
            <w:r w:rsidR="00613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период строительства и </w:t>
            </w:r>
            <w:proofErr w:type="gramStart"/>
            <w:r w:rsidR="00613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14:paraId="2FF6815C" w14:textId="77777777" w:rsidR="00613575" w:rsidRPr="00613575" w:rsidRDefault="00221925" w:rsidP="00613575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</w:rPr>
              <w:t>Не учтены отходы - неоплодотворенные яйца, яйца с погибшими эмбрионами, павший молодняк, скорлупа. Необходимо обосновать их отсутствие, либо указать объемы их образования, методы их обезвреживания, места складирования, а также конечный метод утилизации</w:t>
            </w:r>
            <w:r w:rsidR="00A91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E24A38" w14:textId="1ECD7313" w:rsidR="00613575" w:rsidRPr="00613575" w:rsidRDefault="00613575" w:rsidP="00613575">
            <w:pPr>
              <w:pStyle w:val="a5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75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необходимо более подробно указать технические характеристики и технологические решения намечаемой деятельности. </w:t>
            </w:r>
            <w:r w:rsidRPr="00613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же </w:t>
            </w:r>
            <w:proofErr w:type="gramStart"/>
            <w:r w:rsidRPr="00613575">
              <w:rPr>
                <w:rFonts w:ascii="Times New Roman" w:hAnsi="Times New Roman" w:cs="Times New Roman"/>
                <w:sz w:val="24"/>
                <w:szCs w:val="24"/>
              </w:rPr>
              <w:t>необходимо  указать</w:t>
            </w:r>
            <w:proofErr w:type="gramEnd"/>
            <w:r w:rsidRPr="0061357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выбросов загрязняющих веществ, и провести расчеты.</w:t>
            </w:r>
          </w:p>
        </w:tc>
      </w:tr>
    </w:tbl>
    <w:p w14:paraId="10C8AAC6" w14:textId="77777777" w:rsidR="00B843EC" w:rsidRPr="00720102" w:rsidRDefault="00B843EC" w:rsidP="00720102">
      <w:pPr>
        <w:spacing w:after="0" w:line="240" w:lineRule="auto"/>
        <w:jc w:val="both"/>
      </w:pPr>
    </w:p>
    <w:sectPr w:rsidR="00B843EC" w:rsidRPr="0072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77F"/>
    <w:multiLevelType w:val="multilevel"/>
    <w:tmpl w:val="ABAC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B5833"/>
    <w:multiLevelType w:val="hybridMultilevel"/>
    <w:tmpl w:val="78166F2A"/>
    <w:lvl w:ilvl="0" w:tplc="82627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514C51"/>
    <w:multiLevelType w:val="hybridMultilevel"/>
    <w:tmpl w:val="E9B8C2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88"/>
    <w:rsid w:val="00080EA5"/>
    <w:rsid w:val="00105588"/>
    <w:rsid w:val="001D2C0D"/>
    <w:rsid w:val="00221925"/>
    <w:rsid w:val="00265800"/>
    <w:rsid w:val="00313F1D"/>
    <w:rsid w:val="00402DA5"/>
    <w:rsid w:val="00613575"/>
    <w:rsid w:val="00720102"/>
    <w:rsid w:val="007B3089"/>
    <w:rsid w:val="00A91334"/>
    <w:rsid w:val="00B843EC"/>
    <w:rsid w:val="00CA27F6"/>
    <w:rsid w:val="00DE2646"/>
    <w:rsid w:val="00E64CC8"/>
    <w:rsid w:val="00F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CB14"/>
  <w15:chartTrackingRefBased/>
  <w15:docId w15:val="{65362288-8E2B-497E-B057-DF8AD1F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594,bqiaagaaeyqcaaagiaiaaaondqaabbunaaaaaaaaaaaaaaaaaaaaaaaaaaaaaaaaaaaaaaaaaaaaaaaaaaaaaaaaaaaaaaaaaaaaaaaaaaaaaaaaaaaaaaaaaaaaaaaaaaaaaaaaaaaaaaaaaaaaaaaaaaaaaaaaaaaaaaaaaaaaaaaaaaaaaaaaaaaaaaaaaaaaaaaaaaaaaaaaaaaaaaaaaaaaaaaaaaaaaaaa"/>
    <w:basedOn w:val="a"/>
    <w:rsid w:val="00E6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4">
    <w:name w:val="Normal (Web)"/>
    <w:basedOn w:val="a"/>
    <w:uiPriority w:val="99"/>
    <w:unhideWhenUsed/>
    <w:rsid w:val="00E6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5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,罗"/>
    <w:basedOn w:val="a"/>
    <w:link w:val="a6"/>
    <w:uiPriority w:val="34"/>
    <w:qFormat/>
    <w:rsid w:val="00DE2646"/>
    <w:pPr>
      <w:ind w:left="720"/>
      <w:contextualSpacing/>
    </w:pPr>
  </w:style>
  <w:style w:type="character" w:customStyle="1" w:styleId="a6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5"/>
    <w:uiPriority w:val="34"/>
    <w:qFormat/>
    <w:rsid w:val="0022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50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Аруна Жакупова</dc:creator>
  <cp:keywords/>
  <dc:description/>
  <cp:lastModifiedBy>Аруна Жакупова</cp:lastModifiedBy>
  <cp:revision>2</cp:revision>
  <dcterms:created xsi:type="dcterms:W3CDTF">2025-04-15T11:11:00Z</dcterms:created>
  <dcterms:modified xsi:type="dcterms:W3CDTF">2025-04-15T11:11:00Z</dcterms:modified>
</cp:coreProperties>
</file>