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D52C1" w14:textId="6B5DB6A2" w:rsidR="004E0167" w:rsidRPr="00DC4AD9" w:rsidRDefault="004E0167" w:rsidP="00DC4AD9">
      <w:pPr>
        <w:jc w:val="center"/>
        <w:rPr>
          <w:rFonts w:ascii="Arial" w:hAnsi="Arial" w:cs="Arial"/>
          <w:b/>
          <w:sz w:val="24"/>
          <w:szCs w:val="24"/>
        </w:rPr>
      </w:pPr>
      <w:r w:rsidRPr="00CD1364">
        <w:rPr>
          <w:rStyle w:val="a6"/>
          <w:rFonts w:ascii="Arial" w:hAnsi="Arial" w:cs="Arial"/>
          <w:sz w:val="24"/>
          <w:szCs w:val="24"/>
        </w:rPr>
        <w:t xml:space="preserve">Перечень проблемных вопросов, поднятых в ходе встречи </w:t>
      </w:r>
      <w:r w:rsidRPr="00CD1364">
        <w:rPr>
          <w:rStyle w:val="a6"/>
          <w:rFonts w:ascii="Arial" w:hAnsi="Arial" w:cs="Arial"/>
          <w:sz w:val="24"/>
          <w:szCs w:val="24"/>
        </w:rPr>
        <w:br/>
      </w:r>
      <w:r w:rsidRPr="00CD1364">
        <w:rPr>
          <w:rFonts w:ascii="Arial" w:hAnsi="Arial" w:cs="Arial"/>
          <w:b/>
          <w:sz w:val="24"/>
          <w:szCs w:val="24"/>
        </w:rPr>
        <w:t>с жителями</w:t>
      </w:r>
      <w:r w:rsidR="00521D1B">
        <w:rPr>
          <w:rFonts w:ascii="Arial" w:hAnsi="Arial" w:cs="Arial"/>
          <w:b/>
          <w:sz w:val="24"/>
          <w:szCs w:val="24"/>
        </w:rPr>
        <w:t xml:space="preserve"> </w:t>
      </w:r>
      <w:r w:rsidR="009E18DD">
        <w:rPr>
          <w:rFonts w:ascii="Arial" w:hAnsi="Arial" w:cs="Arial"/>
          <w:b/>
          <w:sz w:val="24"/>
          <w:szCs w:val="24"/>
          <w:lang w:val="kk-KZ"/>
        </w:rPr>
        <w:t>З</w:t>
      </w:r>
      <w:bookmarkStart w:id="0" w:name="_GoBack"/>
      <w:bookmarkEnd w:id="0"/>
      <w:r w:rsidR="00B312B9">
        <w:rPr>
          <w:rFonts w:ascii="Arial" w:hAnsi="Arial" w:cs="Arial"/>
          <w:b/>
          <w:sz w:val="24"/>
          <w:szCs w:val="24"/>
          <w:lang w:val="kk-KZ"/>
        </w:rPr>
        <w:t>КО</w:t>
      </w:r>
      <w:r w:rsidR="00DC4AD9">
        <w:rPr>
          <w:rFonts w:ascii="Arial" w:hAnsi="Arial" w:cs="Arial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846"/>
        <w:gridCol w:w="5103"/>
        <w:gridCol w:w="9072"/>
      </w:tblGrid>
      <w:tr w:rsidR="00BE5966" w:rsidRPr="00CD1364" w14:paraId="1E908AB4" w14:textId="77777777" w:rsidTr="004E0167">
        <w:tc>
          <w:tcPr>
            <w:tcW w:w="846" w:type="dxa"/>
          </w:tcPr>
          <w:p w14:paraId="360B7536" w14:textId="27D87073" w:rsidR="00BE5966" w:rsidRPr="00CD1364" w:rsidRDefault="00BE5966" w:rsidP="00BE59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1364">
              <w:rPr>
                <w:rFonts w:ascii="Arial" w:hAnsi="Arial" w:cs="Arial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14:paraId="55D47FF2" w14:textId="77777777" w:rsidR="00BE5966" w:rsidRPr="00CD1364" w:rsidRDefault="00BE5966" w:rsidP="00BE59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 w:rsidRPr="00CD1364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Вопрос от граждан</w:t>
            </w:r>
          </w:p>
          <w:p w14:paraId="709C78BF" w14:textId="506AD56F" w:rsidR="004E0167" w:rsidRPr="00CD1364" w:rsidRDefault="004E0167" w:rsidP="00BE59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 w:rsidRPr="00CD1364">
              <w:rPr>
                <w:rFonts w:ascii="Arial" w:hAnsi="Arial" w:cs="Arial"/>
                <w:sz w:val="24"/>
                <w:szCs w:val="24"/>
              </w:rPr>
              <w:t>(на языке обращения)</w:t>
            </w:r>
          </w:p>
        </w:tc>
        <w:tc>
          <w:tcPr>
            <w:tcW w:w="9072" w:type="dxa"/>
          </w:tcPr>
          <w:p w14:paraId="166E2E7E" w14:textId="77777777" w:rsidR="00BE5966" w:rsidRPr="00CD1364" w:rsidRDefault="00BE5966" w:rsidP="00BE59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 w:rsidRPr="00CD1364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Ответ по решению проблемного вопроса</w:t>
            </w:r>
          </w:p>
          <w:p w14:paraId="3DD13950" w14:textId="6E8CCC3E" w:rsidR="004E0167" w:rsidRPr="00CD1364" w:rsidRDefault="004E0167" w:rsidP="00BE59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 w:rsidRPr="00CD1364">
              <w:rPr>
                <w:rFonts w:ascii="Arial" w:hAnsi="Arial" w:cs="Arial"/>
                <w:sz w:val="24"/>
                <w:szCs w:val="24"/>
              </w:rPr>
              <w:t>(на языке обращения)</w:t>
            </w:r>
          </w:p>
        </w:tc>
      </w:tr>
      <w:tr w:rsidR="00BE5966" w:rsidRPr="00686D4F" w14:paraId="633AD5D5" w14:textId="77777777" w:rsidTr="004E0167">
        <w:tc>
          <w:tcPr>
            <w:tcW w:w="846" w:type="dxa"/>
          </w:tcPr>
          <w:p w14:paraId="15CCA545" w14:textId="7BF7BF1C" w:rsidR="00BE5966" w:rsidRPr="00CD1364" w:rsidRDefault="006458FD" w:rsidP="006458F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CD1364">
              <w:rPr>
                <w:rFonts w:ascii="Arial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5103" w:type="dxa"/>
          </w:tcPr>
          <w:p w14:paraId="02435E88" w14:textId="77777777" w:rsidR="00685627" w:rsidRPr="00685627" w:rsidRDefault="00685627" w:rsidP="00685627">
            <w:pPr>
              <w:pBdr>
                <w:bottom w:val="single" w:sz="4" w:space="31" w:color="FFFFFF"/>
              </w:pBdr>
              <w:tabs>
                <w:tab w:val="left" w:pos="0"/>
              </w:tabs>
              <w:adjustRightInd w:val="0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85627">
              <w:rPr>
                <w:rFonts w:ascii="Arial" w:eastAsia="Calibri" w:hAnsi="Arial" w:cs="Arial"/>
                <w:sz w:val="24"/>
                <w:szCs w:val="24"/>
              </w:rPr>
              <w:t>Нам физическим лицам ежегодно начисляется налог на транспорт. Но случается так, что фактически он отсутствует, к примеру автомобиль был продан, подарен, то есть снят с регистрационного учета, а налог выставили.</w:t>
            </w:r>
          </w:p>
          <w:p w14:paraId="66ED1038" w14:textId="13D9DF59" w:rsidR="00BE5966" w:rsidRPr="00B312B9" w:rsidRDefault="00BE5966" w:rsidP="00686D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</w:tcPr>
          <w:p w14:paraId="1A121061" w14:textId="77777777" w:rsidR="00685627" w:rsidRPr="00685627" w:rsidRDefault="00685627" w:rsidP="00685627">
            <w:pPr>
              <w:pBdr>
                <w:bottom w:val="single" w:sz="4" w:space="31" w:color="FFFFFF"/>
              </w:pBdr>
              <w:tabs>
                <w:tab w:val="left" w:pos="0"/>
              </w:tabs>
              <w:adjustRightInd w:val="0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85627">
              <w:rPr>
                <w:rFonts w:ascii="Arial" w:eastAsia="Calibri" w:hAnsi="Arial" w:cs="Arial"/>
                <w:sz w:val="24"/>
                <w:szCs w:val="24"/>
              </w:rPr>
              <w:t xml:space="preserve">В соответствии с налоговым законодательством органы государственных доходов производят начисление налога по сведениям, которые предоставляют уполномоченные органы в сфере регистрации транспортных средств. </w:t>
            </w:r>
          </w:p>
          <w:p w14:paraId="420B128F" w14:textId="77777777" w:rsidR="00685627" w:rsidRPr="00685627" w:rsidRDefault="00685627" w:rsidP="00685627">
            <w:pPr>
              <w:pBdr>
                <w:bottom w:val="single" w:sz="4" w:space="31" w:color="FFFFFF"/>
              </w:pBdr>
              <w:tabs>
                <w:tab w:val="left" w:pos="0"/>
              </w:tabs>
              <w:adjustRightInd w:val="0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85627">
              <w:rPr>
                <w:rFonts w:ascii="Arial" w:eastAsia="Calibri" w:hAnsi="Arial" w:cs="Arial"/>
                <w:sz w:val="24"/>
                <w:szCs w:val="24"/>
              </w:rPr>
              <w:t xml:space="preserve">В этой связи, если транспортное средство фактически отсутствует гражданам необходимо </w:t>
            </w:r>
            <w:proofErr w:type="spellStart"/>
            <w:r w:rsidRPr="00685627">
              <w:rPr>
                <w:rFonts w:ascii="Arial" w:eastAsia="Calibri" w:hAnsi="Arial" w:cs="Arial"/>
                <w:sz w:val="24"/>
                <w:szCs w:val="24"/>
              </w:rPr>
              <w:t>явочно</w:t>
            </w:r>
            <w:proofErr w:type="spellEnd"/>
            <w:r w:rsidRPr="00685627">
              <w:rPr>
                <w:rFonts w:ascii="Arial" w:eastAsia="Calibri" w:hAnsi="Arial" w:cs="Arial"/>
                <w:sz w:val="24"/>
                <w:szCs w:val="24"/>
              </w:rPr>
              <w:t xml:space="preserve"> обратится региональный </w:t>
            </w:r>
            <w:proofErr w:type="spellStart"/>
            <w:r w:rsidRPr="00685627">
              <w:rPr>
                <w:rFonts w:ascii="Arial" w:eastAsia="Calibri" w:hAnsi="Arial" w:cs="Arial"/>
                <w:sz w:val="24"/>
                <w:szCs w:val="24"/>
              </w:rPr>
              <w:t>СпецЦОН</w:t>
            </w:r>
            <w:proofErr w:type="spellEnd"/>
            <w:r w:rsidRPr="00685627">
              <w:rPr>
                <w:rFonts w:ascii="Arial" w:eastAsia="Calibri" w:hAnsi="Arial" w:cs="Arial"/>
                <w:sz w:val="24"/>
                <w:szCs w:val="24"/>
              </w:rPr>
              <w:t xml:space="preserve"> и снять с учета такое транспортное средство с регистрационного учета. </w:t>
            </w:r>
          </w:p>
          <w:p w14:paraId="3DD3D011" w14:textId="77777777" w:rsidR="00685627" w:rsidRPr="00685627" w:rsidRDefault="00685627" w:rsidP="00685627">
            <w:pPr>
              <w:pBdr>
                <w:bottom w:val="single" w:sz="4" w:space="31" w:color="FFFFFF"/>
              </w:pBdr>
              <w:tabs>
                <w:tab w:val="left" w:pos="0"/>
              </w:tabs>
              <w:adjustRightInd w:val="0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85627">
              <w:rPr>
                <w:rFonts w:ascii="Arial" w:eastAsia="Calibri" w:hAnsi="Arial" w:cs="Arial"/>
                <w:sz w:val="24"/>
                <w:szCs w:val="24"/>
              </w:rPr>
              <w:t xml:space="preserve">Только после снятия с учета транспорта на основании подтверждающих документов налоговые органы могут производить соответствующие корректировки. </w:t>
            </w:r>
          </w:p>
          <w:p w14:paraId="2F94317A" w14:textId="58AB54DF" w:rsidR="00BE5966" w:rsidRPr="00685627" w:rsidRDefault="00BE5966" w:rsidP="00521D1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E5966" w:rsidRPr="00CD1364" w14:paraId="6AEEB373" w14:textId="77777777" w:rsidTr="004E0167">
        <w:tc>
          <w:tcPr>
            <w:tcW w:w="846" w:type="dxa"/>
          </w:tcPr>
          <w:p w14:paraId="632A3547" w14:textId="3B70FFA8" w:rsidR="00BE5966" w:rsidRPr="00CD1364" w:rsidRDefault="006458FD" w:rsidP="006458F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CD1364">
              <w:rPr>
                <w:rFonts w:ascii="Arial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5103" w:type="dxa"/>
          </w:tcPr>
          <w:p w14:paraId="0581572E" w14:textId="77777777" w:rsidR="00685627" w:rsidRPr="00685627" w:rsidRDefault="00685627" w:rsidP="00685627">
            <w:pPr>
              <w:pBdr>
                <w:bottom w:val="single" w:sz="4" w:space="31" w:color="FFFFFF"/>
              </w:pBdr>
              <w:tabs>
                <w:tab w:val="left" w:pos="0"/>
              </w:tabs>
              <w:adjustRightInd w:val="0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85627">
              <w:rPr>
                <w:rFonts w:ascii="Arial" w:eastAsia="Calibri" w:hAnsi="Arial" w:cs="Arial"/>
                <w:sz w:val="24"/>
                <w:szCs w:val="24"/>
              </w:rPr>
              <w:t>У нас вопрос касательно оплаты через QR-код. И нужно ли пробивать чек ККМ при оплате через QR-код?</w:t>
            </w:r>
          </w:p>
          <w:p w14:paraId="6174E610" w14:textId="77777777" w:rsidR="004919AA" w:rsidRPr="00686D4F" w:rsidRDefault="004919AA" w:rsidP="00362081">
            <w:pPr>
              <w:pStyle w:val="a5"/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D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54ACA05" w14:textId="22CB2A68" w:rsidR="00BE5966" w:rsidRPr="00686D4F" w:rsidRDefault="00BE5966" w:rsidP="006458FD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</w:tcPr>
          <w:p w14:paraId="137EDF1F" w14:textId="77777777" w:rsidR="00685627" w:rsidRPr="00685627" w:rsidRDefault="00685627" w:rsidP="00685627">
            <w:pPr>
              <w:pBdr>
                <w:bottom w:val="single" w:sz="4" w:space="31" w:color="FFFFFF"/>
              </w:pBdr>
              <w:tabs>
                <w:tab w:val="left" w:pos="0"/>
              </w:tabs>
              <w:adjustRightInd w:val="0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85627">
              <w:rPr>
                <w:rFonts w:ascii="Arial" w:eastAsia="Calibri" w:hAnsi="Arial" w:cs="Arial"/>
                <w:sz w:val="24"/>
                <w:szCs w:val="24"/>
              </w:rPr>
              <w:t xml:space="preserve">Пользуясь случаем, хочу пояснить. Уважаемые предприниматели, осуществление расчетов в наличной и безналичной форме с использованием платежных карточек и (или) мобильных платежей (в том числе через QR-код) производится с обязательным применением ККМ и выдачей фискального чека. </w:t>
            </w:r>
          </w:p>
          <w:p w14:paraId="01350ADF" w14:textId="07529E6B" w:rsidR="00BE5966" w:rsidRPr="00CD1364" w:rsidRDefault="00BE5966" w:rsidP="006458FD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5627" w:rsidRPr="00CD1364" w14:paraId="3F295DFF" w14:textId="77777777" w:rsidTr="004E0167">
        <w:tc>
          <w:tcPr>
            <w:tcW w:w="846" w:type="dxa"/>
          </w:tcPr>
          <w:p w14:paraId="49779821" w14:textId="461DC26D" w:rsidR="00685627" w:rsidRPr="00CD1364" w:rsidRDefault="00685627" w:rsidP="006458F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5103" w:type="dxa"/>
          </w:tcPr>
          <w:p w14:paraId="5CF45CC5" w14:textId="77777777" w:rsidR="00685627" w:rsidRPr="00685627" w:rsidRDefault="00685627" w:rsidP="00685627">
            <w:pPr>
              <w:pBdr>
                <w:bottom w:val="single" w:sz="4" w:space="31" w:color="FFFFFF"/>
              </w:pBdr>
              <w:tabs>
                <w:tab w:val="left" w:pos="0"/>
              </w:tabs>
              <w:adjustRightInd w:val="0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85627">
              <w:rPr>
                <w:rFonts w:ascii="Arial" w:eastAsia="Calibri" w:hAnsi="Arial" w:cs="Arial"/>
                <w:sz w:val="24"/>
                <w:szCs w:val="24"/>
              </w:rPr>
              <w:t xml:space="preserve">В отчетный период мы сталкиваемся с проблемой низкой работоспособности информационных систем КГД, в частности Кабинета налогоплательщика, СОНО. Как планируется решать данный вопрос? </w:t>
            </w:r>
          </w:p>
          <w:p w14:paraId="0C13FA77" w14:textId="77777777" w:rsidR="00685627" w:rsidRPr="00B312B9" w:rsidRDefault="00685627" w:rsidP="00B312B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72" w:type="dxa"/>
          </w:tcPr>
          <w:p w14:paraId="48ACD510" w14:textId="77777777" w:rsidR="00685627" w:rsidRPr="00685627" w:rsidRDefault="00685627" w:rsidP="00685627">
            <w:pPr>
              <w:pBdr>
                <w:bottom w:val="single" w:sz="4" w:space="31" w:color="FFFFFF"/>
              </w:pBdr>
              <w:tabs>
                <w:tab w:val="left" w:pos="0"/>
              </w:tabs>
              <w:adjustRightInd w:val="0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85627">
              <w:rPr>
                <w:rFonts w:ascii="Arial" w:eastAsia="Calibri" w:hAnsi="Arial" w:cs="Arial"/>
                <w:sz w:val="24"/>
                <w:szCs w:val="24"/>
              </w:rPr>
              <w:lastRenderedPageBreak/>
              <w:t>В целях разрешения проблемы работоспособности КНП проведен реинжиниринг процесса приема ФНО в КНП, где в текущем году увеличены каналы связи интеграции указанных ИС, в социальных сетях/КНП/СОНО/портале КГД/мобильных приложениях Каспи банка, Народного банка и других банков.</w:t>
            </w:r>
          </w:p>
          <w:p w14:paraId="29769ACF" w14:textId="77777777" w:rsidR="00685627" w:rsidRPr="00685627" w:rsidRDefault="00685627" w:rsidP="00685627">
            <w:pPr>
              <w:pBdr>
                <w:bottom w:val="single" w:sz="4" w:space="31" w:color="FFFFFF"/>
              </w:pBdr>
              <w:tabs>
                <w:tab w:val="left" w:pos="0"/>
              </w:tabs>
              <w:adjustRightInd w:val="0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85627">
              <w:rPr>
                <w:rFonts w:ascii="Arial" w:eastAsia="Calibri" w:hAnsi="Arial" w:cs="Arial"/>
                <w:sz w:val="24"/>
                <w:szCs w:val="24"/>
              </w:rPr>
              <w:lastRenderedPageBreak/>
              <w:t>В предстоящие налоговые периоды серьезных проблем с работоспособностью КНП не ожидаются, на подходе внедрение новой ИС «ИСНА» взамен действующих ИС КГД, в том числе, КНП, СОНО.</w:t>
            </w:r>
          </w:p>
          <w:p w14:paraId="757C5DDA" w14:textId="77777777" w:rsidR="00685627" w:rsidRPr="00B312B9" w:rsidRDefault="00685627" w:rsidP="00B312B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5627" w:rsidRPr="00CD1364" w14:paraId="7D1A083B" w14:textId="77777777" w:rsidTr="004E0167">
        <w:tc>
          <w:tcPr>
            <w:tcW w:w="846" w:type="dxa"/>
          </w:tcPr>
          <w:p w14:paraId="015F6124" w14:textId="7EB8B785" w:rsidR="00685627" w:rsidRPr="00CD1364" w:rsidRDefault="00685627" w:rsidP="006458F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5103" w:type="dxa"/>
          </w:tcPr>
          <w:p w14:paraId="1690D483" w14:textId="77777777" w:rsidR="00685627" w:rsidRPr="00685627" w:rsidRDefault="00685627" w:rsidP="00685627">
            <w:pPr>
              <w:pBdr>
                <w:bottom w:val="single" w:sz="4" w:space="31" w:color="FFFFFF"/>
              </w:pBdr>
              <w:tabs>
                <w:tab w:val="left" w:pos="0"/>
              </w:tabs>
              <w:adjustRightInd w:val="0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85627">
              <w:rPr>
                <w:rFonts w:ascii="Arial" w:eastAsia="Calibri" w:hAnsi="Arial" w:cs="Arial"/>
                <w:sz w:val="24"/>
                <w:szCs w:val="24"/>
              </w:rPr>
              <w:t>Ко мне приходят уведомления о наличии задолженности и о необходимости уплаты налога на Каспий/</w:t>
            </w:r>
            <w:proofErr w:type="spellStart"/>
            <w:r w:rsidRPr="00685627">
              <w:rPr>
                <w:rFonts w:ascii="Arial" w:eastAsia="Calibri" w:hAnsi="Arial" w:cs="Arial"/>
                <w:sz w:val="24"/>
                <w:szCs w:val="24"/>
              </w:rPr>
              <w:t>Халык</w:t>
            </w:r>
            <w:proofErr w:type="spellEnd"/>
            <w:r w:rsidRPr="00685627">
              <w:rPr>
                <w:rFonts w:ascii="Arial" w:eastAsia="Calibri" w:hAnsi="Arial" w:cs="Arial"/>
                <w:sz w:val="24"/>
                <w:szCs w:val="24"/>
              </w:rPr>
              <w:t xml:space="preserve"> приложения.</w:t>
            </w:r>
          </w:p>
          <w:p w14:paraId="4D355FF6" w14:textId="77777777" w:rsidR="00685627" w:rsidRPr="00685627" w:rsidRDefault="00685627" w:rsidP="00685627">
            <w:pPr>
              <w:pBdr>
                <w:bottom w:val="single" w:sz="4" w:space="31" w:color="FFFFFF"/>
              </w:pBdr>
              <w:tabs>
                <w:tab w:val="left" w:pos="0"/>
              </w:tabs>
              <w:adjustRightInd w:val="0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85627">
              <w:rPr>
                <w:rFonts w:ascii="Arial" w:eastAsia="Calibri" w:hAnsi="Arial" w:cs="Arial"/>
                <w:sz w:val="24"/>
                <w:szCs w:val="24"/>
              </w:rPr>
              <w:t>Насколько достоверна такая информация, нужно ли ходить в налоговые органы для подтверждения задолженности.</w:t>
            </w:r>
          </w:p>
          <w:p w14:paraId="431E4F1C" w14:textId="77777777" w:rsidR="00685627" w:rsidRPr="00B312B9" w:rsidRDefault="00685627" w:rsidP="00B312B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72" w:type="dxa"/>
          </w:tcPr>
          <w:p w14:paraId="38A970C6" w14:textId="77777777" w:rsidR="00685627" w:rsidRPr="00685627" w:rsidRDefault="00685627" w:rsidP="00685627">
            <w:pPr>
              <w:pBdr>
                <w:bottom w:val="single" w:sz="4" w:space="31" w:color="FFFFFF"/>
              </w:pBdr>
              <w:tabs>
                <w:tab w:val="left" w:pos="0"/>
              </w:tabs>
              <w:adjustRightInd w:val="0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85627">
              <w:rPr>
                <w:rFonts w:ascii="Arial" w:eastAsia="Calibri" w:hAnsi="Arial" w:cs="Arial"/>
                <w:sz w:val="24"/>
                <w:szCs w:val="24"/>
              </w:rPr>
              <w:t xml:space="preserve">Для удобства налогоплательщиков и для своевременной уплаты налога мы реализовали сервисы по предстоящим платежам. Это налог на транспорт и имущество. Приложения банков подключаются к нашему сервису и в разделах по налогам мобильных приложений отражают суммы к уплате. </w:t>
            </w:r>
          </w:p>
          <w:p w14:paraId="5758376B" w14:textId="77777777" w:rsidR="00685627" w:rsidRPr="00685627" w:rsidRDefault="00685627" w:rsidP="00685627">
            <w:pPr>
              <w:pBdr>
                <w:bottom w:val="single" w:sz="4" w:space="31" w:color="FFFFFF"/>
              </w:pBdr>
              <w:tabs>
                <w:tab w:val="left" w:pos="0"/>
              </w:tabs>
              <w:adjustRightInd w:val="0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85627">
              <w:rPr>
                <w:rFonts w:ascii="Arial" w:eastAsia="Calibri" w:hAnsi="Arial" w:cs="Arial"/>
                <w:sz w:val="24"/>
                <w:szCs w:val="24"/>
              </w:rPr>
              <w:t>Также если у вас на лицевом счете появляется задолженность, банки отражают ее в приложениях.</w:t>
            </w:r>
          </w:p>
          <w:p w14:paraId="6E52D564" w14:textId="77777777" w:rsidR="00685627" w:rsidRPr="00685627" w:rsidRDefault="00685627" w:rsidP="00685627">
            <w:pPr>
              <w:pBdr>
                <w:bottom w:val="single" w:sz="4" w:space="31" w:color="FFFFFF"/>
              </w:pBdr>
              <w:tabs>
                <w:tab w:val="left" w:pos="0"/>
              </w:tabs>
              <w:adjustRightInd w:val="0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85627">
              <w:rPr>
                <w:rFonts w:ascii="Arial" w:eastAsia="Calibri" w:hAnsi="Arial" w:cs="Arial"/>
                <w:sz w:val="24"/>
                <w:szCs w:val="24"/>
              </w:rPr>
              <w:t>Однако, при оплате конечно же нужно обращать внимание на реквизиты органа государственных доходов, например, если вам кто-то выставил счет на оплату в разделе «Удаленная оплата» по реквизиту «ИП Налоговая», то такие платежи не нужно оплачивать. Мы с банками провели работу, чтобы исключить такие случаи.</w:t>
            </w:r>
          </w:p>
          <w:p w14:paraId="7CCDC561" w14:textId="77777777" w:rsidR="00685627" w:rsidRPr="00B312B9" w:rsidRDefault="00685627" w:rsidP="00B312B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5627" w:rsidRPr="00CD1364" w14:paraId="30F61BA3" w14:textId="77777777" w:rsidTr="004E0167">
        <w:tc>
          <w:tcPr>
            <w:tcW w:w="846" w:type="dxa"/>
          </w:tcPr>
          <w:p w14:paraId="70E5D4A4" w14:textId="234E9F4E" w:rsidR="00685627" w:rsidRPr="00CD1364" w:rsidRDefault="006E714F" w:rsidP="006458F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5</w:t>
            </w:r>
          </w:p>
        </w:tc>
        <w:tc>
          <w:tcPr>
            <w:tcW w:w="5103" w:type="dxa"/>
          </w:tcPr>
          <w:p w14:paraId="3C1B7A69" w14:textId="298A6573" w:rsidR="00685627" w:rsidRPr="00B312B9" w:rsidRDefault="00685627" w:rsidP="006E714F">
            <w:pPr>
              <w:tabs>
                <w:tab w:val="left" w:pos="0"/>
              </w:tabs>
              <w:adjustRightInd w:val="0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85627">
              <w:rPr>
                <w:rFonts w:ascii="Arial" w:eastAsia="Calibri" w:hAnsi="Arial" w:cs="Arial"/>
                <w:sz w:val="24"/>
                <w:szCs w:val="24"/>
              </w:rPr>
              <w:t>Кто может применять розничный налог, какие виды деятельности?</w:t>
            </w:r>
          </w:p>
        </w:tc>
        <w:tc>
          <w:tcPr>
            <w:tcW w:w="9072" w:type="dxa"/>
          </w:tcPr>
          <w:p w14:paraId="6BE22616" w14:textId="77777777" w:rsidR="006E714F" w:rsidRPr="006E714F" w:rsidRDefault="006E714F" w:rsidP="006E714F">
            <w:pPr>
              <w:pBdr>
                <w:bottom w:val="single" w:sz="4" w:space="31" w:color="FFFFFF"/>
              </w:pBdr>
              <w:tabs>
                <w:tab w:val="left" w:pos="0"/>
              </w:tabs>
              <w:adjustRightInd w:val="0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E714F">
              <w:rPr>
                <w:rFonts w:ascii="Arial" w:eastAsia="Calibri" w:hAnsi="Arial" w:cs="Arial"/>
                <w:sz w:val="24"/>
                <w:szCs w:val="24"/>
              </w:rPr>
              <w:t xml:space="preserve">Специальный налоговый режим (далее – СНР) розничного налога вправе применять налогоплательщики, соответствующие следующим условиям: </w:t>
            </w:r>
          </w:p>
          <w:p w14:paraId="5DDC098F" w14:textId="77777777" w:rsidR="006E714F" w:rsidRPr="006E714F" w:rsidRDefault="006E714F" w:rsidP="006E714F">
            <w:pPr>
              <w:pBdr>
                <w:bottom w:val="single" w:sz="4" w:space="31" w:color="FFFFFF"/>
              </w:pBdr>
              <w:tabs>
                <w:tab w:val="left" w:pos="0"/>
              </w:tabs>
              <w:adjustRightInd w:val="0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E714F">
              <w:rPr>
                <w:rFonts w:ascii="Arial" w:eastAsia="Calibri" w:hAnsi="Arial" w:cs="Arial"/>
                <w:sz w:val="24"/>
                <w:szCs w:val="24"/>
              </w:rPr>
              <w:t>1) среднесписочная численность работников за налоговый период не превышает 200 человек;</w:t>
            </w:r>
          </w:p>
          <w:p w14:paraId="5D679E9F" w14:textId="77777777" w:rsidR="006E714F" w:rsidRPr="006E714F" w:rsidRDefault="006E714F" w:rsidP="006E714F">
            <w:pPr>
              <w:pBdr>
                <w:bottom w:val="single" w:sz="4" w:space="31" w:color="FFFFFF"/>
              </w:pBdr>
              <w:tabs>
                <w:tab w:val="left" w:pos="0"/>
              </w:tabs>
              <w:adjustRightInd w:val="0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E714F">
              <w:rPr>
                <w:rFonts w:ascii="Arial" w:eastAsia="Calibri" w:hAnsi="Arial" w:cs="Arial"/>
                <w:sz w:val="24"/>
                <w:szCs w:val="24"/>
              </w:rPr>
              <w:t>2) доход за календарный год не превышает 600 000 МРП, установленного законом о республиканском бюджете и действующего на 1 января соответствующего финансового года;</w:t>
            </w:r>
          </w:p>
          <w:p w14:paraId="6B3D1446" w14:textId="77777777" w:rsidR="006E714F" w:rsidRPr="006E714F" w:rsidRDefault="006E714F" w:rsidP="006E714F">
            <w:pPr>
              <w:pBdr>
                <w:bottom w:val="single" w:sz="4" w:space="31" w:color="FFFFFF"/>
              </w:pBdr>
              <w:tabs>
                <w:tab w:val="left" w:pos="0"/>
              </w:tabs>
              <w:adjustRightInd w:val="0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E714F">
              <w:rPr>
                <w:rFonts w:ascii="Arial" w:eastAsia="Calibri" w:hAnsi="Arial" w:cs="Arial"/>
                <w:sz w:val="24"/>
                <w:szCs w:val="24"/>
              </w:rPr>
              <w:t>3) осуществляют исключительно один или несколько из видов деятельности, определенных Правительством РК для целей применения данного режима.</w:t>
            </w:r>
          </w:p>
          <w:p w14:paraId="213FAB75" w14:textId="77777777" w:rsidR="006E714F" w:rsidRPr="006E714F" w:rsidRDefault="006E714F" w:rsidP="006E714F">
            <w:pPr>
              <w:pBdr>
                <w:bottom w:val="single" w:sz="4" w:space="31" w:color="FFFFFF"/>
              </w:pBdr>
              <w:tabs>
                <w:tab w:val="left" w:pos="0"/>
              </w:tabs>
              <w:adjustRightInd w:val="0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E714F">
              <w:rPr>
                <w:rFonts w:ascii="Arial" w:eastAsia="Calibri" w:hAnsi="Arial" w:cs="Arial"/>
                <w:sz w:val="24"/>
                <w:szCs w:val="24"/>
              </w:rPr>
              <w:t>Согласно Постановлению Правительства РК для целей применения данного режима определены 364 видов деятельности.</w:t>
            </w:r>
          </w:p>
          <w:p w14:paraId="22A15BE2" w14:textId="77777777" w:rsidR="006E714F" w:rsidRPr="006E714F" w:rsidRDefault="006E714F" w:rsidP="006E714F">
            <w:pPr>
              <w:pBdr>
                <w:bottom w:val="single" w:sz="4" w:space="31" w:color="FFFFFF"/>
              </w:pBdr>
              <w:tabs>
                <w:tab w:val="left" w:pos="0"/>
              </w:tabs>
              <w:adjustRightInd w:val="0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E714F">
              <w:rPr>
                <w:rFonts w:ascii="Arial" w:eastAsia="Calibri" w:hAnsi="Arial" w:cs="Arial"/>
                <w:sz w:val="24"/>
                <w:szCs w:val="24"/>
              </w:rPr>
              <w:lastRenderedPageBreak/>
              <w:t>Не вправе применять специальный налоговый режим розничного налога юридические лица, у которых учредитель или участник одновременно является учредителем или участником другого юридического лица, применяющего специальный налоговый режим.</w:t>
            </w:r>
          </w:p>
          <w:p w14:paraId="0533D81A" w14:textId="77777777" w:rsidR="00685627" w:rsidRPr="00B312B9" w:rsidRDefault="00685627" w:rsidP="006E714F">
            <w:pPr>
              <w:tabs>
                <w:tab w:val="left" w:pos="0"/>
              </w:tabs>
              <w:adjustRightInd w:val="0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FEA933F" w14:textId="77777777" w:rsidR="00BE5966" w:rsidRPr="00CD1364" w:rsidRDefault="00BE5966">
      <w:pPr>
        <w:rPr>
          <w:rFonts w:ascii="Arial" w:hAnsi="Arial" w:cs="Arial"/>
          <w:sz w:val="24"/>
          <w:szCs w:val="24"/>
          <w:lang w:val="kk-KZ"/>
        </w:rPr>
      </w:pPr>
    </w:p>
    <w:sectPr w:rsidR="00BE5966" w:rsidRPr="00CD1364" w:rsidSect="004E01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777D3"/>
    <w:multiLevelType w:val="hybridMultilevel"/>
    <w:tmpl w:val="6CE047E8"/>
    <w:lvl w:ilvl="0" w:tplc="535C75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4557A"/>
    <w:multiLevelType w:val="hybridMultilevel"/>
    <w:tmpl w:val="237A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35"/>
    <w:rsid w:val="00087DA6"/>
    <w:rsid w:val="000E3D7B"/>
    <w:rsid w:val="001D58A6"/>
    <w:rsid w:val="001E5C4D"/>
    <w:rsid w:val="001F122C"/>
    <w:rsid w:val="0029679A"/>
    <w:rsid w:val="00362081"/>
    <w:rsid w:val="003F24F5"/>
    <w:rsid w:val="00445204"/>
    <w:rsid w:val="004919AA"/>
    <w:rsid w:val="004E0167"/>
    <w:rsid w:val="005068DA"/>
    <w:rsid w:val="00521D1B"/>
    <w:rsid w:val="005B4787"/>
    <w:rsid w:val="00622BB4"/>
    <w:rsid w:val="006458FD"/>
    <w:rsid w:val="00685627"/>
    <w:rsid w:val="00686D4F"/>
    <w:rsid w:val="006A2BE0"/>
    <w:rsid w:val="006E714F"/>
    <w:rsid w:val="006F4C88"/>
    <w:rsid w:val="007808C4"/>
    <w:rsid w:val="007E73F5"/>
    <w:rsid w:val="0080605F"/>
    <w:rsid w:val="009E18DD"/>
    <w:rsid w:val="00A27189"/>
    <w:rsid w:val="00A92613"/>
    <w:rsid w:val="00AD6656"/>
    <w:rsid w:val="00B312B9"/>
    <w:rsid w:val="00BA5135"/>
    <w:rsid w:val="00BE5966"/>
    <w:rsid w:val="00C44BC6"/>
    <w:rsid w:val="00CA405E"/>
    <w:rsid w:val="00CD1364"/>
    <w:rsid w:val="00DC4AD9"/>
    <w:rsid w:val="00EA2D2C"/>
    <w:rsid w:val="00F75B66"/>
    <w:rsid w:val="00FE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DD28"/>
  <w15:chartTrackingRefBased/>
  <w15:docId w15:val="{E1726E21-1F50-4D1E-8ABD-C1915A3C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A405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919AA"/>
    <w:pPr>
      <w:ind w:left="720"/>
      <w:contextualSpacing/>
    </w:pPr>
  </w:style>
  <w:style w:type="character" w:styleId="a6">
    <w:name w:val="Strong"/>
    <w:basedOn w:val="a0"/>
    <w:uiPriority w:val="22"/>
    <w:qFormat/>
    <w:rsid w:val="004E01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Талгат Тулепбергенов Сагатбекович</dc:creator>
  <cp:keywords/>
  <dc:description/>
  <cp:lastModifiedBy>Талгат Тулепбергенов Сагатбекович</cp:lastModifiedBy>
  <cp:revision>8</cp:revision>
  <dcterms:created xsi:type="dcterms:W3CDTF">2024-11-21T05:23:00Z</dcterms:created>
  <dcterms:modified xsi:type="dcterms:W3CDTF">2025-04-01T10:46:00Z</dcterms:modified>
</cp:coreProperties>
</file>