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06" w:rsidRPr="007F62C4" w:rsidRDefault="00523A06" w:rsidP="00523A06">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 xml:space="preserve">Республикалық деңгейде мемлекеттік ақпараттық саясаттың 2025 жылға </w:t>
      </w:r>
    </w:p>
    <w:p w:rsidR="00523A06" w:rsidRDefault="00523A06" w:rsidP="00523A06">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арналған тақырыптық бағыттарының тізбесі</w:t>
      </w:r>
    </w:p>
    <w:p w:rsidR="00230CCC" w:rsidRPr="007F62C4" w:rsidRDefault="00230CCC" w:rsidP="00523A06">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(БҚО)</w:t>
      </w:r>
    </w:p>
    <w:p w:rsidR="00523A06" w:rsidRPr="007F62C4" w:rsidRDefault="00523A06" w:rsidP="00523A06">
      <w:pPr>
        <w:spacing w:after="0" w:line="240" w:lineRule="auto"/>
        <w:jc w:val="center"/>
        <w:rPr>
          <w:rFonts w:ascii="Times New Roman" w:eastAsia="Calibri" w:hAnsi="Times New Roman" w:cs="Times New Roman"/>
          <w:lang w:val="kk-KZ"/>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401"/>
        <w:gridCol w:w="557"/>
        <w:gridCol w:w="5301"/>
        <w:gridCol w:w="1275"/>
      </w:tblGrid>
      <w:tr w:rsidR="00523A06" w:rsidRPr="007F62C4" w:rsidTr="00F92D84">
        <w:trPr>
          <w:trHeight w:val="17"/>
        </w:trPr>
        <w:tc>
          <w:tcPr>
            <w:tcW w:w="559" w:type="dxa"/>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т.</w:t>
            </w:r>
          </w:p>
        </w:tc>
        <w:tc>
          <w:tcPr>
            <w:tcW w:w="2401" w:type="dxa"/>
          </w:tcPr>
          <w:p w:rsidR="00523A06" w:rsidRPr="007F62C4" w:rsidRDefault="00523A06" w:rsidP="00F92D84">
            <w:pPr>
              <w:spacing w:after="0" w:line="240" w:lineRule="auto"/>
              <w:jc w:val="center"/>
              <w:rPr>
                <w:rFonts w:ascii="Times New Roman" w:eastAsia="Times New Roman" w:hAnsi="Times New Roman" w:cs="Times New Roman"/>
                <w:b/>
                <w:lang w:eastAsia="ru-RU"/>
              </w:rPr>
            </w:pPr>
            <w:r w:rsidRPr="007F62C4">
              <w:rPr>
                <w:rFonts w:ascii="Times New Roman" w:eastAsia="Times New Roman" w:hAnsi="Times New Roman" w:cs="Times New Roman"/>
                <w:b/>
                <w:lang w:val="kk-KZ" w:eastAsia="ru-RU"/>
              </w:rPr>
              <w:t>Бағыт</w:t>
            </w:r>
          </w:p>
        </w:tc>
        <w:tc>
          <w:tcPr>
            <w:tcW w:w="557" w:type="dxa"/>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тт.</w:t>
            </w:r>
          </w:p>
        </w:tc>
        <w:tc>
          <w:tcPr>
            <w:tcW w:w="5301" w:type="dxa"/>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Атауы</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
                <w:bCs/>
                <w:lang w:val="kk-KZ" w:eastAsia="ru-RU"/>
              </w:rPr>
            </w:pPr>
            <w:r w:rsidRPr="00C4026A">
              <w:rPr>
                <w:rFonts w:ascii="Times New Roman" w:hAnsi="Times New Roman" w:cs="Times New Roman"/>
                <w:b/>
                <w:bCs/>
                <w:lang w:val="kk-KZ"/>
              </w:rPr>
              <w:t>Көлемі (ш.см)</w:t>
            </w:r>
          </w:p>
        </w:tc>
      </w:tr>
      <w:tr w:rsidR="00523A06" w:rsidRPr="00606DAD" w:rsidTr="00F92D84">
        <w:trPr>
          <w:trHeight w:val="17"/>
        </w:trPr>
        <w:tc>
          <w:tcPr>
            <w:tcW w:w="559" w:type="dxa"/>
            <w:vMerge w:val="restart"/>
            <w:shd w:val="clear" w:color="auto" w:fill="auto"/>
            <w:vAlign w:val="center"/>
            <w:hideMark/>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eastAsia="ru-RU"/>
              </w:rPr>
              <w:t>1</w:t>
            </w:r>
            <w:r w:rsidRPr="007F62C4">
              <w:rPr>
                <w:rFonts w:ascii="Times New Roman" w:eastAsia="Times New Roman" w:hAnsi="Times New Roman" w:cs="Times New Roman"/>
                <w:b/>
                <w:lang w:val="kk-KZ" w:eastAsia="ru-RU"/>
              </w:rPr>
              <w:t>.</w:t>
            </w:r>
          </w:p>
          <w:p w:rsidR="00523A06" w:rsidRPr="007F62C4" w:rsidRDefault="00523A06" w:rsidP="00F92D84">
            <w:pPr>
              <w:spacing w:after="0" w:line="240" w:lineRule="auto"/>
              <w:jc w:val="center"/>
              <w:rPr>
                <w:rFonts w:ascii="Times New Roman" w:eastAsia="Times New Roman" w:hAnsi="Times New Roman" w:cs="Times New Roman"/>
                <w:b/>
                <w:lang w:eastAsia="ru-RU"/>
              </w:rPr>
            </w:pPr>
          </w:p>
        </w:tc>
        <w:tc>
          <w:tcPr>
            <w:tcW w:w="2401" w:type="dxa"/>
            <w:vMerge w:val="restart"/>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sz w:val="12"/>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sz w:val="12"/>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Саяси өмірдегі қоғамның дамуы</w:t>
            </w: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5301" w:type="dxa"/>
            <w:vAlign w:val="center"/>
          </w:tcPr>
          <w:p w:rsidR="00523A06" w:rsidRPr="007F62C4" w:rsidRDefault="00523A06" w:rsidP="00F92D84">
            <w:pPr>
              <w:spacing w:after="0" w:line="240" w:lineRule="auto"/>
              <w:jc w:val="both"/>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w:t>
            </w:r>
            <w:r>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bCs/>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en-US" w:eastAsia="ru-RU"/>
              </w:rPr>
            </w:pPr>
            <w:r>
              <w:rPr>
                <w:rFonts w:ascii="Times New Roman" w:hAnsi="Times New Roman" w:cs="Times New Roman"/>
                <w:color w:val="000000"/>
              </w:rPr>
              <w:t>50</w:t>
            </w:r>
            <w:r w:rsidRPr="00C4026A">
              <w:rPr>
                <w:rFonts w:ascii="Times New Roman" w:hAnsi="Times New Roman" w:cs="Times New Roman"/>
                <w:color w:val="000000"/>
              </w:rPr>
              <w:t>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мемлекеттік және орыс тілдерінде ақпараттық қолдап отыру және түсіндіру </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en-US" w:eastAsia="ru-RU"/>
              </w:rPr>
            </w:pPr>
            <w:r>
              <w:rPr>
                <w:rFonts w:ascii="Times New Roman" w:hAnsi="Times New Roman" w:cs="Times New Roman"/>
                <w:color w:val="000000"/>
              </w:rPr>
              <w:t>20</w:t>
            </w:r>
            <w:r w:rsidRPr="00C4026A">
              <w:rPr>
                <w:rFonts w:ascii="Times New Roman" w:hAnsi="Times New Roman" w:cs="Times New Roman"/>
                <w:color w:val="000000"/>
              </w:rPr>
              <w:t>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мемлекеттік және орыс тілдерінде ақпараттық қолдап отыру және түсіндіру </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kk-KZ" w:eastAsia="ru-RU"/>
              </w:rPr>
            </w:pPr>
            <w:r>
              <w:rPr>
                <w:rFonts w:ascii="Times New Roman" w:hAnsi="Times New Roman" w:cs="Times New Roman"/>
                <w:color w:val="000000"/>
              </w:rPr>
              <w:t>20</w:t>
            </w:r>
            <w:r w:rsidRPr="00C4026A">
              <w:rPr>
                <w:rFonts w:ascii="Times New Roman" w:hAnsi="Times New Roman" w:cs="Times New Roman"/>
                <w:color w:val="000000"/>
              </w:rPr>
              <w:t>000</w:t>
            </w:r>
          </w:p>
        </w:tc>
      </w:tr>
      <w:tr w:rsidR="00523A06" w:rsidRPr="00606DAD" w:rsidTr="00F92D84">
        <w:trPr>
          <w:trHeight w:val="17"/>
        </w:trPr>
        <w:tc>
          <w:tcPr>
            <w:tcW w:w="559" w:type="dxa"/>
            <w:vMerge/>
            <w:shd w:val="clear" w:color="auto" w:fill="auto"/>
            <w:vAlign w:val="center"/>
            <w:hideMark/>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4)</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мемлекеттік және орыс тілдерінде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kk-KZ" w:eastAsia="ru-RU"/>
              </w:rPr>
            </w:pPr>
            <w:r>
              <w:rPr>
                <w:rFonts w:ascii="Times New Roman" w:hAnsi="Times New Roman" w:cs="Times New Roman"/>
                <w:color w:val="000000"/>
              </w:rPr>
              <w:t>20</w:t>
            </w:r>
            <w:r w:rsidRPr="00C4026A">
              <w:rPr>
                <w:rFonts w:ascii="Times New Roman" w:hAnsi="Times New Roman" w:cs="Times New Roman"/>
                <w:color w:val="000000"/>
              </w:rPr>
              <w:t>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5)</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w:t>
            </w:r>
            <w:r>
              <w:rPr>
                <w:rFonts w:ascii="Times New Roman" w:eastAsia="Times New Roman" w:hAnsi="Times New Roman" w:cs="Times New Roman"/>
                <w:bCs/>
                <w:lang w:val="kk-KZ" w:eastAsia="ru-RU"/>
              </w:rPr>
              <w:t xml:space="preserve"> </w:t>
            </w:r>
            <w:r w:rsidRPr="007F62C4">
              <w:rPr>
                <w:rFonts w:ascii="Times New Roman" w:eastAsia="Times New Roman" w:hAnsi="Times New Roman" w:cs="Times New Roman"/>
                <w:bCs/>
                <w:lang w:val="kk-KZ" w:eastAsia="ru-RU"/>
              </w:rPr>
              <w:t>мемлекеттік және орыс тілдерінде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kk-KZ" w:eastAsia="ru-RU"/>
              </w:rPr>
            </w:pPr>
            <w:r>
              <w:rPr>
                <w:rFonts w:ascii="Times New Roman" w:hAnsi="Times New Roman" w:cs="Times New Roman"/>
                <w:color w:val="000000"/>
              </w:rPr>
              <w:t>10000</w:t>
            </w:r>
          </w:p>
        </w:tc>
      </w:tr>
      <w:tr w:rsidR="00523A06" w:rsidRPr="00606DAD" w:rsidTr="00F92D84">
        <w:trPr>
          <w:trHeight w:val="17"/>
        </w:trPr>
        <w:tc>
          <w:tcPr>
            <w:tcW w:w="559" w:type="dxa"/>
            <w:vMerge w:val="restart"/>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2.</w:t>
            </w:r>
          </w:p>
        </w:tc>
        <w:tc>
          <w:tcPr>
            <w:tcW w:w="2401" w:type="dxa"/>
            <w:vMerge w:val="restart"/>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Әлеуметтік-демографиялық даму</w:t>
            </w:r>
          </w:p>
          <w:p w:rsidR="00523A06" w:rsidRPr="00D454C0" w:rsidRDefault="00523A06" w:rsidP="00F92D84">
            <w:pPr>
              <w:rPr>
                <w:rFonts w:ascii="Times New Roman" w:eastAsia="Times New Roman" w:hAnsi="Times New Roman" w:cs="Times New Roman"/>
                <w:b/>
                <w:bCs/>
                <w:lang w:val="kk-KZ" w:eastAsia="ru-RU"/>
              </w:rPr>
            </w:pPr>
          </w:p>
          <w:p w:rsidR="00523A06" w:rsidRPr="00D454C0" w:rsidRDefault="00523A06" w:rsidP="00F92D84">
            <w:pPr>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w:t>
            </w:r>
            <w:r w:rsidRPr="007F62C4">
              <w:rPr>
                <w:lang w:val="kk-KZ"/>
              </w:rPr>
              <w:t xml:space="preserve"> </w:t>
            </w:r>
            <w:r w:rsidRPr="007F62C4">
              <w:rPr>
                <w:rFonts w:ascii="Times New Roman" w:eastAsia="Times New Roman" w:hAnsi="Times New Roman" w:cs="Times New Roman"/>
                <w:bCs/>
                <w:lang w:val="kk-KZ" w:eastAsia="ru-RU"/>
              </w:rPr>
              <w:t>мемлекеттік және орыс тілдерінде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kk-KZ" w:eastAsia="ru-RU"/>
              </w:rPr>
            </w:pPr>
            <w:r>
              <w:rPr>
                <w:rFonts w:ascii="Times New Roman" w:hAnsi="Times New Roman" w:cs="Times New Roman"/>
                <w:color w:val="000000"/>
              </w:rPr>
              <w:t>30</w:t>
            </w:r>
            <w:r w:rsidRPr="00C4026A">
              <w:rPr>
                <w:rFonts w:ascii="Times New Roman" w:hAnsi="Times New Roman" w:cs="Times New Roman"/>
                <w:color w:val="000000"/>
              </w:rPr>
              <w:t>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7F62C4">
              <w:rPr>
                <w:rFonts w:ascii="Times New Roman" w:eastAsia="Calibri" w:hAnsi="Times New Roman" w:cs="Times New Roman"/>
                <w:lang w:val="kk-KZ"/>
              </w:rPr>
              <w:t xml:space="preserve">, </w:t>
            </w:r>
            <w:r w:rsidRPr="007F62C4">
              <w:rPr>
                <w:rFonts w:ascii="Times New Roman" w:eastAsia="Times New Roman" w:hAnsi="Times New Roman" w:cs="Times New Roman"/>
                <w:bCs/>
                <w:lang w:val="kk-KZ" w:eastAsia="ru-RU"/>
              </w:rPr>
              <w:t>«Келешек» бірыңғай ерікті жинақтау жүйесін</w:t>
            </w:r>
            <w:r w:rsidRPr="007F62C4">
              <w:rPr>
                <w:rFonts w:ascii="Times New Roman" w:eastAsia="Calibri" w:hAnsi="Times New Roman" w:cs="Times New Roman"/>
                <w:lang w:val="kk-KZ"/>
              </w:rPr>
              <w:t xml:space="preserve">, әр түрлі салалар бойынша кадрларды даярлаудың жаңа моделін мемлекеттік және орыс тілдерінде </w:t>
            </w:r>
            <w:r w:rsidRPr="007F62C4">
              <w:rPr>
                <w:rFonts w:ascii="Times New Roman" w:eastAsia="Times New Roman" w:hAnsi="Times New Roman" w:cs="Times New Roman"/>
                <w:lang w:val="kk-KZ" w:eastAsia="ru-RU"/>
              </w:rPr>
              <w:t>ақпараттық қолдап отыру</w:t>
            </w:r>
            <w:r w:rsidRPr="007F62C4">
              <w:rPr>
                <w:rFonts w:ascii="Times New Roman" w:eastAsia="Times New Roman" w:hAnsi="Times New Roman" w:cs="Times New Roman"/>
                <w:bCs/>
                <w:lang w:val="kk-KZ" w:eastAsia="ru-RU"/>
              </w:rPr>
              <w:t xml:space="preserve"> </w:t>
            </w:r>
            <w:r w:rsidRPr="007F62C4">
              <w:rPr>
                <w:rFonts w:ascii="Times New Roman" w:eastAsia="Times New Roman" w:hAnsi="Times New Roman" w:cs="Times New Roman"/>
                <w:lang w:val="kk-KZ" w:eastAsia="ru-RU"/>
              </w:rPr>
              <w:t>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40000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Мүмкіндігі шектеулі адамдардың құқықтарын </w:t>
            </w:r>
            <w:r w:rsidRPr="007F62C4">
              <w:rPr>
                <w:rFonts w:ascii="Times New Roman" w:eastAsia="Times New Roman" w:hAnsi="Times New Roman" w:cs="Times New Roman"/>
                <w:lang w:val="kk-KZ" w:eastAsia="ru-RU"/>
              </w:rPr>
              <w:lastRenderedPageBreak/>
              <w:t>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w:t>
            </w:r>
            <w:r w:rsidRPr="007F62C4">
              <w:rPr>
                <w:rFonts w:ascii="Times New Roman" w:eastAsia="Times New Roman" w:hAnsi="Times New Roman" w:cs="Times New Roman"/>
                <w:bCs/>
                <w:lang w:val="kk-KZ" w:eastAsia="ru-RU"/>
              </w:rPr>
              <w:t xml:space="preserve"> </w:t>
            </w:r>
            <w:r w:rsidRPr="007F62C4">
              <w:rPr>
                <w:rFonts w:ascii="Times New Roman" w:eastAsia="Times New Roman" w:hAnsi="Times New Roman" w:cs="Times New Roman"/>
                <w:lang w:val="kk-KZ" w:eastAsia="ru-RU"/>
              </w:rPr>
              <w:t>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lastRenderedPageBreak/>
              <w:t>20</w:t>
            </w:r>
            <w:r w:rsidRPr="00C4026A">
              <w:rPr>
                <w:rFonts w:ascii="Times New Roman" w:hAnsi="Times New Roman" w:cs="Times New Roman"/>
                <w:color w:val="000000"/>
              </w:rPr>
              <w:t>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4)</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мемлекеттік және орыс тілдерінде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kk-KZ" w:eastAsia="ru-RU"/>
              </w:rPr>
            </w:pPr>
            <w:r>
              <w:rPr>
                <w:rFonts w:ascii="Times New Roman" w:hAnsi="Times New Roman" w:cs="Times New Roman"/>
                <w:color w:val="000000"/>
              </w:rPr>
              <w:t>20</w:t>
            </w:r>
            <w:r w:rsidRPr="00C4026A">
              <w:rPr>
                <w:rFonts w:ascii="Times New Roman" w:hAnsi="Times New Roman" w:cs="Times New Roman"/>
                <w:color w:val="000000"/>
              </w:rPr>
              <w:t>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5)</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мемлекеттік және орыс тілдерінде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kk-KZ" w:eastAsia="ru-RU"/>
              </w:rPr>
            </w:pPr>
            <w:r>
              <w:rPr>
                <w:rFonts w:ascii="Times New Roman" w:hAnsi="Times New Roman" w:cs="Times New Roman"/>
                <w:color w:val="000000"/>
              </w:rPr>
              <w:t>30</w:t>
            </w:r>
            <w:r w:rsidRPr="00C4026A">
              <w:rPr>
                <w:rFonts w:ascii="Times New Roman" w:hAnsi="Times New Roman" w:cs="Times New Roman"/>
                <w:color w:val="000000"/>
              </w:rPr>
              <w:t>000</w:t>
            </w:r>
          </w:p>
        </w:tc>
      </w:tr>
      <w:tr w:rsidR="00523A06" w:rsidRPr="00606DAD" w:rsidTr="00F92D84">
        <w:trPr>
          <w:trHeight w:val="17"/>
        </w:trPr>
        <w:tc>
          <w:tcPr>
            <w:tcW w:w="559" w:type="dxa"/>
            <w:vMerge w:val="restart"/>
            <w:shd w:val="clear" w:color="auto" w:fill="auto"/>
            <w:vAlign w:val="center"/>
            <w:hideMark/>
          </w:tcPr>
          <w:p w:rsidR="00523A06" w:rsidRPr="007F62C4" w:rsidRDefault="00523A06" w:rsidP="00F92D84">
            <w:pPr>
              <w:spacing w:after="0" w:line="240" w:lineRule="auto"/>
              <w:rPr>
                <w:rFonts w:ascii="Times New Roman" w:eastAsia="Times New Roman" w:hAnsi="Times New Roman" w:cs="Times New Roman"/>
                <w:b/>
                <w:lang w:val="kk-KZ" w:eastAsia="ru-RU"/>
              </w:rPr>
            </w:pPr>
            <w:r w:rsidRPr="007F62C4">
              <w:rPr>
                <w:rFonts w:ascii="Times New Roman" w:eastAsia="Times New Roman" w:hAnsi="Times New Roman" w:cs="Times New Roman"/>
                <w:b/>
                <w:lang w:eastAsia="ru-RU"/>
              </w:rPr>
              <w:t>3</w:t>
            </w:r>
            <w:r w:rsidRPr="007F62C4">
              <w:rPr>
                <w:rFonts w:ascii="Times New Roman" w:eastAsia="Times New Roman" w:hAnsi="Times New Roman" w:cs="Times New Roman"/>
                <w:b/>
                <w:lang w:val="kk-KZ" w:eastAsia="ru-RU"/>
              </w:rPr>
              <w:t>.</w:t>
            </w:r>
          </w:p>
        </w:tc>
        <w:tc>
          <w:tcPr>
            <w:tcW w:w="2401" w:type="dxa"/>
            <w:vMerge w:val="restart"/>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sz w:val="2"/>
                <w:lang w:val="kk-KZ" w:eastAsia="ru-RU"/>
              </w:rPr>
            </w:pPr>
          </w:p>
          <w:p w:rsidR="00523A06" w:rsidRPr="00D454C0" w:rsidRDefault="00523A06" w:rsidP="00F92D84">
            <w:pPr>
              <w:spacing w:after="0" w:line="240" w:lineRule="auto"/>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Сыртқы саясат</w:t>
            </w: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ind w:firstLine="708"/>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қолдау отыру, сондай-ақ әлемдегі оқиғаларды жария ету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10000</w:t>
            </w:r>
          </w:p>
        </w:tc>
      </w:tr>
      <w:tr w:rsidR="00523A06" w:rsidRPr="007F62C4" w:rsidTr="00F92D84">
        <w:trPr>
          <w:trHeight w:val="17"/>
        </w:trPr>
        <w:tc>
          <w:tcPr>
            <w:tcW w:w="559" w:type="dxa"/>
            <w:vMerge/>
            <w:shd w:val="clear" w:color="auto" w:fill="auto"/>
            <w:vAlign w:val="center"/>
          </w:tcPr>
          <w:p w:rsidR="00523A06" w:rsidRPr="007F62C4" w:rsidRDefault="00523A06" w:rsidP="00F92D84">
            <w:pPr>
              <w:spacing w:after="0" w:line="240" w:lineRule="auto"/>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eastAsia="ru-RU"/>
              </w:rPr>
            </w:pPr>
            <w:r w:rsidRPr="007F62C4">
              <w:rPr>
                <w:rFonts w:ascii="Times New Roman" w:eastAsia="Times New Roman" w:hAnsi="Times New Roman" w:cs="Times New Roman"/>
                <w:bCs/>
                <w:lang w:val="kk-KZ" w:eastAsia="ru-RU"/>
              </w:rPr>
              <w:t>2</w:t>
            </w:r>
            <w:r w:rsidRPr="007F62C4">
              <w:rPr>
                <w:rFonts w:ascii="Times New Roman" w:eastAsia="Times New Roman" w:hAnsi="Times New Roman" w:cs="Times New Roman"/>
                <w:bCs/>
                <w:lang w:eastAsia="ru-RU"/>
              </w:rPr>
              <w:t>)</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Теле-, радиоарналар үшін, оның ішінде халықаралық ынтымақтастық шеңберінде сатып алынған шетелдік аудиовизуалды материалдарды мемлекеттік және орыс тілдерінде ақпараттық қолдап отыру және жария ету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kk-KZ" w:eastAsia="ru-RU"/>
              </w:rPr>
            </w:pPr>
            <w:r>
              <w:rPr>
                <w:rFonts w:ascii="Times New Roman" w:hAnsi="Times New Roman" w:cs="Times New Roman"/>
                <w:color w:val="000000"/>
              </w:rPr>
              <w:t>4</w:t>
            </w:r>
            <w:r w:rsidRPr="00C4026A">
              <w:rPr>
                <w:rFonts w:ascii="Times New Roman" w:hAnsi="Times New Roman" w:cs="Times New Roman"/>
                <w:color w:val="000000"/>
              </w:rPr>
              <w:t>000</w:t>
            </w:r>
          </w:p>
        </w:tc>
      </w:tr>
      <w:tr w:rsidR="00523A06" w:rsidRPr="00606DAD" w:rsidTr="00F92D84">
        <w:trPr>
          <w:trHeight w:val="17"/>
        </w:trPr>
        <w:tc>
          <w:tcPr>
            <w:tcW w:w="559" w:type="dxa"/>
            <w:vMerge w:val="restart"/>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4.</w:t>
            </w:r>
          </w:p>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val="restart"/>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Қауіпсіздік және қорғаныс</w:t>
            </w: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ind w:firstLine="708"/>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w:t>
            </w:r>
            <w:r>
              <w:rPr>
                <w:rFonts w:ascii="Times New Roman" w:eastAsia="Times New Roman" w:hAnsi="Times New Roman" w:cs="Times New Roman"/>
                <w:bCs/>
                <w:lang w:val="kk-KZ" w:eastAsia="ru-RU"/>
              </w:rPr>
              <w:t xml:space="preserve"> </w:t>
            </w:r>
            <w:r w:rsidRPr="007F62C4">
              <w:rPr>
                <w:rFonts w:ascii="Times New Roman" w:eastAsia="Times New Roman" w:hAnsi="Times New Roman" w:cs="Times New Roman"/>
                <w:bCs/>
                <w:lang w:val="kk-KZ" w:eastAsia="ru-RU"/>
              </w:rPr>
              <w:t>мемлекеттік және орыс тілдерінде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kk-KZ" w:eastAsia="ru-RU"/>
              </w:rPr>
            </w:pPr>
            <w:r>
              <w:rPr>
                <w:rFonts w:ascii="Times New Roman" w:hAnsi="Times New Roman" w:cs="Times New Roman"/>
                <w:color w:val="000000"/>
              </w:rPr>
              <w:t>30</w:t>
            </w:r>
            <w:r w:rsidRPr="00C4026A">
              <w:rPr>
                <w:rFonts w:ascii="Times New Roman" w:hAnsi="Times New Roman" w:cs="Times New Roman"/>
                <w:color w:val="000000"/>
              </w:rPr>
              <w:t>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 xml:space="preserve">Төтенше жағдайларды, мемлекеттік органдардың төтенше жағдайлардың алдын алу және жою жөніндегі қызметін, оның ішінде өрт </w:t>
            </w:r>
            <w:r w:rsidRPr="007F62C4">
              <w:rPr>
                <w:rFonts w:ascii="Times New Roman" w:eastAsia="Times New Roman" w:hAnsi="Times New Roman" w:cs="Times New Roman"/>
                <w:bCs/>
                <w:lang w:val="kk-KZ" w:eastAsia="ru-RU"/>
              </w:rPr>
              <w:lastRenderedPageBreak/>
              <w:t>сөндірушілердің, құтқарушылардың және синоптиктердің қызметін мемлекеттік және орыс тілдерінде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kk-KZ" w:eastAsia="ru-RU"/>
              </w:rPr>
            </w:pPr>
            <w:r>
              <w:rPr>
                <w:rFonts w:ascii="Times New Roman" w:hAnsi="Times New Roman" w:cs="Times New Roman"/>
                <w:color w:val="000000"/>
              </w:rPr>
              <w:lastRenderedPageBreak/>
              <w:t>30</w:t>
            </w:r>
            <w:r w:rsidRPr="00C4026A">
              <w:rPr>
                <w:rFonts w:ascii="Times New Roman" w:hAnsi="Times New Roman" w:cs="Times New Roman"/>
                <w:color w:val="000000"/>
              </w:rPr>
              <w:t>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мемлекеттік және орыс тілдерінде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kk-KZ" w:eastAsia="ru-RU"/>
              </w:rPr>
            </w:pPr>
            <w:r>
              <w:rPr>
                <w:rFonts w:ascii="Times New Roman" w:hAnsi="Times New Roman" w:cs="Times New Roman"/>
                <w:color w:val="000000"/>
              </w:rPr>
              <w:t>20</w:t>
            </w:r>
            <w:r w:rsidRPr="00C4026A">
              <w:rPr>
                <w:rFonts w:ascii="Times New Roman" w:hAnsi="Times New Roman" w:cs="Times New Roman"/>
                <w:color w:val="000000"/>
              </w:rPr>
              <w:t>000</w:t>
            </w:r>
          </w:p>
        </w:tc>
      </w:tr>
      <w:tr w:rsidR="00523A06" w:rsidRPr="00606DAD" w:rsidTr="00F92D84">
        <w:trPr>
          <w:trHeight w:val="17"/>
        </w:trPr>
        <w:tc>
          <w:tcPr>
            <w:tcW w:w="559" w:type="dxa"/>
            <w:vMerge w:val="restart"/>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5.</w:t>
            </w:r>
          </w:p>
        </w:tc>
        <w:tc>
          <w:tcPr>
            <w:tcW w:w="2401" w:type="dxa"/>
            <w:vMerge w:val="restart"/>
            <w:vAlign w:val="center"/>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Құқықтық сананың деңгейін арттыру</w:t>
            </w: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20</w:t>
            </w:r>
            <w:r w:rsidRPr="00C4026A">
              <w:rPr>
                <w:rFonts w:ascii="Times New Roman" w:hAnsi="Times New Roman" w:cs="Times New Roman"/>
                <w:color w:val="000000"/>
              </w:rPr>
              <w:t>000</w:t>
            </w:r>
          </w:p>
        </w:tc>
      </w:tr>
      <w:tr w:rsidR="00523A06" w:rsidRPr="00606DAD" w:rsidTr="00F92D84">
        <w:trPr>
          <w:trHeight w:val="69"/>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Заңның үстемдігі мен 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sidRPr="00C4026A">
              <w:rPr>
                <w:rFonts w:ascii="Times New Roman" w:hAnsi="Times New Roman" w:cs="Times New Roman"/>
                <w:color w:val="000000"/>
              </w:rPr>
              <w:t>20000</w:t>
            </w:r>
          </w:p>
        </w:tc>
      </w:tr>
      <w:tr w:rsidR="00523A06" w:rsidRPr="00606DAD" w:rsidTr="00F92D84">
        <w:trPr>
          <w:trHeight w:val="69"/>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20</w:t>
            </w:r>
            <w:r w:rsidRPr="00C4026A">
              <w:rPr>
                <w:rFonts w:ascii="Times New Roman" w:hAnsi="Times New Roman" w:cs="Times New Roman"/>
                <w:color w:val="000000"/>
              </w:rPr>
              <w:t>000</w:t>
            </w:r>
          </w:p>
        </w:tc>
      </w:tr>
      <w:tr w:rsidR="00523A06" w:rsidRPr="00606DAD" w:rsidTr="00F92D84">
        <w:trPr>
          <w:trHeight w:val="17"/>
        </w:trPr>
        <w:tc>
          <w:tcPr>
            <w:tcW w:w="559" w:type="dxa"/>
            <w:vMerge w:val="restart"/>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6.</w:t>
            </w:r>
          </w:p>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val="restart"/>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Бұқаралық спортты, мәдениетті, туризмді және креативті индустрияны дамыту</w:t>
            </w:r>
          </w:p>
          <w:p w:rsidR="00523A06" w:rsidRPr="00D454C0" w:rsidRDefault="00523A06" w:rsidP="00F92D84">
            <w:pPr>
              <w:rPr>
                <w:rFonts w:ascii="Times New Roman" w:eastAsia="Times New Roman" w:hAnsi="Times New Roman" w:cs="Times New Roman"/>
                <w:b/>
                <w:bCs/>
                <w:lang w:val="kk-KZ" w:eastAsia="ru-RU"/>
              </w:rPr>
            </w:pPr>
          </w:p>
          <w:p w:rsidR="00523A06" w:rsidRPr="00D454C0" w:rsidRDefault="00523A06" w:rsidP="00F92D84">
            <w:pPr>
              <w:ind w:firstLine="708"/>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w:t>
            </w:r>
            <w:r w:rsidRPr="007F62C4">
              <w:rPr>
                <w:rFonts w:ascii="Times New Roman" w:eastAsia="Times New Roman" w:hAnsi="Times New Roman" w:cs="Times New Roman"/>
                <w:bCs/>
                <w:lang w:val="kk-KZ" w:eastAsia="ru-RU"/>
              </w:rPr>
              <w:t xml:space="preserve"> мемлекеттік және орыс тілдерінде</w:t>
            </w:r>
            <w:r>
              <w:rPr>
                <w:rFonts w:ascii="Times New Roman" w:eastAsia="Times New Roman" w:hAnsi="Times New Roman" w:cs="Times New Roman"/>
                <w:lang w:val="kk-KZ" w:eastAsia="ru-RU"/>
              </w:rPr>
              <w:t xml:space="preserve"> </w:t>
            </w:r>
            <w:r w:rsidRPr="007F62C4">
              <w:rPr>
                <w:rFonts w:ascii="Times New Roman" w:eastAsia="Times New Roman" w:hAnsi="Times New Roman" w:cs="Times New Roman"/>
                <w:lang w:val="kk-KZ" w:eastAsia="ru-RU"/>
              </w:rPr>
              <w:t xml:space="preserve"> ақпараттық қолдап отыру және түсіндіру</w:t>
            </w:r>
            <w:r w:rsidRPr="007F62C4">
              <w:rPr>
                <w:rFonts w:ascii="Times New Roman" w:eastAsia="Times New Roman" w:hAnsi="Times New Roman" w:cs="Times New Roman"/>
                <w:bCs/>
                <w:lang w:val="kk-KZ" w:eastAsia="ru-RU"/>
              </w:rPr>
              <w:t xml:space="preserve"> </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40000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Қазақ жазушыларының әдеби шығармаларын, әдеби аудармаларды, ғылыми танымдық, тарихи, мәдени  ойын-сауық өнертабыстарын </w:t>
            </w:r>
            <w:r w:rsidRPr="007F62C4">
              <w:rPr>
                <w:rFonts w:ascii="Times New Roman" w:eastAsia="Times New Roman" w:hAnsi="Times New Roman" w:cs="Times New Roman"/>
                <w:bCs/>
                <w:lang w:val="kk-KZ" w:eastAsia="ru-RU"/>
              </w:rPr>
              <w:t>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жария ету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30000</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жария ету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en-US" w:eastAsia="ru-RU"/>
              </w:rPr>
            </w:pPr>
            <w:r>
              <w:rPr>
                <w:rFonts w:ascii="Times New Roman" w:hAnsi="Times New Roman" w:cs="Times New Roman"/>
                <w:color w:val="000000"/>
              </w:rPr>
              <w:t>42727</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4)</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w:t>
            </w:r>
            <w:r w:rsidRPr="007F62C4">
              <w:rPr>
                <w:rFonts w:ascii="Times New Roman" w:eastAsia="Times New Roman" w:hAnsi="Times New Roman" w:cs="Times New Roman"/>
                <w:bCs/>
                <w:lang w:val="kk-KZ" w:eastAsia="ru-RU"/>
              </w:rPr>
              <w:t>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en-US" w:eastAsia="ru-RU"/>
              </w:rPr>
            </w:pPr>
            <w:r>
              <w:rPr>
                <w:rFonts w:ascii="Times New Roman" w:hAnsi="Times New Roman" w:cs="Times New Roman"/>
                <w:color w:val="000000"/>
              </w:rPr>
              <w:t>30000</w:t>
            </w:r>
          </w:p>
        </w:tc>
      </w:tr>
      <w:tr w:rsidR="00523A06" w:rsidRPr="00606DAD" w:rsidTr="00F92D84">
        <w:trPr>
          <w:trHeight w:val="17"/>
        </w:trPr>
        <w:tc>
          <w:tcPr>
            <w:tcW w:w="559" w:type="dxa"/>
            <w:vMerge w:val="restart"/>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7.</w:t>
            </w:r>
          </w:p>
        </w:tc>
        <w:tc>
          <w:tcPr>
            <w:tcW w:w="2401" w:type="dxa"/>
            <w:vMerge w:val="restart"/>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Білім және ғылым</w:t>
            </w:r>
          </w:p>
          <w:p w:rsidR="00523A06" w:rsidRPr="00D454C0" w:rsidRDefault="00523A06" w:rsidP="00F92D84">
            <w:pPr>
              <w:rPr>
                <w:rFonts w:ascii="Times New Roman" w:eastAsia="Times New Roman" w:hAnsi="Times New Roman" w:cs="Times New Roman"/>
                <w:b/>
                <w:bCs/>
                <w:lang w:val="kk-KZ" w:eastAsia="ru-RU"/>
              </w:rPr>
            </w:pPr>
          </w:p>
          <w:p w:rsidR="00523A06" w:rsidRPr="00D454C0" w:rsidRDefault="00523A06" w:rsidP="00F92D84">
            <w:pPr>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lastRenderedPageBreak/>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w:t>
            </w:r>
            <w:r w:rsidRPr="007F62C4">
              <w:rPr>
                <w:rFonts w:ascii="Times New Roman" w:eastAsia="Times New Roman" w:hAnsi="Times New Roman" w:cs="Times New Roman"/>
                <w:lang w:val="kk-KZ" w:eastAsia="ru-RU"/>
              </w:rPr>
              <w:lastRenderedPageBreak/>
              <w:t>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lastRenderedPageBreak/>
              <w:t>82727</w:t>
            </w:r>
          </w:p>
        </w:tc>
      </w:tr>
      <w:tr w:rsidR="00523A06" w:rsidRPr="00606DAD"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 </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400</w:t>
            </w:r>
            <w:r w:rsidRPr="00C4026A">
              <w:rPr>
                <w:rFonts w:ascii="Times New Roman" w:hAnsi="Times New Roman" w:cs="Times New Roman"/>
                <w:color w:val="000000"/>
              </w:rPr>
              <w:t>00</w:t>
            </w:r>
          </w:p>
        </w:tc>
      </w:tr>
      <w:tr w:rsidR="00523A06" w:rsidRPr="00606DAD" w:rsidTr="00F92D84">
        <w:trPr>
          <w:trHeight w:val="17"/>
        </w:trPr>
        <w:tc>
          <w:tcPr>
            <w:tcW w:w="559" w:type="dxa"/>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8.</w:t>
            </w:r>
          </w:p>
        </w:tc>
        <w:tc>
          <w:tcPr>
            <w:tcW w:w="2401" w:type="dxa"/>
            <w:vAlign w:val="center"/>
          </w:tcPr>
          <w:p w:rsidR="00523A06"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Денсаулық сақтау</w:t>
            </w: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w:t>
            </w:r>
            <w:r w:rsidRPr="007F62C4">
              <w:rPr>
                <w:rFonts w:ascii="Times New Roman" w:eastAsia="Times New Roman" w:hAnsi="Times New Roman" w:cs="Times New Roman"/>
                <w:bCs/>
                <w:lang w:val="kk-KZ" w:eastAsia="ru-RU"/>
              </w:rPr>
              <w:t>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72727</w:t>
            </w:r>
          </w:p>
        </w:tc>
      </w:tr>
      <w:tr w:rsidR="00523A06" w:rsidRPr="00606DAD" w:rsidTr="00F92D84">
        <w:trPr>
          <w:trHeight w:val="17"/>
        </w:trPr>
        <w:tc>
          <w:tcPr>
            <w:tcW w:w="559" w:type="dxa"/>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9.</w:t>
            </w:r>
          </w:p>
        </w:tc>
        <w:tc>
          <w:tcPr>
            <w:tcW w:w="2401" w:type="dxa"/>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Цифрландыру және инновацияларды енгізу</w:t>
            </w: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w:t>
            </w:r>
            <w:r w:rsidRPr="007F62C4">
              <w:rPr>
                <w:rFonts w:ascii="Times New Roman" w:eastAsia="Times New Roman" w:hAnsi="Times New Roman" w:cs="Times New Roman"/>
                <w:bCs/>
                <w:lang w:val="kk-KZ" w:eastAsia="ru-RU"/>
              </w:rPr>
              <w:t>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 </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sidRPr="00C4026A">
              <w:rPr>
                <w:rFonts w:ascii="Times New Roman" w:hAnsi="Times New Roman" w:cs="Times New Roman"/>
                <w:color w:val="000000"/>
              </w:rPr>
              <w:t>20000</w:t>
            </w:r>
          </w:p>
        </w:tc>
      </w:tr>
      <w:tr w:rsidR="00523A06" w:rsidRPr="00623EAC" w:rsidTr="00F92D84">
        <w:trPr>
          <w:trHeight w:val="17"/>
        </w:trPr>
        <w:tc>
          <w:tcPr>
            <w:tcW w:w="559" w:type="dxa"/>
            <w:vMerge w:val="restart"/>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10.</w:t>
            </w:r>
          </w:p>
        </w:tc>
        <w:tc>
          <w:tcPr>
            <w:tcW w:w="2401" w:type="dxa"/>
            <w:vMerge w:val="restart"/>
            <w:vAlign w:val="center"/>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Экономика және қаржы секторы</w:t>
            </w:r>
          </w:p>
          <w:p w:rsidR="00523A06" w:rsidRPr="00D454C0" w:rsidRDefault="00523A06" w:rsidP="00F92D84">
            <w:pPr>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en-US" w:eastAsia="ru-RU"/>
              </w:rPr>
            </w:pPr>
            <w:r>
              <w:rPr>
                <w:rFonts w:ascii="Times New Roman" w:hAnsi="Times New Roman" w:cs="Times New Roman"/>
                <w:color w:val="000000"/>
              </w:rPr>
              <w:t>20</w:t>
            </w:r>
            <w:r w:rsidRPr="00C4026A">
              <w:rPr>
                <w:rFonts w:ascii="Times New Roman" w:hAnsi="Times New Roman" w:cs="Times New Roman"/>
                <w:color w:val="000000"/>
              </w:rPr>
              <w:t>000</w:t>
            </w:r>
          </w:p>
        </w:tc>
      </w:tr>
      <w:tr w:rsidR="00523A06" w:rsidRPr="00623EAC"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7F62C4">
              <w:rPr>
                <w:rFonts w:ascii="Times New Roman" w:eastAsia="Times New Roman" w:hAnsi="Times New Roman" w:cs="Times New Roman"/>
                <w:lang w:val="kk-KZ" w:eastAsia="ru-RU"/>
              </w:rPr>
              <w:t>а</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bCs/>
                <w:lang w:val="en-US" w:eastAsia="ru-RU"/>
              </w:rPr>
            </w:pPr>
            <w:r>
              <w:rPr>
                <w:rFonts w:ascii="Times New Roman" w:hAnsi="Times New Roman" w:cs="Times New Roman"/>
                <w:color w:val="000000"/>
              </w:rPr>
              <w:t>30</w:t>
            </w:r>
            <w:r w:rsidRPr="00C4026A">
              <w:rPr>
                <w:rFonts w:ascii="Times New Roman" w:hAnsi="Times New Roman" w:cs="Times New Roman"/>
                <w:color w:val="000000"/>
              </w:rPr>
              <w:t>000</w:t>
            </w:r>
          </w:p>
        </w:tc>
      </w:tr>
      <w:tr w:rsidR="00523A06" w:rsidRPr="00623EAC"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p>
        </w:tc>
        <w:tc>
          <w:tcPr>
            <w:tcW w:w="2401" w:type="dxa"/>
            <w:vMerge/>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w:t>
            </w:r>
            <w:r w:rsidRPr="007F62C4">
              <w:rPr>
                <w:rFonts w:ascii="Times New Roman" w:eastAsia="Times New Roman" w:hAnsi="Times New Roman" w:cs="Times New Roman"/>
                <w:bCs/>
                <w:lang w:val="kk-KZ" w:eastAsia="ru-RU"/>
              </w:rPr>
              <w:t>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en-US" w:eastAsia="ru-RU"/>
              </w:rPr>
            </w:pPr>
            <w:r>
              <w:rPr>
                <w:rFonts w:ascii="Times New Roman" w:hAnsi="Times New Roman" w:cs="Times New Roman"/>
                <w:color w:val="000000"/>
              </w:rPr>
              <w:t>20</w:t>
            </w:r>
            <w:r w:rsidRPr="00C4026A">
              <w:rPr>
                <w:rFonts w:ascii="Times New Roman" w:hAnsi="Times New Roman" w:cs="Times New Roman"/>
                <w:color w:val="000000"/>
              </w:rPr>
              <w:t>000</w:t>
            </w:r>
          </w:p>
        </w:tc>
      </w:tr>
      <w:tr w:rsidR="00523A06" w:rsidRPr="00623EAC" w:rsidTr="00F92D84">
        <w:trPr>
          <w:trHeight w:val="17"/>
        </w:trPr>
        <w:tc>
          <w:tcPr>
            <w:tcW w:w="559" w:type="dxa"/>
            <w:vMerge w:val="restart"/>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11.</w:t>
            </w:r>
          </w:p>
        </w:tc>
        <w:tc>
          <w:tcPr>
            <w:tcW w:w="2401" w:type="dxa"/>
            <w:vMerge w:val="restart"/>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Нақты сектор</w:t>
            </w:r>
          </w:p>
          <w:p w:rsidR="00523A06" w:rsidRPr="00D454C0" w:rsidRDefault="00523A06" w:rsidP="00F92D84">
            <w:pPr>
              <w:rPr>
                <w:rFonts w:ascii="Times New Roman" w:eastAsia="Times New Roman" w:hAnsi="Times New Roman" w:cs="Times New Roman"/>
                <w:b/>
                <w:bCs/>
                <w:lang w:val="kk-KZ" w:eastAsia="ru-RU"/>
              </w:rPr>
            </w:pPr>
          </w:p>
          <w:p w:rsidR="00523A06" w:rsidRPr="00D454C0" w:rsidRDefault="00523A06" w:rsidP="00F92D84">
            <w:pPr>
              <w:ind w:firstLine="708"/>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lastRenderedPageBreak/>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Жаңа өнеркәсіптік саясатты, еліміздің берік </w:t>
            </w:r>
            <w:r w:rsidRPr="007F62C4">
              <w:rPr>
                <w:rFonts w:ascii="Times New Roman" w:eastAsia="Times New Roman" w:hAnsi="Times New Roman" w:cs="Times New Roman"/>
                <w:lang w:val="kk-KZ" w:eastAsia="ru-RU"/>
              </w:rPr>
              <w:lastRenderedPageBreak/>
              <w:t>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sidRPr="00C4026A">
              <w:rPr>
                <w:rFonts w:ascii="Times New Roman" w:hAnsi="Times New Roman" w:cs="Times New Roman"/>
                <w:color w:val="000000"/>
              </w:rPr>
              <w:lastRenderedPageBreak/>
              <w:t>20000</w:t>
            </w:r>
          </w:p>
        </w:tc>
      </w:tr>
      <w:tr w:rsidR="00523A06" w:rsidRPr="00623EAC"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lang w:val="kk-KZ" w:eastAsia="ru-RU"/>
              </w:rPr>
            </w:pPr>
          </w:p>
        </w:tc>
        <w:tc>
          <w:tcPr>
            <w:tcW w:w="2401" w:type="dxa"/>
            <w:vMerge/>
          </w:tcPr>
          <w:p w:rsidR="00523A06" w:rsidRPr="00D454C0" w:rsidRDefault="00523A06" w:rsidP="00F92D84">
            <w:pPr>
              <w:spacing w:after="0" w:line="240" w:lineRule="auto"/>
              <w:jc w:val="both"/>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2)</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52727</w:t>
            </w:r>
          </w:p>
        </w:tc>
      </w:tr>
      <w:tr w:rsidR="00523A06" w:rsidRPr="00623EAC" w:rsidTr="00F92D84">
        <w:trPr>
          <w:trHeight w:val="17"/>
        </w:trPr>
        <w:tc>
          <w:tcPr>
            <w:tcW w:w="559" w:type="dxa"/>
            <w:vMerge w:val="restart"/>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12.</w:t>
            </w:r>
          </w:p>
        </w:tc>
        <w:tc>
          <w:tcPr>
            <w:tcW w:w="2401" w:type="dxa"/>
            <w:vMerge w:val="restart"/>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Агроөнеркәсіптік сектор және экожүйе</w:t>
            </w: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7F62C4">
              <w:rPr>
                <w:rFonts w:ascii="Times New Roman" w:eastAsia="Calibri" w:hAnsi="Times New Roman" w:cs="Times New Roman"/>
                <w:lang w:val="kk-KZ"/>
              </w:rPr>
              <w:t xml:space="preserve">«Таза Қазақстан» экологиялық акциясын, </w:t>
            </w:r>
            <w:r w:rsidRPr="007F62C4">
              <w:rPr>
                <w:rFonts w:ascii="Times New Roman" w:eastAsia="Times New Roman" w:hAnsi="Times New Roman" w:cs="Times New Roman"/>
                <w:lang w:val="kk-KZ" w:eastAsia="ru-RU"/>
              </w:rPr>
              <w:t>экологиялық туризмді танымал етуді</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30</w:t>
            </w:r>
            <w:r w:rsidRPr="00C4026A">
              <w:rPr>
                <w:rFonts w:ascii="Times New Roman" w:hAnsi="Times New Roman" w:cs="Times New Roman"/>
                <w:color w:val="000000"/>
              </w:rPr>
              <w:t>000</w:t>
            </w:r>
          </w:p>
        </w:tc>
      </w:tr>
      <w:tr w:rsidR="00523A06" w:rsidRPr="00623EAC"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lang w:val="kk-KZ" w:eastAsia="ru-RU"/>
              </w:rPr>
            </w:pPr>
          </w:p>
        </w:tc>
        <w:tc>
          <w:tcPr>
            <w:tcW w:w="2401" w:type="dxa"/>
            <w:vMerge/>
          </w:tcPr>
          <w:p w:rsidR="00523A06" w:rsidRPr="00D454C0" w:rsidRDefault="00523A06" w:rsidP="00F92D84">
            <w:pPr>
              <w:spacing w:after="0" w:line="240" w:lineRule="auto"/>
              <w:jc w:val="both"/>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2)</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Агроөнеркәсіп кешенін, оның ішінде мал шаруашылығын, сондай-ақ жер қатынастарын, су ресурстарын дамытуды, «Ауыл аманаты» жобасын</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50</w:t>
            </w:r>
            <w:r w:rsidRPr="00C4026A">
              <w:rPr>
                <w:rFonts w:ascii="Times New Roman" w:hAnsi="Times New Roman" w:cs="Times New Roman"/>
                <w:color w:val="000000"/>
              </w:rPr>
              <w:t>000</w:t>
            </w:r>
          </w:p>
        </w:tc>
      </w:tr>
      <w:tr w:rsidR="00523A06" w:rsidRPr="00623EAC" w:rsidTr="00F92D84">
        <w:trPr>
          <w:trHeight w:val="715"/>
        </w:trPr>
        <w:tc>
          <w:tcPr>
            <w:tcW w:w="559" w:type="dxa"/>
            <w:vMerge w:val="restart"/>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13.</w:t>
            </w:r>
          </w:p>
        </w:tc>
        <w:tc>
          <w:tcPr>
            <w:tcW w:w="2401" w:type="dxa"/>
            <w:vMerge w:val="restart"/>
          </w:tcPr>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p>
          <w:p w:rsidR="00523A06" w:rsidRPr="00D454C0" w:rsidRDefault="00523A06" w:rsidP="00F92D84">
            <w:pPr>
              <w:spacing w:after="0" w:line="240" w:lineRule="auto"/>
              <w:jc w:val="center"/>
              <w:rPr>
                <w:rFonts w:ascii="Times New Roman" w:eastAsia="Times New Roman" w:hAnsi="Times New Roman" w:cs="Times New Roman"/>
                <w:b/>
                <w:bCs/>
                <w:lang w:val="kk-KZ" w:eastAsia="ru-RU"/>
              </w:rPr>
            </w:pPr>
            <w:r w:rsidRPr="00D454C0">
              <w:rPr>
                <w:rFonts w:ascii="Times New Roman" w:eastAsia="Times New Roman" w:hAnsi="Times New Roman" w:cs="Times New Roman"/>
                <w:b/>
                <w:bCs/>
                <w:lang w:val="kk-KZ" w:eastAsia="ru-RU"/>
              </w:rPr>
              <w:t>Рухани құндылықтар және патриоттық тәрбие</w:t>
            </w:r>
          </w:p>
          <w:p w:rsidR="00523A06" w:rsidRPr="00D454C0" w:rsidRDefault="00523A06" w:rsidP="00F92D84">
            <w:pPr>
              <w:rPr>
                <w:rFonts w:ascii="Times New Roman" w:eastAsia="Times New Roman" w:hAnsi="Times New Roman" w:cs="Times New Roman"/>
                <w:b/>
                <w:bCs/>
                <w:lang w:val="kk-KZ" w:eastAsia="ru-RU"/>
              </w:rPr>
            </w:pPr>
          </w:p>
          <w:p w:rsidR="00523A06" w:rsidRPr="00D454C0" w:rsidRDefault="00523A06" w:rsidP="00F92D84">
            <w:pPr>
              <w:jc w:val="center"/>
              <w:rPr>
                <w:rFonts w:ascii="Times New Roman" w:eastAsia="Times New Roman" w:hAnsi="Times New Roman" w:cs="Times New Roman"/>
                <w:b/>
                <w:bCs/>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1)</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Қазақ халқының рухани құндылықтарының дамуы мен ел тарихын, салт-дәстүрі мен әдет-ғұрпын, қазақ халқының болмысы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н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en-US" w:eastAsia="ru-RU"/>
              </w:rPr>
            </w:pPr>
            <w:r>
              <w:rPr>
                <w:rFonts w:ascii="Times New Roman" w:hAnsi="Times New Roman" w:cs="Times New Roman"/>
                <w:color w:val="000000"/>
              </w:rPr>
              <w:t>40</w:t>
            </w:r>
            <w:r w:rsidRPr="00C4026A">
              <w:rPr>
                <w:rFonts w:ascii="Times New Roman" w:hAnsi="Times New Roman" w:cs="Times New Roman"/>
                <w:color w:val="000000"/>
              </w:rPr>
              <w:t>000</w:t>
            </w:r>
          </w:p>
        </w:tc>
      </w:tr>
      <w:tr w:rsidR="00523A06" w:rsidRPr="00623EAC"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lang w:val="kk-KZ" w:eastAsia="ru-RU"/>
              </w:rPr>
            </w:pPr>
          </w:p>
        </w:tc>
        <w:tc>
          <w:tcPr>
            <w:tcW w:w="2401" w:type="dxa"/>
            <w:vMerge/>
          </w:tcPr>
          <w:p w:rsidR="00523A06" w:rsidRPr="007F62C4" w:rsidRDefault="00523A06" w:rsidP="00F92D84">
            <w:pPr>
              <w:spacing w:after="0" w:line="240" w:lineRule="auto"/>
              <w:jc w:val="both"/>
              <w:rPr>
                <w:rFonts w:ascii="Times New Roman" w:eastAsia="Times New Roman" w:hAnsi="Times New Roman" w:cs="Times New Roman"/>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2)</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kk-KZ" w:eastAsia="ru-RU"/>
              </w:rPr>
            </w:pPr>
            <w:r>
              <w:rPr>
                <w:rFonts w:ascii="Times New Roman" w:hAnsi="Times New Roman" w:cs="Times New Roman"/>
                <w:color w:val="000000"/>
              </w:rPr>
              <w:t>30</w:t>
            </w:r>
            <w:r w:rsidRPr="00C4026A">
              <w:rPr>
                <w:rFonts w:ascii="Times New Roman" w:hAnsi="Times New Roman" w:cs="Times New Roman"/>
                <w:color w:val="000000"/>
              </w:rPr>
              <w:t>000</w:t>
            </w:r>
          </w:p>
        </w:tc>
      </w:tr>
      <w:tr w:rsidR="00523A06" w:rsidRPr="007F62C4" w:rsidTr="00F92D84">
        <w:trPr>
          <w:trHeight w:val="17"/>
        </w:trPr>
        <w:tc>
          <w:tcPr>
            <w:tcW w:w="559" w:type="dxa"/>
            <w:vMerge/>
            <w:shd w:val="clear" w:color="auto" w:fill="auto"/>
            <w:vAlign w:val="center"/>
          </w:tcPr>
          <w:p w:rsidR="00523A06" w:rsidRPr="007F62C4" w:rsidRDefault="00523A06" w:rsidP="00F92D84">
            <w:pPr>
              <w:spacing w:after="0" w:line="240" w:lineRule="auto"/>
              <w:jc w:val="center"/>
              <w:rPr>
                <w:rFonts w:ascii="Times New Roman" w:eastAsia="Times New Roman" w:hAnsi="Times New Roman" w:cs="Times New Roman"/>
                <w:lang w:val="kk-KZ" w:eastAsia="ru-RU"/>
              </w:rPr>
            </w:pPr>
          </w:p>
        </w:tc>
        <w:tc>
          <w:tcPr>
            <w:tcW w:w="2401" w:type="dxa"/>
            <w:vMerge/>
          </w:tcPr>
          <w:p w:rsidR="00523A06" w:rsidRPr="007F62C4" w:rsidRDefault="00523A06" w:rsidP="00F92D84">
            <w:pPr>
              <w:spacing w:after="0" w:line="240" w:lineRule="auto"/>
              <w:jc w:val="both"/>
              <w:rPr>
                <w:rFonts w:ascii="Times New Roman" w:eastAsia="Times New Roman" w:hAnsi="Times New Roman" w:cs="Times New Roman"/>
                <w:lang w:val="kk-KZ" w:eastAsia="ru-RU"/>
              </w:rPr>
            </w:pPr>
          </w:p>
        </w:tc>
        <w:tc>
          <w:tcPr>
            <w:tcW w:w="557" w:type="dxa"/>
            <w:vAlign w:val="center"/>
          </w:tcPr>
          <w:p w:rsidR="00523A06" w:rsidRPr="007F62C4" w:rsidRDefault="00523A06" w:rsidP="00F92D84">
            <w:pPr>
              <w:spacing w:after="0" w:line="240" w:lineRule="auto"/>
              <w:jc w:val="center"/>
              <w:rPr>
                <w:rFonts w:ascii="Times New Roman" w:eastAsia="Times New Roman" w:hAnsi="Times New Roman" w:cs="Times New Roman"/>
                <w:lang w:eastAsia="ru-RU"/>
              </w:rPr>
            </w:pPr>
            <w:r w:rsidRPr="007F62C4">
              <w:rPr>
                <w:rFonts w:ascii="Times New Roman" w:eastAsia="Times New Roman" w:hAnsi="Times New Roman" w:cs="Times New Roman"/>
                <w:lang w:val="kk-KZ" w:eastAsia="ru-RU"/>
              </w:rPr>
              <w:t>3</w:t>
            </w:r>
            <w:r w:rsidRPr="007F62C4">
              <w:rPr>
                <w:rFonts w:ascii="Times New Roman" w:eastAsia="Times New Roman" w:hAnsi="Times New Roman" w:cs="Times New Roman"/>
                <w:lang w:eastAsia="ru-RU"/>
              </w:rPr>
              <w:t>)</w:t>
            </w:r>
          </w:p>
        </w:tc>
        <w:tc>
          <w:tcPr>
            <w:tcW w:w="5301" w:type="dxa"/>
          </w:tcPr>
          <w:p w:rsidR="00523A06" w:rsidRPr="007F62C4" w:rsidRDefault="00523A06" w:rsidP="00F92D84">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1275" w:type="dxa"/>
            <w:vAlign w:val="center"/>
          </w:tcPr>
          <w:p w:rsidR="00523A06" w:rsidRPr="00C4026A" w:rsidRDefault="00523A06" w:rsidP="00F92D84">
            <w:pPr>
              <w:spacing w:after="0" w:line="240" w:lineRule="auto"/>
              <w:jc w:val="center"/>
              <w:rPr>
                <w:rFonts w:ascii="Times New Roman" w:eastAsia="Times New Roman" w:hAnsi="Times New Roman" w:cs="Times New Roman"/>
                <w:lang w:val="en-US" w:eastAsia="ru-RU"/>
              </w:rPr>
            </w:pPr>
            <w:r>
              <w:rPr>
                <w:rFonts w:ascii="Times New Roman" w:hAnsi="Times New Roman" w:cs="Times New Roman"/>
                <w:color w:val="000000"/>
              </w:rPr>
              <w:t>20318,18</w:t>
            </w:r>
          </w:p>
        </w:tc>
      </w:tr>
    </w:tbl>
    <w:p w:rsidR="00523A06" w:rsidRPr="007F62C4" w:rsidRDefault="00523A06" w:rsidP="00523A06">
      <w:pPr>
        <w:spacing w:after="0" w:line="240" w:lineRule="auto"/>
        <w:jc w:val="both"/>
        <w:rPr>
          <w:rFonts w:ascii="Times New Roman" w:eastAsia="Calibri" w:hAnsi="Times New Roman" w:cs="Times New Roman"/>
          <w:lang w:val="kk-KZ"/>
        </w:rPr>
      </w:pPr>
      <w:bookmarkStart w:id="0" w:name="_GoBack"/>
      <w:bookmarkEnd w:id="0"/>
    </w:p>
    <w:p w:rsidR="00523A06" w:rsidRPr="007F62C4" w:rsidRDefault="00523A06" w:rsidP="00523A06">
      <w:pPr>
        <w:spacing w:line="240" w:lineRule="auto"/>
        <w:rPr>
          <w:rFonts w:ascii="Times New Roman" w:eastAsia="Calibri" w:hAnsi="Times New Roman" w:cs="Times New Roman"/>
          <w:sz w:val="28"/>
        </w:rPr>
      </w:pPr>
      <w:r w:rsidRPr="007F62C4">
        <w:rPr>
          <w:rFonts w:ascii="Times New Roman" w:eastAsia="Calibri" w:hAnsi="Times New Roman" w:cs="Times New Roman"/>
          <w:sz w:val="28"/>
        </w:rPr>
        <w:br w:type="page"/>
      </w:r>
    </w:p>
    <w:p w:rsidR="00523A06" w:rsidRPr="000C09BB" w:rsidRDefault="00523A06" w:rsidP="00523A06">
      <w:pPr>
        <w:rPr>
          <w:rFonts w:ascii="Times New Roman" w:hAnsi="Times New Roman" w:cs="Times New Roman"/>
          <w:sz w:val="28"/>
          <w:szCs w:val="28"/>
        </w:rPr>
      </w:pPr>
    </w:p>
    <w:p w:rsidR="0002251A" w:rsidRDefault="0002251A"/>
    <w:sectPr w:rsidR="0002251A" w:rsidSect="00D454C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93"/>
    <w:rsid w:val="0002251A"/>
    <w:rsid w:val="00230CCC"/>
    <w:rsid w:val="00270793"/>
    <w:rsid w:val="00523A06"/>
    <w:rsid w:val="00965AD9"/>
    <w:rsid w:val="00D04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0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0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1872</Words>
  <Characters>10671</Characters>
  <Application>Microsoft Office Word</Application>
  <DocSecurity>0</DocSecurity>
  <Lines>88</Lines>
  <Paragraphs>25</Paragraphs>
  <ScaleCrop>false</ScaleCrop>
  <Company>Reanimator Extreme Edition</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2025-02-20T11:42:00Z</dcterms:created>
  <dcterms:modified xsi:type="dcterms:W3CDTF">2025-02-28T10:36:00Z</dcterms:modified>
</cp:coreProperties>
</file>