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3C62" w14:textId="77777777" w:rsidR="00171F3A" w:rsidRPr="00B854FE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1112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281"/>
        <w:gridCol w:w="4365"/>
        <w:gridCol w:w="887"/>
        <w:gridCol w:w="802"/>
        <w:gridCol w:w="4067"/>
        <w:gridCol w:w="720"/>
      </w:tblGrid>
      <w:tr w:rsidR="00E0116A" w:rsidRPr="00B317DC" w14:paraId="3AC8D9C1" w14:textId="77777777" w:rsidTr="00E0116A">
        <w:trPr>
          <w:trHeight w:val="1415"/>
        </w:trPr>
        <w:tc>
          <w:tcPr>
            <w:tcW w:w="4646" w:type="dxa"/>
            <w:gridSpan w:val="2"/>
            <w:shd w:val="clear" w:color="auto" w:fill="auto"/>
          </w:tcPr>
          <w:p w14:paraId="2FED5C2F" w14:textId="77777777" w:rsidR="00E0116A" w:rsidRPr="002F00E2" w:rsidRDefault="00E0116A" w:rsidP="007B2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>«ҚАЗАҚСТАН РЕСПУБЛИКАСЫ  ҒЫЛЫМ ЖӘНЕ ЖОҒАРЫ БІЛІМ МИНИСТРЛІГІНІҢ</w:t>
            </w:r>
          </w:p>
          <w:p w14:paraId="3FF65615" w14:textId="77777777" w:rsidR="00E0116A" w:rsidRPr="002F00E2" w:rsidRDefault="00E0116A" w:rsidP="007B2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>ҒЫЛЫМ ЖӘНЕ ЖОҒАРЫ БІЛІМ САЛАСЫНДАҒЫ САПАНЫ ҚАМТАМАСЫЗ ЕТУ КОМИТЕТІ» РММ</w:t>
            </w:r>
          </w:p>
          <w:p w14:paraId="685149C1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14:paraId="1187610F" w14:textId="77777777" w:rsidR="00E0116A" w:rsidRPr="002F00E2" w:rsidRDefault="00E0116A" w:rsidP="007B2FA0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lang w:val="kk-KZ"/>
              </w:rPr>
            </w:pPr>
            <w:r w:rsidRPr="002F00E2">
              <w:rPr>
                <w:noProof/>
                <w:lang w:eastAsia="ru-RU"/>
              </w:rPr>
              <w:drawing>
                <wp:inline distT="0" distB="0" distL="0" distR="0" wp14:anchorId="7E8CA6DA" wp14:editId="74E9E2B1">
                  <wp:extent cx="876300" cy="902589"/>
                  <wp:effectExtent l="0" t="0" r="0" b="0"/>
                  <wp:docPr id="2" name="Рисунок 2" descr="Герб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gridSpan w:val="2"/>
            <w:shd w:val="clear" w:color="auto" w:fill="auto"/>
          </w:tcPr>
          <w:p w14:paraId="11A33E2A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 xml:space="preserve">РГУ «КОМИТЕТ ПО ОБЕСПЕЧЕНИЮ КАЧЕСТВА В СФЕРЕ НАУКИ И ВЫСШЕГО ОБРАЗОВАНИЯ </w:t>
            </w:r>
          </w:p>
          <w:p w14:paraId="3E949033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>МИНИСТЕРСТВА НАУКИ И ВЫСШЕГО ОБРАЗОВАНИЯ РЕСПУБЛИКИ КАЗАХСТАН»</w:t>
            </w:r>
          </w:p>
          <w:p w14:paraId="646CBE2E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</w:p>
        </w:tc>
      </w:tr>
      <w:tr w:rsidR="00E0116A" w:rsidRPr="00B317DC" w14:paraId="173AE3BD" w14:textId="77777777" w:rsidTr="00E0116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1" w:type="dxa"/>
          <w:wAfter w:w="720" w:type="dxa"/>
          <w:trHeight w:val="195"/>
        </w:trPr>
        <w:tc>
          <w:tcPr>
            <w:tcW w:w="5252" w:type="dxa"/>
            <w:gridSpan w:val="2"/>
            <w:shd w:val="clear" w:color="auto" w:fill="auto"/>
          </w:tcPr>
          <w:p w14:paraId="4656A24C" w14:textId="77777777" w:rsidR="00E0116A" w:rsidRPr="002F00E2" w:rsidRDefault="00E0116A" w:rsidP="007B2FA0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18"/>
                <w:szCs w:val="18"/>
                <w:lang w:val="kk-KZ"/>
              </w:rPr>
            </w:pPr>
            <w:r w:rsidRPr="002F00E2">
              <w:rPr>
                <w:rFonts w:ascii="Times New Roman" w:hAnsi="Times New Roman" w:cs="Times New Roman"/>
                <w:noProof/>
                <w:color w:val="333399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A96E9" wp14:editId="6A6C5729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32385</wp:posOffset>
                      </wp:positionV>
                      <wp:extent cx="6922770" cy="9525"/>
                      <wp:effectExtent l="11430" t="13970" r="9525" b="1460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2277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AB3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14.75pt;margin-top:2.55pt;width:545.1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" strokecolor="#1f497d" strokeweight="1.5pt"/>
                  </w:pict>
                </mc:Fallback>
              </mc:AlternateContent>
            </w:r>
          </w:p>
        </w:tc>
        <w:tc>
          <w:tcPr>
            <w:tcW w:w="4869" w:type="dxa"/>
            <w:gridSpan w:val="2"/>
            <w:shd w:val="clear" w:color="auto" w:fill="auto"/>
          </w:tcPr>
          <w:p w14:paraId="049D07A4" w14:textId="77777777" w:rsidR="00E0116A" w:rsidRPr="002F00E2" w:rsidRDefault="00E0116A" w:rsidP="007B2FA0">
            <w:pPr>
              <w:spacing w:after="0" w:line="240" w:lineRule="auto"/>
              <w:ind w:left="1311"/>
              <w:rPr>
                <w:rFonts w:ascii="Times New Roman" w:hAnsi="Times New Roman" w:cs="Times New Roman"/>
                <w:color w:val="333399"/>
                <w:sz w:val="18"/>
                <w:szCs w:val="18"/>
                <w:lang w:val="kk-KZ"/>
              </w:rPr>
            </w:pPr>
          </w:p>
        </w:tc>
      </w:tr>
      <w:tr w:rsidR="00E0116A" w:rsidRPr="002F00E2" w14:paraId="51D1AABE" w14:textId="77777777" w:rsidTr="00E0116A">
        <w:trPr>
          <w:trHeight w:val="986"/>
        </w:trPr>
        <w:tc>
          <w:tcPr>
            <w:tcW w:w="4646" w:type="dxa"/>
            <w:gridSpan w:val="2"/>
            <w:shd w:val="clear" w:color="auto" w:fill="auto"/>
          </w:tcPr>
          <w:p w14:paraId="493F963D" w14:textId="77777777" w:rsidR="00E0116A" w:rsidRPr="002F00E2" w:rsidRDefault="00E0116A" w:rsidP="007B2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>БҰЙРЫҚ</w:t>
            </w:r>
          </w:p>
          <w:p w14:paraId="27736E10" w14:textId="77777777" w:rsidR="00E0116A" w:rsidRPr="002F00E2" w:rsidRDefault="00E0116A" w:rsidP="007B2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</w:p>
          <w:p w14:paraId="125235BB" w14:textId="77777777" w:rsidR="00E0116A" w:rsidRPr="00390D1D" w:rsidRDefault="00390D1D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u w:val="single"/>
                <w:lang w:val="kk-KZ"/>
              </w:rPr>
            </w:pPr>
            <w:r w:rsidRPr="00390D1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12.02.</w:t>
            </w:r>
            <w:r w:rsidR="00E0116A" w:rsidRPr="00390D1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2025 </w:t>
            </w:r>
            <w:proofErr w:type="spellStart"/>
            <w:r w:rsidR="00E0116A" w:rsidRPr="00390D1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ж</w:t>
            </w:r>
            <w:r w:rsidR="0030362A" w:rsidRPr="00390D1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ылғы</w:t>
            </w:r>
            <w:proofErr w:type="spellEnd"/>
            <w:r w:rsidR="00E0116A" w:rsidRPr="00390D1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№ 128</w:t>
            </w:r>
          </w:p>
          <w:p w14:paraId="76E3F935" w14:textId="77777777" w:rsidR="00E0116A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color w:val="333399"/>
                <w:lang w:val="kk-KZ"/>
              </w:rPr>
              <w:t>Астана  қаласы</w:t>
            </w:r>
          </w:p>
          <w:p w14:paraId="22DC61E3" w14:textId="77777777" w:rsidR="00E0116A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99"/>
                <w:sz w:val="28"/>
                <w:lang w:val="kk-KZ"/>
              </w:rPr>
            </w:pPr>
          </w:p>
          <w:p w14:paraId="7BA41036" w14:textId="77777777" w:rsidR="00E0116A" w:rsidRPr="00E0116A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99"/>
                <w:sz w:val="28"/>
                <w:lang w:val="kk-KZ"/>
              </w:rPr>
            </w:pPr>
          </w:p>
        </w:tc>
        <w:tc>
          <w:tcPr>
            <w:tcW w:w="1689" w:type="dxa"/>
            <w:gridSpan w:val="2"/>
            <w:shd w:val="clear" w:color="auto" w:fill="auto"/>
          </w:tcPr>
          <w:p w14:paraId="600EE425" w14:textId="77777777" w:rsidR="00E0116A" w:rsidRPr="002F00E2" w:rsidRDefault="00E0116A" w:rsidP="007B2FA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14:paraId="36535B73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>ПРИКАЗ</w:t>
            </w:r>
          </w:p>
          <w:p w14:paraId="36E815DB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</w:p>
          <w:p w14:paraId="009B4C8D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b/>
                <w:color w:val="333399"/>
                <w:lang w:val="kk-KZ"/>
              </w:rPr>
              <w:t>№_________________</w:t>
            </w:r>
          </w:p>
          <w:p w14:paraId="60D47677" w14:textId="77777777" w:rsidR="00E0116A" w:rsidRPr="002F00E2" w:rsidRDefault="00E0116A" w:rsidP="007B2F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99"/>
                <w:lang w:val="kk-KZ"/>
              </w:rPr>
            </w:pPr>
            <w:r w:rsidRPr="002F00E2">
              <w:rPr>
                <w:rFonts w:ascii="Times New Roman" w:hAnsi="Times New Roman" w:cs="Times New Roman"/>
                <w:color w:val="333399"/>
                <w:lang w:val="kk-KZ"/>
              </w:rPr>
              <w:t>город Астана</w:t>
            </w:r>
          </w:p>
        </w:tc>
      </w:tr>
    </w:tbl>
    <w:tbl>
      <w:tblPr>
        <w:tblStyle w:val="a3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171F3A" w:rsidRPr="00B317DC" w14:paraId="799432EB" w14:textId="77777777" w:rsidTr="00B317DC">
        <w:trPr>
          <w:trHeight w:val="1119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1576" w14:textId="77777777" w:rsidR="00171F3A" w:rsidRPr="00B139EB" w:rsidRDefault="00840048" w:rsidP="00B317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2025 жылы мемлекеттік аттестаттауға жататын жоғары және </w:t>
            </w:r>
            <w:r w:rsidR="00171F3A" w:rsidRPr="00B139EB">
              <w:rPr>
                <w:rFonts w:ascii="Times New Roman" w:hAnsi="Times New Roman" w:cs="Times New Roman"/>
                <w:b/>
                <w:sz w:val="28"/>
                <w:lang w:val="kk-KZ"/>
              </w:rPr>
              <w:t>(немесе) жоғары оқу орнынан кейінгі білімнің білім беру бағдарламаларын іске асыратын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әскери, арнаулы оқу орындарының тізбесін бекіту туралы</w:t>
            </w:r>
          </w:p>
        </w:tc>
      </w:tr>
    </w:tbl>
    <w:p w14:paraId="457266AB" w14:textId="77777777" w:rsidR="00171F3A" w:rsidRPr="00B317DC" w:rsidRDefault="00171F3A" w:rsidP="00B317DC">
      <w:pPr>
        <w:pStyle w:val="a4"/>
        <w:jc w:val="both"/>
        <w:rPr>
          <w:rFonts w:ascii="Times New Roman" w:hAnsi="Times New Roman" w:cs="Times New Roman"/>
          <w:sz w:val="28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50D98D5B" w14:textId="77777777" w:rsidR="00E0116A" w:rsidRPr="00B139EB" w:rsidRDefault="00E0116A" w:rsidP="00B317D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14:paraId="4510B0BA" w14:textId="0E5E2754" w:rsidR="00925D4A" w:rsidRDefault="00171F3A" w:rsidP="00B317D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  <w:r w:rsidR="00F56E90" w:rsidRPr="00B139EB">
        <w:rPr>
          <w:rFonts w:ascii="Times New Roman" w:hAnsi="Times New Roman" w:cs="Times New Roman"/>
          <w:sz w:val="28"/>
          <w:lang w:val="kk-KZ"/>
        </w:rPr>
        <w:tab/>
      </w:r>
      <w:r w:rsidRPr="00B139EB">
        <w:rPr>
          <w:rFonts w:ascii="Times New Roman" w:hAnsi="Times New Roman" w:cs="Times New Roman"/>
          <w:sz w:val="28"/>
          <w:lang w:val="kk-KZ"/>
        </w:rPr>
        <w:t>«Білім туралы» Қазақстан Рес</w:t>
      </w:r>
      <w:r w:rsidR="00840048">
        <w:rPr>
          <w:rFonts w:ascii="Times New Roman" w:hAnsi="Times New Roman" w:cs="Times New Roman"/>
          <w:sz w:val="28"/>
          <w:lang w:val="kk-KZ"/>
        </w:rPr>
        <w:t>п</w:t>
      </w:r>
      <w:r w:rsidRPr="00B139EB">
        <w:rPr>
          <w:rFonts w:ascii="Times New Roman" w:hAnsi="Times New Roman" w:cs="Times New Roman"/>
          <w:sz w:val="28"/>
          <w:lang w:val="kk-KZ"/>
        </w:rPr>
        <w:t>убликасы Заңының 5</w:t>
      </w:r>
      <w:r w:rsidR="00CD04B7">
        <w:rPr>
          <w:rFonts w:ascii="Times New Roman" w:hAnsi="Times New Roman" w:cs="Times New Roman"/>
          <w:sz w:val="28"/>
          <w:lang w:val="kk-KZ"/>
        </w:rPr>
        <w:t>-3</w:t>
      </w:r>
      <w:r w:rsidRPr="00B139EB">
        <w:rPr>
          <w:rFonts w:ascii="Times New Roman" w:hAnsi="Times New Roman" w:cs="Times New Roman"/>
          <w:sz w:val="28"/>
          <w:lang w:val="kk-KZ"/>
        </w:rPr>
        <w:t xml:space="preserve">-бабының </w:t>
      </w:r>
      <w:r w:rsidR="00B317DC">
        <w:rPr>
          <w:rFonts w:ascii="Times New Roman" w:hAnsi="Times New Roman" w:cs="Times New Roman"/>
          <w:sz w:val="28"/>
          <w:lang w:val="kk-KZ"/>
        </w:rPr>
        <w:br/>
      </w:r>
      <w:r w:rsidR="00CD04B7">
        <w:rPr>
          <w:rFonts w:ascii="Times New Roman" w:hAnsi="Times New Roman" w:cs="Times New Roman"/>
          <w:sz w:val="28"/>
          <w:lang w:val="kk-KZ"/>
        </w:rPr>
        <w:t>8</w:t>
      </w:r>
      <w:r w:rsidR="00840048">
        <w:rPr>
          <w:rFonts w:ascii="Times New Roman" w:hAnsi="Times New Roman" w:cs="Times New Roman"/>
          <w:sz w:val="28"/>
          <w:lang w:val="kk-KZ"/>
        </w:rPr>
        <w:t>-т</w:t>
      </w:r>
      <w:r w:rsidR="00CD04B7">
        <w:rPr>
          <w:rFonts w:ascii="Times New Roman" w:hAnsi="Times New Roman" w:cs="Times New Roman"/>
          <w:sz w:val="28"/>
          <w:lang w:val="kk-KZ"/>
        </w:rPr>
        <w:t>армағын, 59-бабының 8-7-</w:t>
      </w:r>
      <w:r w:rsidRPr="00B139EB">
        <w:rPr>
          <w:rFonts w:ascii="Times New Roman" w:hAnsi="Times New Roman" w:cs="Times New Roman"/>
          <w:sz w:val="28"/>
          <w:lang w:val="kk-KZ"/>
        </w:rPr>
        <w:t>тармағын</w:t>
      </w:r>
      <w:r w:rsidR="00840048">
        <w:rPr>
          <w:rFonts w:ascii="Times New Roman" w:hAnsi="Times New Roman" w:cs="Times New Roman"/>
          <w:sz w:val="28"/>
          <w:lang w:val="kk-KZ"/>
        </w:rPr>
        <w:t xml:space="preserve"> басшылыққа ала отырып, </w:t>
      </w:r>
      <w:r w:rsidR="00F56E90" w:rsidRPr="00B139EB">
        <w:rPr>
          <w:rFonts w:ascii="Times New Roman" w:hAnsi="Times New Roman" w:cs="Times New Roman"/>
          <w:sz w:val="28"/>
          <w:lang w:val="kk-KZ"/>
        </w:rPr>
        <w:t xml:space="preserve">Қазақстан Республикасы </w:t>
      </w:r>
      <w:r w:rsidR="00840048">
        <w:rPr>
          <w:rFonts w:ascii="Times New Roman" w:hAnsi="Times New Roman" w:cs="Times New Roman"/>
          <w:sz w:val="28"/>
          <w:lang w:val="kk-KZ"/>
        </w:rPr>
        <w:t>Ғ</w:t>
      </w:r>
      <w:r w:rsidR="00840048" w:rsidRPr="00B139EB">
        <w:rPr>
          <w:rFonts w:ascii="Times New Roman" w:hAnsi="Times New Roman" w:cs="Times New Roman"/>
          <w:sz w:val="28"/>
          <w:lang w:val="kk-KZ"/>
        </w:rPr>
        <w:t xml:space="preserve">ылым және </w:t>
      </w:r>
      <w:r w:rsidR="000F4A15">
        <w:rPr>
          <w:rFonts w:ascii="Times New Roman" w:hAnsi="Times New Roman" w:cs="Times New Roman"/>
          <w:sz w:val="28"/>
          <w:lang w:val="kk-KZ"/>
        </w:rPr>
        <w:t xml:space="preserve">жоғары </w:t>
      </w:r>
      <w:r w:rsidR="00840048">
        <w:rPr>
          <w:rFonts w:ascii="Times New Roman" w:hAnsi="Times New Roman" w:cs="Times New Roman"/>
          <w:sz w:val="28"/>
          <w:lang w:val="kk-KZ"/>
        </w:rPr>
        <w:t xml:space="preserve">білім </w:t>
      </w:r>
      <w:r w:rsidR="00CE39D9">
        <w:rPr>
          <w:rFonts w:ascii="Times New Roman" w:hAnsi="Times New Roman" w:cs="Times New Roman"/>
          <w:sz w:val="28"/>
          <w:lang w:val="kk-KZ"/>
        </w:rPr>
        <w:t>министрін</w:t>
      </w:r>
      <w:r w:rsidR="00147D69">
        <w:rPr>
          <w:rFonts w:ascii="Times New Roman" w:hAnsi="Times New Roman" w:cs="Times New Roman"/>
          <w:sz w:val="28"/>
          <w:lang w:val="kk-KZ"/>
        </w:rPr>
        <w:t xml:space="preserve">ің 2022 </w:t>
      </w:r>
      <w:r w:rsidR="00147D69" w:rsidRPr="00147D69">
        <w:rPr>
          <w:rFonts w:ascii="Times New Roman" w:hAnsi="Times New Roman" w:cs="Times New Roman"/>
          <w:sz w:val="28"/>
          <w:szCs w:val="28"/>
          <w:lang w:val="kk-KZ"/>
        </w:rPr>
        <w:t>жылғы 13</w:t>
      </w:r>
      <w:r w:rsidR="00147D6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E39D9" w:rsidRPr="00147D69">
        <w:rPr>
          <w:rFonts w:ascii="Times New Roman" w:hAnsi="Times New Roman" w:cs="Times New Roman"/>
          <w:sz w:val="28"/>
          <w:szCs w:val="28"/>
          <w:lang w:val="kk-KZ"/>
        </w:rPr>
        <w:t>қыркүйектегі № 43 бұйрығы</w:t>
      </w:r>
      <w:r w:rsidR="00925D4A" w:rsidRPr="00147D69">
        <w:rPr>
          <w:rFonts w:ascii="Times New Roman" w:hAnsi="Times New Roman" w:cs="Times New Roman"/>
          <w:sz w:val="28"/>
          <w:szCs w:val="28"/>
          <w:lang w:val="kk-KZ"/>
        </w:rPr>
        <w:t>мен бекітілген Қазақстан Республикасы Ғылым және</w:t>
      </w:r>
      <w:r w:rsidR="00477D6D" w:rsidRPr="00147D69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</w:t>
      </w:r>
      <w:r w:rsidR="00477D6D">
        <w:rPr>
          <w:rFonts w:ascii="Times New Roman" w:hAnsi="Times New Roman" w:cs="Times New Roman"/>
          <w:sz w:val="28"/>
          <w:lang w:val="kk-KZ"/>
        </w:rPr>
        <w:t xml:space="preserve"> министрлігінің</w:t>
      </w:r>
      <w:r w:rsidR="00477D6D" w:rsidRPr="00477D6D">
        <w:rPr>
          <w:rFonts w:ascii="Times New Roman" w:hAnsi="Times New Roman" w:cs="Times New Roman"/>
          <w:sz w:val="28"/>
          <w:lang w:val="kk-KZ"/>
        </w:rPr>
        <w:t xml:space="preserve"> </w:t>
      </w:r>
      <w:r w:rsidR="00477D6D">
        <w:rPr>
          <w:rFonts w:ascii="Times New Roman" w:hAnsi="Times New Roman" w:cs="Times New Roman"/>
          <w:sz w:val="28"/>
          <w:lang w:val="kk-KZ"/>
        </w:rPr>
        <w:t>Ғ</w:t>
      </w:r>
      <w:r w:rsidR="00477D6D" w:rsidRPr="00B139EB">
        <w:rPr>
          <w:rFonts w:ascii="Times New Roman" w:hAnsi="Times New Roman" w:cs="Times New Roman"/>
          <w:sz w:val="28"/>
          <w:lang w:val="kk-KZ"/>
        </w:rPr>
        <w:t>ылым және</w:t>
      </w:r>
      <w:r w:rsidR="00477D6D">
        <w:rPr>
          <w:rFonts w:ascii="Times New Roman" w:hAnsi="Times New Roman" w:cs="Times New Roman"/>
          <w:sz w:val="28"/>
          <w:lang w:val="kk-KZ"/>
        </w:rPr>
        <w:t xml:space="preserve"> жоғары білім саласында сапаны қамтамасыз ету комитеті ережесінің 15-тармағының 6-тармақшасы және </w:t>
      </w:r>
      <w:r w:rsidR="00B317DC">
        <w:rPr>
          <w:rFonts w:ascii="Times New Roman" w:hAnsi="Times New Roman" w:cs="Times New Roman"/>
          <w:sz w:val="28"/>
          <w:lang w:val="kk-KZ"/>
        </w:rPr>
        <w:br/>
      </w:r>
      <w:r w:rsidR="00477D6D">
        <w:rPr>
          <w:rFonts w:ascii="Times New Roman" w:hAnsi="Times New Roman" w:cs="Times New Roman"/>
          <w:sz w:val="28"/>
          <w:lang w:val="kk-KZ"/>
        </w:rPr>
        <w:t xml:space="preserve">19-тармағының 4-тармақшасының негізінде, </w:t>
      </w:r>
      <w:r w:rsidR="00477D6D" w:rsidRPr="00477D6D">
        <w:rPr>
          <w:rFonts w:ascii="Times New Roman" w:hAnsi="Times New Roman" w:cs="Times New Roman"/>
          <w:b/>
          <w:sz w:val="28"/>
          <w:lang w:val="kk-KZ"/>
        </w:rPr>
        <w:t>БҰЙЫРАМЫН:</w:t>
      </w:r>
      <w:r w:rsidR="0093400B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2C58B327" w14:textId="77777777" w:rsidR="00477D6D" w:rsidRPr="0093400B" w:rsidRDefault="0093400B" w:rsidP="00B317D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2025 жылы мемлекетт</w:t>
      </w:r>
      <w:r w:rsidR="00DE1263">
        <w:rPr>
          <w:rFonts w:ascii="Times New Roman" w:hAnsi="Times New Roman" w:cs="Times New Roman"/>
          <w:sz w:val="28"/>
          <w:lang w:val="kk-KZ"/>
        </w:rPr>
        <w:t xml:space="preserve">ік аттестаттауға жататын жоғары </w:t>
      </w:r>
      <w:r>
        <w:rPr>
          <w:rFonts w:ascii="Times New Roman" w:hAnsi="Times New Roman" w:cs="Times New Roman"/>
          <w:sz w:val="28"/>
          <w:lang w:val="kk-KZ"/>
        </w:rPr>
        <w:t xml:space="preserve">және (немесе) </w:t>
      </w:r>
    </w:p>
    <w:p w14:paraId="61DDA201" w14:textId="77777777" w:rsidR="0093400B" w:rsidRDefault="0093400B" w:rsidP="00B317D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93400B">
        <w:rPr>
          <w:rFonts w:ascii="Times New Roman" w:hAnsi="Times New Roman" w:cs="Times New Roman"/>
          <w:sz w:val="28"/>
          <w:lang w:val="kk-KZ"/>
        </w:rPr>
        <w:t xml:space="preserve">жоғары оқу орнынан кейінгі білімнің білім беру бағдарламаларын іске асыратын әскери, </w:t>
      </w:r>
      <w:r>
        <w:rPr>
          <w:rFonts w:ascii="Times New Roman" w:hAnsi="Times New Roman" w:cs="Times New Roman"/>
          <w:sz w:val="28"/>
          <w:lang w:val="kk-KZ"/>
        </w:rPr>
        <w:t>арнаулы оқу орындарының тізбесі осы бұйрыққа қосымшаға сәйкес бекітілсін.</w:t>
      </w:r>
    </w:p>
    <w:p w14:paraId="0E9CDB1B" w14:textId="77777777" w:rsidR="00DE1263" w:rsidRDefault="0093400B" w:rsidP="00B317D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Мемлекетт</w:t>
      </w:r>
      <w:r w:rsidR="00DE1263">
        <w:rPr>
          <w:rFonts w:ascii="Times New Roman" w:hAnsi="Times New Roman" w:cs="Times New Roman"/>
          <w:sz w:val="28"/>
          <w:lang w:val="kk-KZ"/>
        </w:rPr>
        <w:t xml:space="preserve">ік аттестаттауға жататын жоғары </w:t>
      </w:r>
      <w:r>
        <w:rPr>
          <w:rFonts w:ascii="Times New Roman" w:hAnsi="Times New Roman" w:cs="Times New Roman"/>
          <w:sz w:val="28"/>
          <w:lang w:val="kk-KZ"/>
        </w:rPr>
        <w:t xml:space="preserve">және (немесе) </w:t>
      </w:r>
      <w:r w:rsidRPr="0093400B">
        <w:rPr>
          <w:rFonts w:ascii="Times New Roman" w:hAnsi="Times New Roman" w:cs="Times New Roman"/>
          <w:sz w:val="28"/>
          <w:lang w:val="kk-KZ"/>
        </w:rPr>
        <w:t xml:space="preserve">жоғары оқу орнынан кейінгі білімнің білім беру бағдарламаларын іске асыратын әскери, арнаулы оқу орындарының </w:t>
      </w:r>
      <w:r w:rsidR="00DE1263">
        <w:rPr>
          <w:rFonts w:ascii="Times New Roman" w:hAnsi="Times New Roman" w:cs="Times New Roman"/>
          <w:sz w:val="28"/>
          <w:lang w:val="kk-KZ"/>
        </w:rPr>
        <w:t xml:space="preserve">бекітілген </w:t>
      </w:r>
      <w:r w:rsidRPr="0093400B">
        <w:rPr>
          <w:rFonts w:ascii="Times New Roman" w:hAnsi="Times New Roman" w:cs="Times New Roman"/>
          <w:sz w:val="28"/>
          <w:lang w:val="kk-KZ"/>
        </w:rPr>
        <w:t>тізбесі</w:t>
      </w:r>
      <w:r w:rsidR="00DE1263">
        <w:rPr>
          <w:rFonts w:ascii="Times New Roman" w:hAnsi="Times New Roman" w:cs="Times New Roman"/>
          <w:sz w:val="28"/>
          <w:lang w:val="kk-KZ"/>
        </w:rPr>
        <w:t xml:space="preserve"> </w:t>
      </w:r>
      <w:r w:rsidR="00DE1263" w:rsidRPr="00B139EB">
        <w:rPr>
          <w:rFonts w:ascii="Times New Roman" w:hAnsi="Times New Roman" w:cs="Times New Roman"/>
          <w:sz w:val="28"/>
          <w:lang w:val="kk-KZ"/>
        </w:rPr>
        <w:t xml:space="preserve">Қазақстан Республикасы </w:t>
      </w:r>
      <w:r w:rsidR="00DE1263">
        <w:rPr>
          <w:rFonts w:ascii="Times New Roman" w:hAnsi="Times New Roman" w:cs="Times New Roman"/>
          <w:sz w:val="28"/>
          <w:lang w:val="kk-KZ"/>
        </w:rPr>
        <w:t>Ғ</w:t>
      </w:r>
      <w:r w:rsidR="00DE1263" w:rsidRPr="00B139EB">
        <w:rPr>
          <w:rFonts w:ascii="Times New Roman" w:hAnsi="Times New Roman" w:cs="Times New Roman"/>
          <w:sz w:val="28"/>
          <w:lang w:val="kk-KZ"/>
        </w:rPr>
        <w:t xml:space="preserve">ылым және </w:t>
      </w:r>
      <w:r w:rsidR="00DE1263">
        <w:rPr>
          <w:rFonts w:ascii="Times New Roman" w:hAnsi="Times New Roman" w:cs="Times New Roman"/>
          <w:sz w:val="28"/>
          <w:lang w:val="kk-KZ"/>
        </w:rPr>
        <w:t>жоғары білім министрлігінің Ғ</w:t>
      </w:r>
      <w:r w:rsidR="00DE1263" w:rsidRPr="00B139EB">
        <w:rPr>
          <w:rFonts w:ascii="Times New Roman" w:hAnsi="Times New Roman" w:cs="Times New Roman"/>
          <w:sz w:val="28"/>
          <w:lang w:val="kk-KZ"/>
        </w:rPr>
        <w:t>ылым және</w:t>
      </w:r>
      <w:r w:rsidR="00DE1263">
        <w:rPr>
          <w:rFonts w:ascii="Times New Roman" w:hAnsi="Times New Roman" w:cs="Times New Roman"/>
          <w:sz w:val="28"/>
          <w:lang w:val="kk-KZ"/>
        </w:rPr>
        <w:t xml:space="preserve"> жоғары білім саласында сапаны қамтамасыз ету комитетінің (бұдан әрі – Комитет) ресми интернет ресурсына орналастырылсын.</w:t>
      </w:r>
    </w:p>
    <w:p w14:paraId="328E4D03" w14:textId="77777777" w:rsidR="002E1223" w:rsidRDefault="00DE1263" w:rsidP="002E1223">
      <w:pPr>
        <w:pStyle w:val="a4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="009A7E55">
        <w:rPr>
          <w:rFonts w:ascii="Times New Roman" w:hAnsi="Times New Roman" w:cs="Times New Roman"/>
          <w:sz w:val="28"/>
          <w:lang w:val="kk-KZ"/>
        </w:rPr>
        <w:t>Мемлекеттік аттестаттау рәсімінің «Білім туралы» Қазақстан</w:t>
      </w:r>
      <w:r w:rsidR="009A7E55" w:rsidRPr="009A7E55">
        <w:rPr>
          <w:rFonts w:ascii="Times New Roman" w:hAnsi="Times New Roman" w:cs="Times New Roman"/>
          <w:sz w:val="28"/>
          <w:lang w:val="kk-KZ"/>
        </w:rPr>
        <w:t xml:space="preserve"> </w:t>
      </w:r>
      <w:r w:rsidR="009A7E55" w:rsidRPr="00B139EB">
        <w:rPr>
          <w:rFonts w:ascii="Times New Roman" w:hAnsi="Times New Roman" w:cs="Times New Roman"/>
          <w:sz w:val="28"/>
          <w:lang w:val="kk-KZ"/>
        </w:rPr>
        <w:t>Республикасы</w:t>
      </w:r>
      <w:r w:rsidR="009A7E55">
        <w:rPr>
          <w:rFonts w:ascii="Times New Roman" w:hAnsi="Times New Roman" w:cs="Times New Roman"/>
          <w:sz w:val="28"/>
          <w:lang w:val="kk-KZ"/>
        </w:rPr>
        <w:t xml:space="preserve"> Заңының 59-бабының және «Жоғары және (немесе) жоғары оқу орнынан кейінгі білімнің білім беру бағдарламаларын іске асыратын әскери, арнаулы оқу орындарын бағалау өлшемшарттарын бекіту туралы»</w:t>
      </w:r>
      <w:r w:rsidR="002E1223">
        <w:rPr>
          <w:rFonts w:ascii="Times New Roman" w:hAnsi="Times New Roman" w:cs="Times New Roman"/>
          <w:sz w:val="28"/>
          <w:lang w:val="kk-KZ"/>
        </w:rPr>
        <w:t xml:space="preserve"> </w:t>
      </w:r>
      <w:r w:rsidR="00F56E90" w:rsidRPr="00B139EB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="00F56E90" w:rsidRPr="00B139EB">
        <w:rPr>
          <w:rFonts w:ascii="Times New Roman" w:hAnsi="Times New Roman" w:cs="Times New Roman"/>
          <w:sz w:val="28"/>
          <w:lang w:val="kk-KZ"/>
        </w:rPr>
        <w:lastRenderedPageBreak/>
        <w:t xml:space="preserve">Республикасы </w:t>
      </w:r>
      <w:r w:rsidR="002E1223">
        <w:rPr>
          <w:rFonts w:ascii="Times New Roman" w:hAnsi="Times New Roman" w:cs="Times New Roman"/>
          <w:sz w:val="28"/>
          <w:lang w:val="kk-KZ"/>
        </w:rPr>
        <w:t>Б</w:t>
      </w:r>
      <w:r w:rsidR="002E1223" w:rsidRPr="00B139EB">
        <w:rPr>
          <w:rFonts w:ascii="Times New Roman" w:hAnsi="Times New Roman" w:cs="Times New Roman"/>
          <w:sz w:val="28"/>
          <w:lang w:val="kk-KZ"/>
        </w:rPr>
        <w:t>ілім</w:t>
      </w:r>
      <w:r w:rsidR="002E1223">
        <w:rPr>
          <w:rFonts w:ascii="Times New Roman" w:hAnsi="Times New Roman" w:cs="Times New Roman"/>
          <w:sz w:val="28"/>
          <w:lang w:val="kk-KZ"/>
        </w:rPr>
        <w:t xml:space="preserve"> </w:t>
      </w:r>
      <w:r w:rsidR="002E1223" w:rsidRPr="00B139EB">
        <w:rPr>
          <w:rFonts w:ascii="Times New Roman" w:hAnsi="Times New Roman" w:cs="Times New Roman"/>
          <w:sz w:val="28"/>
          <w:lang w:val="kk-KZ"/>
        </w:rPr>
        <w:t>және</w:t>
      </w:r>
      <w:r w:rsidR="002E1223">
        <w:rPr>
          <w:rFonts w:ascii="Times New Roman" w:hAnsi="Times New Roman" w:cs="Times New Roman"/>
          <w:sz w:val="28"/>
          <w:lang w:val="kk-KZ"/>
        </w:rPr>
        <w:t xml:space="preserve"> ғылым министрінің 2016</w:t>
      </w:r>
      <w:r w:rsidR="00F56E90" w:rsidRPr="00B139EB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2E1223">
        <w:rPr>
          <w:rFonts w:ascii="Times New Roman" w:hAnsi="Times New Roman" w:cs="Times New Roman"/>
          <w:sz w:val="28"/>
          <w:lang w:val="kk-KZ"/>
        </w:rPr>
        <w:t>2 ақпандағы № 124 бұйрығының талаптарына сай өтуі қамтамасыз етілсін.</w:t>
      </w:r>
    </w:p>
    <w:p w14:paraId="182D3A65" w14:textId="77777777" w:rsidR="002E1223" w:rsidRDefault="002E1223" w:rsidP="002E1223">
      <w:pPr>
        <w:pStyle w:val="a4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 Осы бұйрықтың орындалуын бақылау Комитет төрағасының орынбасары А. Еділхановқа жүктелсін.</w:t>
      </w:r>
    </w:p>
    <w:p w14:paraId="1A25E10D" w14:textId="77777777" w:rsidR="002E1223" w:rsidRDefault="002E1223" w:rsidP="002E1223">
      <w:pPr>
        <w:pStyle w:val="a4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E1223">
        <w:rPr>
          <w:rFonts w:ascii="Times New Roman" w:hAnsi="Times New Roman"/>
          <w:sz w:val="28"/>
          <w:szCs w:val="28"/>
          <w:lang w:val="kk-KZ"/>
        </w:rPr>
        <w:t>Негізі: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«Жоғары және (немесе) жоғары оқу орнынан кейінгі білімнің білім беру бағдарламаларын іске асыратын әскери, арнаулы оқу орындарын бағалау өлшемшарттарын бекіту туралы» </w:t>
      </w:r>
      <w:r w:rsidRPr="00B139EB">
        <w:rPr>
          <w:rFonts w:ascii="Times New Roman" w:hAnsi="Times New Roman" w:cs="Times New Roman"/>
          <w:sz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lang w:val="kk-KZ"/>
        </w:rPr>
        <w:t>Б</w:t>
      </w:r>
      <w:r w:rsidRPr="00B139EB">
        <w:rPr>
          <w:rFonts w:ascii="Times New Roman" w:hAnsi="Times New Roman" w:cs="Times New Roman"/>
          <w:sz w:val="28"/>
          <w:lang w:val="kk-KZ"/>
        </w:rPr>
        <w:t>ілім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139EB">
        <w:rPr>
          <w:rFonts w:ascii="Times New Roman" w:hAnsi="Times New Roman" w:cs="Times New Roman"/>
          <w:sz w:val="28"/>
          <w:lang w:val="kk-KZ"/>
        </w:rPr>
        <w:t>және</w:t>
      </w:r>
      <w:r>
        <w:rPr>
          <w:rFonts w:ascii="Times New Roman" w:hAnsi="Times New Roman" w:cs="Times New Roman"/>
          <w:sz w:val="28"/>
          <w:lang w:val="kk-KZ"/>
        </w:rPr>
        <w:t xml:space="preserve"> ғылым министрінің 2016</w:t>
      </w:r>
      <w:r w:rsidRPr="00B139EB">
        <w:rPr>
          <w:rFonts w:ascii="Times New Roman" w:hAnsi="Times New Roman" w:cs="Times New Roman"/>
          <w:sz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lang w:val="kk-KZ"/>
        </w:rPr>
        <w:t>2 ақпандағы № 124 бұйрығы.</w:t>
      </w:r>
    </w:p>
    <w:p w14:paraId="3A377794" w14:textId="77777777" w:rsidR="002E1223" w:rsidRPr="002E1223" w:rsidRDefault="002E1223" w:rsidP="002E1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F34A05" w14:textId="77777777" w:rsidR="002E1223" w:rsidRDefault="002E1223" w:rsidP="004E625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14:paraId="1C6B992E" w14:textId="19B071C6" w:rsidR="00171F3A" w:rsidRDefault="008036BC" w:rsidP="00B317D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Төраға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>          А</w:t>
      </w:r>
      <w:r w:rsidR="00171F3A" w:rsidRPr="00B139EB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Тойбаев</w:t>
      </w:r>
    </w:p>
    <w:p w14:paraId="66E03AD2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33D8492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A13BFAA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2ACA271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3E0A00B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B689B6B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71F0E0C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D6AA25A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EE30ED2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7BC43A4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C7BAAA4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F4E3B09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73B797F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FB0E3F0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025501E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7F783F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F34F190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D23F1A3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6F9C945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7AB0162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660D19D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B5632AD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4E2EAFD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05DEB70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E1E0785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1135F5F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F3E8246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C188B34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4A10037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F920BE8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0DF9986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D118625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453F275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3897B79" w14:textId="77777777" w:rsidR="0030362A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15435A4" w14:textId="77777777" w:rsidR="0030362A" w:rsidRPr="0030362A" w:rsidRDefault="0030362A" w:rsidP="0030362A">
      <w:pPr>
        <w:spacing w:after="0" w:line="240" w:lineRule="auto"/>
        <w:ind w:left="5954"/>
        <w:rPr>
          <w:rFonts w:ascii="Times New Roman" w:hAnsi="Times New Roman" w:cs="Times New Roman"/>
          <w:sz w:val="24"/>
          <w:lang w:val="kk-KZ"/>
        </w:rPr>
      </w:pPr>
      <w:r w:rsidRPr="0030362A">
        <w:rPr>
          <w:rFonts w:ascii="Times New Roman" w:hAnsi="Times New Roman" w:cs="Times New Roman"/>
          <w:sz w:val="24"/>
          <w:lang w:val="kk-KZ"/>
        </w:rPr>
        <w:lastRenderedPageBreak/>
        <w:t>Қазақстан Республикасы Ғылым және жоғары білім министрлігінің Ғылым және жоғары білім саласында сапаны қамтамасыз ету комитеті төрағасының</w:t>
      </w:r>
    </w:p>
    <w:p w14:paraId="269AA6A0" w14:textId="77777777" w:rsidR="0030362A" w:rsidRPr="0030362A" w:rsidRDefault="0030362A" w:rsidP="0030362A">
      <w:pPr>
        <w:spacing w:after="0" w:line="240" w:lineRule="auto"/>
        <w:ind w:left="5954"/>
        <w:rPr>
          <w:rFonts w:ascii="Times New Roman" w:hAnsi="Times New Roman" w:cs="Times New Roman"/>
          <w:sz w:val="24"/>
          <w:lang w:val="kk-KZ"/>
        </w:rPr>
      </w:pPr>
      <w:r w:rsidRPr="0030362A">
        <w:rPr>
          <w:rFonts w:ascii="Times New Roman" w:hAnsi="Times New Roman" w:cs="Times New Roman"/>
          <w:sz w:val="24"/>
          <w:lang w:val="kk-KZ"/>
        </w:rPr>
        <w:t>2025 жылғы «_____» ақпандағы №________</w:t>
      </w:r>
    </w:p>
    <w:p w14:paraId="15F71DFF" w14:textId="77777777" w:rsidR="0030362A" w:rsidRPr="0030362A" w:rsidRDefault="0030362A" w:rsidP="0030362A">
      <w:pPr>
        <w:spacing w:after="0" w:line="240" w:lineRule="auto"/>
        <w:ind w:left="5954"/>
        <w:rPr>
          <w:sz w:val="24"/>
          <w:lang w:val="kk-KZ"/>
        </w:rPr>
      </w:pPr>
      <w:r w:rsidRPr="0030362A">
        <w:rPr>
          <w:rFonts w:ascii="Times New Roman" w:hAnsi="Times New Roman" w:cs="Times New Roman"/>
          <w:sz w:val="24"/>
          <w:lang w:val="kk-KZ"/>
        </w:rPr>
        <w:t>бұйрығына қосымша</w:t>
      </w:r>
    </w:p>
    <w:p w14:paraId="44467942" w14:textId="77777777" w:rsidR="0030362A" w:rsidRPr="0030362A" w:rsidRDefault="0030362A" w:rsidP="0030362A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EA6A69A" w14:textId="77777777" w:rsidR="0030362A" w:rsidRPr="0030362A" w:rsidRDefault="0030362A" w:rsidP="0030362A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A5242AE" w14:textId="77777777" w:rsidR="0030362A" w:rsidRPr="0030362A" w:rsidRDefault="0030362A" w:rsidP="0030362A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0362A">
        <w:rPr>
          <w:rFonts w:ascii="Times New Roman" w:hAnsi="Times New Roman" w:cs="Times New Roman"/>
          <w:b/>
          <w:sz w:val="28"/>
          <w:lang w:val="kk-KZ"/>
        </w:rPr>
        <w:t>2025 жылы мемлекеттік аттестаттауға жататын</w:t>
      </w:r>
    </w:p>
    <w:p w14:paraId="00D4D3CC" w14:textId="77777777" w:rsidR="0030362A" w:rsidRPr="0000500B" w:rsidRDefault="0030362A" w:rsidP="00303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2A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0500B">
        <w:rPr>
          <w:rFonts w:ascii="Times New Roman" w:hAnsi="Times New Roman" w:cs="Times New Roman"/>
          <w:b/>
          <w:sz w:val="28"/>
        </w:rPr>
        <w:t>әскери</w:t>
      </w:r>
      <w:proofErr w:type="spellEnd"/>
      <w:r w:rsidRPr="0000500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0500B">
        <w:rPr>
          <w:rFonts w:ascii="Times New Roman" w:hAnsi="Times New Roman" w:cs="Times New Roman"/>
          <w:b/>
          <w:sz w:val="28"/>
        </w:rPr>
        <w:t>арнаулы</w:t>
      </w:r>
      <w:proofErr w:type="spellEnd"/>
      <w:r w:rsidRPr="000050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500B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0050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500B">
        <w:rPr>
          <w:rFonts w:ascii="Times New Roman" w:hAnsi="Times New Roman" w:cs="Times New Roman"/>
          <w:b/>
          <w:sz w:val="28"/>
        </w:rPr>
        <w:t>орындарының</w:t>
      </w:r>
      <w:proofErr w:type="spellEnd"/>
      <w:r w:rsidRPr="000050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500B">
        <w:rPr>
          <w:rFonts w:ascii="Times New Roman" w:hAnsi="Times New Roman" w:cs="Times New Roman"/>
          <w:b/>
          <w:sz w:val="28"/>
        </w:rPr>
        <w:t>тізбесі</w:t>
      </w:r>
      <w:proofErr w:type="spellEnd"/>
      <w:r w:rsidRPr="0000500B">
        <w:rPr>
          <w:rFonts w:ascii="Times New Roman" w:hAnsi="Times New Roman" w:cs="Times New Roman"/>
          <w:b/>
          <w:sz w:val="28"/>
        </w:rPr>
        <w:t xml:space="preserve"> </w:t>
      </w:r>
    </w:p>
    <w:p w14:paraId="7FCDF0A1" w14:textId="77777777" w:rsidR="0030362A" w:rsidRPr="0000500B" w:rsidRDefault="0030362A" w:rsidP="003036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687"/>
        <w:gridCol w:w="2693"/>
        <w:gridCol w:w="2262"/>
      </w:tblGrid>
      <w:tr w:rsidR="0030362A" w14:paraId="5C3BFA01" w14:textId="77777777" w:rsidTr="007B2FA0">
        <w:tc>
          <w:tcPr>
            <w:tcW w:w="703" w:type="dxa"/>
          </w:tcPr>
          <w:p w14:paraId="1A95412F" w14:textId="77777777" w:rsidR="0030362A" w:rsidRDefault="0030362A" w:rsidP="00303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AF26E48" w14:textId="77777777" w:rsidR="0030362A" w:rsidRDefault="0030362A" w:rsidP="00303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7" w:type="dxa"/>
          </w:tcPr>
          <w:p w14:paraId="717DA18F" w14:textId="77777777" w:rsidR="0030362A" w:rsidRDefault="0030362A" w:rsidP="003036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орнының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693" w:type="dxa"/>
          </w:tcPr>
          <w:p w14:paraId="7BABF03E" w14:textId="77777777" w:rsidR="0030362A" w:rsidRPr="0000500B" w:rsidRDefault="0030362A" w:rsidP="003036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Орналасқан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2262" w:type="dxa"/>
          </w:tcPr>
          <w:p w14:paraId="0E2C8020" w14:textId="77777777" w:rsidR="0030362A" w:rsidRPr="0000500B" w:rsidRDefault="0030362A" w:rsidP="003036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аттестаттаудан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өту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</w:tc>
      </w:tr>
      <w:tr w:rsidR="0030362A" w14:paraId="7BF30747" w14:textId="77777777" w:rsidTr="007B2FA0">
        <w:tc>
          <w:tcPr>
            <w:tcW w:w="703" w:type="dxa"/>
          </w:tcPr>
          <w:p w14:paraId="03F2E2EA" w14:textId="77777777" w:rsidR="0030362A" w:rsidRPr="004772AD" w:rsidRDefault="0030362A" w:rsidP="003036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14:paraId="17F7E9BA" w14:textId="77777777" w:rsidR="0030362A" w:rsidRPr="0000500B" w:rsidRDefault="0030362A" w:rsidP="00303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5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Қазақстан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Ұлттық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ұланының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академиясы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республикалық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мекемесі</w:t>
            </w:r>
            <w:proofErr w:type="spellEnd"/>
          </w:p>
        </w:tc>
        <w:tc>
          <w:tcPr>
            <w:tcW w:w="2693" w:type="dxa"/>
          </w:tcPr>
          <w:p w14:paraId="1CCE3953" w14:textId="77777777" w:rsidR="0030362A" w:rsidRPr="0030362A" w:rsidRDefault="0030362A" w:rsidP="00303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Солтүстік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Қазақстан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облысы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Петропавл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қаласы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Ж.Қизатов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көшесі</w:t>
            </w:r>
            <w:proofErr w:type="spellEnd"/>
            <w:r w:rsidRPr="0030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6</w:t>
            </w:r>
          </w:p>
          <w:p w14:paraId="2E79D3D6" w14:textId="77777777" w:rsidR="0030362A" w:rsidRPr="0000500B" w:rsidRDefault="0030362A" w:rsidP="00303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14:paraId="12C07271" w14:textId="77777777" w:rsidR="0030362A" w:rsidRPr="004772AD" w:rsidRDefault="0030362A" w:rsidP="003036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</w:tc>
      </w:tr>
    </w:tbl>
    <w:p w14:paraId="356B31C5" w14:textId="77777777" w:rsidR="0030362A" w:rsidRDefault="0030362A" w:rsidP="003036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11985" w14:textId="77777777" w:rsidR="0030362A" w:rsidRDefault="0030362A" w:rsidP="003036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D040B" w14:textId="77777777" w:rsidR="0030362A" w:rsidRPr="00B36234" w:rsidRDefault="0030362A" w:rsidP="003036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Төраға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Pr="00B36234">
        <w:rPr>
          <w:rFonts w:ascii="Times New Roman" w:hAnsi="Times New Roman" w:cs="Times New Roman"/>
          <w:b/>
          <w:sz w:val="28"/>
          <w:szCs w:val="28"/>
        </w:rPr>
        <w:t>Тойбаев</w:t>
      </w:r>
      <w:proofErr w:type="spellEnd"/>
    </w:p>
    <w:p w14:paraId="4830F63C" w14:textId="77777777" w:rsidR="0030362A" w:rsidRDefault="0030362A" w:rsidP="0030362A"/>
    <w:p w14:paraId="19632647" w14:textId="77777777" w:rsidR="0030362A" w:rsidRDefault="0030362A" w:rsidP="0030362A"/>
    <w:p w14:paraId="0BC03A67" w14:textId="77777777" w:rsidR="0030362A" w:rsidRPr="00B139EB" w:rsidRDefault="0030362A" w:rsidP="00F56E90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88D3544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0C416638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43FB3721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177EBD17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7428D57F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5D93678A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7AF80374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17A96FAE" w14:textId="77777777" w:rsidR="00171F3A" w:rsidRPr="00B139EB" w:rsidRDefault="00171F3A" w:rsidP="00F56E90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139EB">
        <w:rPr>
          <w:rFonts w:ascii="Times New Roman" w:hAnsi="Times New Roman" w:cs="Times New Roman"/>
          <w:sz w:val="28"/>
          <w:lang w:val="kk-KZ"/>
        </w:rPr>
        <w:t> </w:t>
      </w:r>
    </w:p>
    <w:p w14:paraId="5A2E2779" w14:textId="77777777" w:rsidR="00171F3A" w:rsidRPr="00B139EB" w:rsidRDefault="00171F3A" w:rsidP="00171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5529"/>
        <w:jc w:val="both"/>
        <w:rPr>
          <w:lang w:val="kk-KZ"/>
        </w:rPr>
      </w:pPr>
      <w:r w:rsidRPr="00B139EB">
        <w:rPr>
          <w:rFonts w:ascii="Times New Roman" w:eastAsia="Times New Roman" w:hAnsi="Times New Roman" w:cs="Times New Roman"/>
          <w:color w:val="000000"/>
          <w:sz w:val="24"/>
          <w:lang w:val="kk-KZ"/>
        </w:rPr>
        <w:t> </w:t>
      </w:r>
    </w:p>
    <w:p w14:paraId="37AD2ED0" w14:textId="77777777" w:rsidR="00171F3A" w:rsidRPr="00B139EB" w:rsidRDefault="00171F3A" w:rsidP="00171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5529"/>
        <w:jc w:val="both"/>
        <w:rPr>
          <w:lang w:val="kk-KZ"/>
        </w:rPr>
      </w:pPr>
      <w:r w:rsidRPr="00B139EB">
        <w:rPr>
          <w:rFonts w:ascii="Times New Roman" w:eastAsia="Times New Roman" w:hAnsi="Times New Roman" w:cs="Times New Roman"/>
          <w:color w:val="000000"/>
          <w:sz w:val="24"/>
          <w:lang w:val="kk-KZ"/>
        </w:rPr>
        <w:t> </w:t>
      </w:r>
    </w:p>
    <w:p w14:paraId="09E9C3F2" w14:textId="77777777" w:rsidR="00171F3A" w:rsidRPr="00B139EB" w:rsidRDefault="00171F3A" w:rsidP="00171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5529"/>
        <w:jc w:val="both"/>
        <w:rPr>
          <w:lang w:val="kk-KZ"/>
        </w:rPr>
      </w:pPr>
      <w:r w:rsidRPr="00B139EB">
        <w:rPr>
          <w:rFonts w:ascii="Times New Roman" w:eastAsia="Times New Roman" w:hAnsi="Times New Roman" w:cs="Times New Roman"/>
          <w:color w:val="000000"/>
          <w:sz w:val="24"/>
          <w:lang w:val="kk-KZ"/>
        </w:rPr>
        <w:t> </w:t>
      </w:r>
    </w:p>
    <w:p w14:paraId="680EE158" w14:textId="77777777" w:rsidR="00171F3A" w:rsidRPr="00B139EB" w:rsidRDefault="00171F3A" w:rsidP="00171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5529"/>
        <w:jc w:val="both"/>
        <w:rPr>
          <w:lang w:val="kk-KZ"/>
        </w:rPr>
      </w:pPr>
      <w:r w:rsidRPr="00B139EB">
        <w:rPr>
          <w:rFonts w:ascii="Times New Roman" w:eastAsia="Times New Roman" w:hAnsi="Times New Roman" w:cs="Times New Roman"/>
          <w:color w:val="000000"/>
          <w:sz w:val="24"/>
          <w:lang w:val="kk-KZ"/>
        </w:rPr>
        <w:t> </w:t>
      </w:r>
    </w:p>
    <w:p w14:paraId="1DE7E348" w14:textId="77777777" w:rsidR="00171F3A" w:rsidRPr="00B139EB" w:rsidRDefault="00171F3A" w:rsidP="00171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B139EB">
        <w:rPr>
          <w:rFonts w:ascii="Times New Roman" w:eastAsia="Times New Roman" w:hAnsi="Times New Roman" w:cs="Times New Roman"/>
          <w:color w:val="000000"/>
          <w:sz w:val="24"/>
          <w:lang w:val="kk-KZ"/>
        </w:rPr>
        <w:t> </w:t>
      </w:r>
    </w:p>
    <w:p w14:paraId="640713BA" w14:textId="77777777" w:rsidR="00171F3A" w:rsidRPr="00B139EB" w:rsidRDefault="00171F3A" w:rsidP="00171F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</w:p>
    <w:sectPr w:rsidR="00171F3A" w:rsidRPr="00B139EB" w:rsidSect="009B77A3">
      <w:headerReference w:type="default" r:id="rId9"/>
      <w:pgSz w:w="11906" w:h="16838"/>
      <w:pgMar w:top="113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0B3FB" w14:textId="77777777" w:rsidR="00231B21" w:rsidRDefault="00231B21" w:rsidP="00171F3A">
      <w:pPr>
        <w:spacing w:after="0" w:line="240" w:lineRule="auto"/>
      </w:pPr>
      <w:r>
        <w:separator/>
      </w:r>
    </w:p>
  </w:endnote>
  <w:endnote w:type="continuationSeparator" w:id="0">
    <w:p w14:paraId="043C545C" w14:textId="77777777" w:rsidR="00231B21" w:rsidRDefault="00231B21" w:rsidP="0017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BD06" w14:textId="77777777" w:rsidR="00231B21" w:rsidRDefault="00231B21" w:rsidP="00171F3A">
      <w:pPr>
        <w:spacing w:after="0" w:line="240" w:lineRule="auto"/>
      </w:pPr>
      <w:r>
        <w:separator/>
      </w:r>
    </w:p>
  </w:footnote>
  <w:footnote w:type="continuationSeparator" w:id="0">
    <w:p w14:paraId="28B5DFFD" w14:textId="77777777" w:rsidR="00231B21" w:rsidRDefault="00231B21" w:rsidP="0017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6545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008ED6" w14:textId="19D81B39" w:rsidR="00147D69" w:rsidRPr="0030362A" w:rsidRDefault="00147D6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0362A">
          <w:rPr>
            <w:rFonts w:ascii="Times New Roman" w:hAnsi="Times New Roman" w:cs="Times New Roman"/>
            <w:sz w:val="24"/>
          </w:rPr>
          <w:fldChar w:fldCharType="begin"/>
        </w:r>
        <w:r w:rsidRPr="0030362A">
          <w:rPr>
            <w:rFonts w:ascii="Times New Roman" w:hAnsi="Times New Roman" w:cs="Times New Roman"/>
            <w:sz w:val="24"/>
          </w:rPr>
          <w:instrText>PAGE   \* MERGEFORMAT</w:instrText>
        </w:r>
        <w:r w:rsidRPr="0030362A">
          <w:rPr>
            <w:rFonts w:ascii="Times New Roman" w:hAnsi="Times New Roman" w:cs="Times New Roman"/>
            <w:sz w:val="24"/>
          </w:rPr>
          <w:fldChar w:fldCharType="separate"/>
        </w:r>
        <w:r w:rsidR="0030362A" w:rsidRPr="0030362A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30362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B749BF5" w14:textId="77777777" w:rsidR="00147D69" w:rsidRDefault="00147D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EB6"/>
    <w:multiLevelType w:val="hybridMultilevel"/>
    <w:tmpl w:val="6DD4004C"/>
    <w:lvl w:ilvl="0" w:tplc="E618AC66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4C113D"/>
    <w:multiLevelType w:val="hybridMultilevel"/>
    <w:tmpl w:val="49780408"/>
    <w:lvl w:ilvl="0" w:tplc="6D7C8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656D88"/>
    <w:multiLevelType w:val="hybridMultilevel"/>
    <w:tmpl w:val="60F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49B"/>
    <w:multiLevelType w:val="hybridMultilevel"/>
    <w:tmpl w:val="5A4A616A"/>
    <w:lvl w:ilvl="0" w:tplc="F886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B75A52"/>
    <w:multiLevelType w:val="hybridMultilevel"/>
    <w:tmpl w:val="5A4A616A"/>
    <w:lvl w:ilvl="0" w:tplc="F886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3A"/>
    <w:rsid w:val="000B1915"/>
    <w:rsid w:val="000F4A15"/>
    <w:rsid w:val="00147D69"/>
    <w:rsid w:val="00171F3A"/>
    <w:rsid w:val="00175A4C"/>
    <w:rsid w:val="001A1ABB"/>
    <w:rsid w:val="001F0C2E"/>
    <w:rsid w:val="001F419A"/>
    <w:rsid w:val="00231B21"/>
    <w:rsid w:val="00264446"/>
    <w:rsid w:val="00273137"/>
    <w:rsid w:val="002E1223"/>
    <w:rsid w:val="0030362A"/>
    <w:rsid w:val="003434FD"/>
    <w:rsid w:val="0034604C"/>
    <w:rsid w:val="00356D99"/>
    <w:rsid w:val="00390D1D"/>
    <w:rsid w:val="003A4E64"/>
    <w:rsid w:val="00477D6D"/>
    <w:rsid w:val="00481A3C"/>
    <w:rsid w:val="00492E27"/>
    <w:rsid w:val="004955D2"/>
    <w:rsid w:val="004E20A2"/>
    <w:rsid w:val="004E625D"/>
    <w:rsid w:val="004F3B24"/>
    <w:rsid w:val="00522991"/>
    <w:rsid w:val="00565098"/>
    <w:rsid w:val="005852DD"/>
    <w:rsid w:val="00605B03"/>
    <w:rsid w:val="00637C85"/>
    <w:rsid w:val="00694AB3"/>
    <w:rsid w:val="00697CF6"/>
    <w:rsid w:val="006E0F55"/>
    <w:rsid w:val="0074335A"/>
    <w:rsid w:val="00783A38"/>
    <w:rsid w:val="007E469E"/>
    <w:rsid w:val="008036BC"/>
    <w:rsid w:val="00840048"/>
    <w:rsid w:val="008D1589"/>
    <w:rsid w:val="00925D4A"/>
    <w:rsid w:val="0093400B"/>
    <w:rsid w:val="009702A2"/>
    <w:rsid w:val="009A7E55"/>
    <w:rsid w:val="009B77A3"/>
    <w:rsid w:val="00AB660A"/>
    <w:rsid w:val="00AC37F6"/>
    <w:rsid w:val="00B139EB"/>
    <w:rsid w:val="00B16567"/>
    <w:rsid w:val="00B317DC"/>
    <w:rsid w:val="00B47C9F"/>
    <w:rsid w:val="00B854FE"/>
    <w:rsid w:val="00BD6B0C"/>
    <w:rsid w:val="00BF4180"/>
    <w:rsid w:val="00C737BD"/>
    <w:rsid w:val="00CD04B7"/>
    <w:rsid w:val="00CD1986"/>
    <w:rsid w:val="00CE39D9"/>
    <w:rsid w:val="00DE1263"/>
    <w:rsid w:val="00E0116A"/>
    <w:rsid w:val="00E34BEF"/>
    <w:rsid w:val="00F56E90"/>
    <w:rsid w:val="00F9029D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D2E3A"/>
  <w15:chartTrackingRefBased/>
  <w15:docId w15:val="{53AE00D0-5503-4B6D-AC48-5058A957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3A"/>
    <w:pPr>
      <w:spacing w:after="200" w:line="276" w:lineRule="auto"/>
    </w:pPr>
    <w:rPr>
      <w:rFonts w:ascii="Arial" w:eastAsia="Arial" w:hAnsi="Arial" w:cs="Arial"/>
      <w:lang w:val="en-US"/>
    </w:rPr>
  </w:style>
  <w:style w:type="paragraph" w:styleId="1">
    <w:name w:val="heading 1"/>
    <w:basedOn w:val="a"/>
    <w:link w:val="10"/>
    <w:uiPriority w:val="9"/>
    <w:qFormat/>
    <w:rsid w:val="001F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F3A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171F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1F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1F3A"/>
    <w:rPr>
      <w:rFonts w:ascii="Arial" w:eastAsia="Arial" w:hAnsi="Arial" w:cs="Arial"/>
      <w:lang w:val="en-US"/>
    </w:rPr>
  </w:style>
  <w:style w:type="paragraph" w:styleId="a8">
    <w:name w:val="footer"/>
    <w:basedOn w:val="a"/>
    <w:link w:val="a9"/>
    <w:uiPriority w:val="99"/>
    <w:unhideWhenUsed/>
    <w:rsid w:val="0017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F3A"/>
    <w:rPr>
      <w:rFonts w:ascii="Arial" w:eastAsia="Arial" w:hAnsi="Arial" w:cs="Arial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7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F3A"/>
    <w:rPr>
      <w:rFonts w:ascii="Segoe UI" w:eastAsia="Arial" w:hAnsi="Segoe UI" w:cs="Segoe UI"/>
      <w:sz w:val="18"/>
      <w:szCs w:val="18"/>
      <w:lang w:val="en-US"/>
    </w:rPr>
  </w:style>
  <w:style w:type="paragraph" w:customStyle="1" w:styleId="11">
    <w:name w:val="Без интервала1"/>
    <w:rsid w:val="00522991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10">
    <w:name w:val="Заголовок 1 Знак"/>
    <w:basedOn w:val="a0"/>
    <w:link w:val="1"/>
    <w:uiPriority w:val="9"/>
    <w:rsid w:val="001F0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1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D730-CAA9-4027-85F2-BBCEE449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Сапарбекова Эльвира</dc:creator>
  <cp:keywords/>
  <dc:description/>
  <cp:lastModifiedBy>UVOA</cp:lastModifiedBy>
  <cp:revision>39</cp:revision>
  <cp:lastPrinted>2025-02-10T10:06:00Z</cp:lastPrinted>
  <dcterms:created xsi:type="dcterms:W3CDTF">2023-04-26T03:27:00Z</dcterms:created>
  <dcterms:modified xsi:type="dcterms:W3CDTF">2025-02-13T07:29:00Z</dcterms:modified>
</cp:coreProperties>
</file>