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15">
  <w:body>
    <!-- Modified by docx4j 6.1.2 (Apache licensed) using ORACLE_JRE JAXB in Sun Microsystems Inc. Java 1.6.0_37 on Linux -->
    <w:p>
      <w:pPr>
        <w:rPr>
          <w:color w:val="3399FF"/>
          <w:lang w:val="kk-KZ"/>
        </w:rPr>
      </w:pPr>
      <w:r>
        <w:rPr>
          <w:color w:val="3399FF"/>
          <w:lang w:val="kk-KZ"/>
        </w:rPr>
        <w:t xml:space="preserve">          </w:t>
      </w:r>
      <w:r w:rsidR="003F26A2">
        <w:rPr>
          <w:color w:val="3399FF"/>
          <w:lang w:val="kk-KZ"/>
        </w:rPr>
        <w:t xml:space="preserve">         Астана</w:t>
      </w:r>
      <w:r w:rsidR="00892E1E">
        <w:rPr>
          <w:color w:val="3399FF"/>
          <w:lang w:val="kk-KZ"/>
        </w:rPr>
        <w:t xml:space="preserve"> қ</w:t>
      </w:r>
      <w:r w:rsidR="00892E1E">
        <w:rPr>
          <w:color w:val="3399FF"/>
        </w:rPr>
        <w:t xml:space="preserve">аласы</w:t>
      </w:r>
      <w:r w:rsidR="00892E1E" w:rsidRPr="00D31102">
        <w:rPr>
          <w:color w:val="3399FF"/>
          <w:lang w:val="kk-KZ"/>
        </w:rPr>
        <w:t xml:space="preserve">                                                                   </w:t>
      </w:r>
      <w:r w:rsidR="00892E1E">
        <w:rPr>
          <w:color w:val="3399FF"/>
          <w:lang w:val="kk-KZ"/>
        </w:rPr>
        <w:t xml:space="preserve">                             </w:t>
      </w:r>
      <w:r>
        <w:rPr>
          <w:color w:val="3399FF"/>
          <w:lang w:val="kk-KZ"/>
        </w:rPr>
        <w:t xml:space="preserve">    </w:t>
      </w:r>
      <w:r w:rsidR="00892E1E">
        <w:rPr>
          <w:color w:val="3399FF"/>
          <w:lang w:val="kk-KZ"/>
        </w:rPr>
        <w:t xml:space="preserve">         </w:t>
      </w:r>
      <w:r w:rsidR="00892E1E">
        <w:rPr>
          <w:color w:val="3399FF"/>
          <w:lang w:val="kk-KZ"/>
        </w:rPr>
        <w:t xml:space="preserve">город</w:t>
      </w:r>
      <w:r w:rsidR="00892E1E">
        <w:rPr>
          <w:color w:val="3399FF"/>
          <w:lang w:val="kk-KZ"/>
        </w:rPr>
        <w:t xml:space="preserve"> </w:t>
      </w:r>
      <w:r w:rsidR="003F26A2">
        <w:rPr>
          <w:color w:val="3399FF"/>
          <w:lang w:val="kk-KZ"/>
        </w:rPr>
        <w:t xml:space="preserve">Астана</w:t>
      </w:r>
      <w:r w:rsidR="00892E1E" w:rsidRPr="00D31102">
        <w:rPr>
          <w:color w:val="3399FF"/>
          <w:lang w:val="kk-KZ"/>
        </w:rPr>
        <w:t xml:space="preserve">                                                                   </w:t>
      </w:r>
      <w:r w:rsidR="00892E1E">
        <w:rPr>
          <w:color w:val="3399FF"/>
          <w:lang w:val="kk-KZ"/>
        </w:rPr>
        <w:t xml:space="preserve">                                           </w:t>
      </w:r>
      <w:r w:rsidR="00892E1E" w:rsidRPr="00D31102">
        <w:rPr>
          <w:color w:val="3399FF"/>
          <w:lang w:val="kk-KZ"/>
        </w:rPr>
        <w:t xml:space="preserve"> </w:t>
      </w:r>
    </w:p>
    <w:p>
      <w:pPr>
        <w:rPr>
          <w:color w:val="3399FF"/>
          <w:lang w:val="kk-KZ"/>
        </w:rPr>
      </w:pPr>
    </w:p>
    <w:p>
      <w:pPr>
        <w:rPr>
          <w:color w:val="3399FF"/>
          <w:lang w:val="kk-KZ"/>
        </w:rPr>
      </w:pPr>
    </w:p>
    <w:p>
      <w:pPr>
        <w:overflowPunct/>
        <w:autoSpaceDE/>
        <w:autoSpaceDN/>
        <w:adjustRightInd/>
        <w:spacing w:lineRule="atLeast" w:line="285"/>
        <w:ind w:firstLine="709"/>
        <w:jc w:val="center"/>
        <w:textAlignment w:val="baseline"/>
        <w:rPr>
          <w:b/>
          <w:color w:val="000000"/>
          <w:spacing w:val="2"/>
          <w:sz w:val="28"/>
          <w:szCs w:val="28"/>
          <w:lang w:val="kk-KZ"/>
        </w:rPr>
      </w:pPr>
      <w:r w:rsidRPr="003B5C96">
        <w:rPr>
          <w:b/>
          <w:color w:val="000000"/>
          <w:spacing w:val="2"/>
          <w:sz w:val="28"/>
          <w:szCs w:val="28"/>
          <w:lang w:val="kk-KZ"/>
        </w:rPr>
        <w:t xml:space="preserve">Еуразиялық экономикалық одаққа  мүше мемлекеттердің аумағынан импортталатын, қайта өңдеуге арналған</w:t>
      </w:r>
    </w:p>
    <w:p>
      <w:pPr>
        <w:overflowPunct/>
        <w:autoSpaceDE/>
        <w:autoSpaceDN/>
        <w:adjustRightInd/>
        <w:spacing w:lineRule="atLeast" w:line="285"/>
        <w:ind w:firstLine="709"/>
        <w:jc w:val="center"/>
        <w:textAlignment w:val="baseline"/>
        <w:rPr>
          <w:b/>
          <w:color w:val="000000"/>
          <w:spacing w:val="2"/>
          <w:sz w:val="28"/>
          <w:szCs w:val="28"/>
          <w:lang w:val="kk-KZ"/>
        </w:rPr>
      </w:pPr>
      <w:r w:rsidRPr="003B5C96">
        <w:rPr>
          <w:b/>
          <w:color w:val="000000"/>
          <w:spacing w:val="2"/>
          <w:sz w:val="28"/>
          <w:szCs w:val="28"/>
          <w:lang w:val="kk-KZ"/>
        </w:rPr>
        <w:t xml:space="preserve">тауарларды қоспағанда, Қазақстан Республикасының аумағына өнім өндіру мақсатында импортталатын тауарлардың, сондай-ақ осындай тауарларды импорттайтын Қазақстан Республикасы салық төлеушілерінің тізбелерін бекіту туралы</w:t>
      </w:r>
    </w:p>
    <w:p>
      <w:pPr>
        <w:overflowPunct/>
        <w:autoSpaceDE/>
        <w:autoSpaceDN/>
        <w:adjustRightInd/>
        <w:spacing w:lineRule="auto" w:line="259" w:after="160"/>
        <w:rPr>
          <w:b/>
          <w:bCs/>
          <w:color w:val="000000"/>
          <w:spacing w:val="2"/>
          <w:sz w:val="28"/>
          <w:szCs w:val="28"/>
          <w:bdr w:space="0" w:sz="0" w:color="auto" w:val="none"/>
          <w:lang w:val="kk-KZ"/>
        </w:rPr>
      </w:pPr>
    </w:p>
    <w:p>
      <w:pPr>
        <w:overflowPunct/>
        <w:autoSpaceDE/>
        <w:autoSpaceDN/>
        <w:adjustRightInd/>
        <w:ind w:firstLine="708"/>
        <w:jc w:val="both"/>
        <w:textAlignment w:val="baseline"/>
        <w:rPr>
          <w:b/>
          <w:bCs/>
          <w:color w:val="000000"/>
          <w:spacing w:val="2"/>
          <w:sz w:val="28"/>
          <w:szCs w:val="28"/>
          <w:lang w:val="kk-KZ"/>
        </w:rPr>
      </w:pPr>
      <w:r w:rsidRPr="003B5C96">
        <w:rPr>
          <w:color w:val="000000"/>
          <w:spacing w:val="2"/>
          <w:sz w:val="28"/>
          <w:szCs w:val="28"/>
          <w:lang w:val="kk-KZ"/>
        </w:rPr>
        <w:t xml:space="preserve">Қазақстан Республикасы Салық кодексінің 134-бабының 2-тармағына сәйкес </w:t>
      </w:r>
      <w:r w:rsidRPr="003B5C96">
        <w:rPr>
          <w:b/>
          <w:bCs/>
          <w:color w:val="000000"/>
          <w:spacing w:val="2"/>
          <w:sz w:val="28"/>
          <w:szCs w:val="28"/>
          <w:lang w:val="kk-KZ"/>
        </w:rPr>
        <w:t xml:space="preserve">БҰЙЫРАМЫН:</w:t>
      </w:r>
    </w:p>
    <w:p>
      <w:pPr>
        <w:overflowPunct/>
        <w:autoSpaceDE/>
        <w:autoSpaceDN/>
        <w:adjustRightInd/>
        <w:ind w:firstLine="708"/>
        <w:jc w:val="both"/>
        <w:textAlignment w:val="baseline"/>
        <w:rPr>
          <w:color w:val="000000"/>
          <w:spacing w:val="2"/>
          <w:sz w:val="28"/>
          <w:szCs w:val="28"/>
          <w:lang w:val="kk-KZ"/>
        </w:rPr>
      </w:pPr>
      <w:r w:rsidRPr="003B5C96">
        <w:rPr>
          <w:color w:val="000000"/>
          <w:spacing w:val="2"/>
          <w:sz w:val="28"/>
          <w:szCs w:val="28"/>
          <w:lang w:val="kk-KZ"/>
        </w:rPr>
        <w:t xml:space="preserve">1. Қоса беріліп отырған:</w:t>
      </w:r>
    </w:p>
    <w:p>
      <w:pPr>
        <w:overflowPunct/>
        <w:autoSpaceDE/>
        <w:autoSpaceDN/>
        <w:adjustRightInd/>
        <w:ind w:firstLine="708"/>
        <w:jc w:val="both"/>
        <w:rPr>
          <w:rFonts w:eastAsia="Calibri"/>
          <w:sz w:val="28"/>
          <w:szCs w:val="28"/>
          <w:lang w:val="kk-KZ"/>
        </w:rPr>
      </w:pPr>
      <w:r w:rsidRPr="003B5C96">
        <w:rPr>
          <w:rFonts w:eastAsia="Calibri"/>
          <w:sz w:val="28"/>
          <w:szCs w:val="28"/>
          <w:lang w:val="kk-KZ"/>
        </w:rPr>
        <w:t xml:space="preserve">1) осы бұйрыққа </w:t>
      </w:r>
      <w:r w:rsidRPr="003B5C96">
        <w:rPr>
          <w:rFonts w:eastAsia="Calibri"/>
          <w:color w:val="000000"/>
          <w:sz w:val="28"/>
          <w:szCs w:val="28"/>
          <w:lang w:val="kk-KZ"/>
        </w:rPr>
        <w:t xml:space="preserve">1-қосымшаға </w:t>
      </w:r>
      <w:r w:rsidRPr="003B5C96">
        <w:rPr>
          <w:rFonts w:eastAsia="Calibri"/>
          <w:sz w:val="28"/>
          <w:szCs w:val="28"/>
          <w:lang w:val="kk-KZ"/>
        </w:rPr>
        <w:t xml:space="preserve">сәйкес Еуразиялық экономикалық одаққа мүше мемлекеттердің аумағынан импортталатын, қайта өңдеуге арналған тауарларды қоспағанда, Қазақстан Республикасының аумағына өнім өндіру мақсатында импортталатын тауарлардың тізбесі; </w:t>
      </w:r>
    </w:p>
    <w:p>
      <w:pPr>
        <w:overflowPunct/>
        <w:autoSpaceDE/>
        <w:autoSpaceDN/>
        <w:adjustRightInd/>
        <w:spacing w:lineRule="auto" w:line="259"/>
        <w:ind w:firstLine="708"/>
        <w:jc w:val="both"/>
        <w:rPr>
          <w:rFonts w:eastAsia="Calibri"/>
          <w:sz w:val="28"/>
          <w:szCs w:val="28"/>
          <w:lang w:val="kk-KZ"/>
        </w:rPr>
      </w:pPr>
      <w:r w:rsidRPr="003B5C96">
        <w:rPr>
          <w:rFonts w:eastAsia="Calibri"/>
          <w:sz w:val="28"/>
          <w:szCs w:val="28"/>
          <w:lang w:val="kk-KZ"/>
        </w:rPr>
        <w:t xml:space="preserve">2) </w:t>
      </w:r>
      <w:bookmarkStart w:name="_Hlk208312885" w:id="0"/>
      <w:r w:rsidRPr="003B5C96">
        <w:rPr>
          <w:rFonts w:eastAsia="Calibri"/>
          <w:sz w:val="28"/>
          <w:szCs w:val="28"/>
          <w:lang w:val="kk-KZ"/>
        </w:rPr>
        <w:t xml:space="preserve">осы бұйрыққа </w:t>
      </w:r>
      <w:r w:rsidRPr="003B5C96">
        <w:rPr>
          <w:rFonts w:eastAsia="Calibri"/>
          <w:color w:val="000000"/>
          <w:sz w:val="28"/>
          <w:szCs w:val="28"/>
          <w:lang w:val="kk-KZ"/>
        </w:rPr>
        <w:t xml:space="preserve">2-қосымшаға </w:t>
      </w:r>
      <w:r w:rsidRPr="003B5C96">
        <w:rPr>
          <w:rFonts w:eastAsia="Calibri"/>
          <w:sz w:val="28"/>
          <w:szCs w:val="28"/>
          <w:lang w:val="kk-KZ"/>
        </w:rPr>
        <w:t xml:space="preserve">сәйкес </w:t>
      </w:r>
      <w:bookmarkStart w:name="_Hlk208570814" w:id="1"/>
      <w:r w:rsidRPr="003B5C96">
        <w:rPr>
          <w:rFonts w:eastAsia="Calibri"/>
          <w:sz w:val="28"/>
          <w:szCs w:val="28"/>
          <w:lang w:val="kk-KZ"/>
        </w:rPr>
        <w:t xml:space="preserve">Еуразиялық экономикалық одаққа мүше мемлекеттердің аумағынан импортталатын, қайта өңдеуге арналған тауарларды қоспағанда, Қазақстан Республикасының аумағына өнім өндіру мақсатында тауарларды импорттайтын Қазақстан Республикасы салық төлеушілерінің тізбесі</w:t>
      </w:r>
      <w:bookmarkEnd w:id="1"/>
      <w:r w:rsidRPr="003B5C96">
        <w:rPr>
          <w:rFonts w:eastAsia="Calibri"/>
          <w:sz w:val="28"/>
          <w:szCs w:val="28"/>
          <w:lang w:val="kk-KZ"/>
        </w:rPr>
        <w:t xml:space="preserve"> бекітілсін.  </w:t>
      </w:r>
      <w:bookmarkEnd w:id="0"/>
    </w:p>
    <w:p>
      <w:pPr>
        <w:overflowPunct/>
        <w:autoSpaceDE/>
        <w:autoSpaceDN/>
        <w:adjustRightInd/>
        <w:spacing w:lineRule="auto" w:line="259"/>
        <w:ind w:firstLine="708"/>
        <w:jc w:val="both"/>
        <w:rPr>
          <w:color w:val="000000"/>
          <w:spacing w:val="2"/>
          <w:sz w:val="28"/>
          <w:szCs w:val="28"/>
          <w:lang w:val="kk-KZ"/>
        </w:rPr>
      </w:pPr>
      <w:r w:rsidRPr="003B5C96">
        <w:rPr>
          <w:color w:val="000000"/>
          <w:spacing w:val="2"/>
          <w:sz w:val="28"/>
          <w:szCs w:val="28"/>
          <w:lang w:val="kk-KZ"/>
        </w:rPr>
        <w:t xml:space="preserve">2. Қазақстан Республикасы Ұлттық экономика министрлігінің Салық және кеден саясаты департаменті </w:t>
      </w:r>
      <w:r w:rsidR="00D833F1" w:rsidRPr="00D833F1">
        <w:rPr>
          <w:color w:val="000000"/>
          <w:spacing w:val="2"/>
          <w:sz w:val="28"/>
          <w:szCs w:val="28"/>
          <w:lang w:val="kk-KZ"/>
        </w:rPr>
        <w:t xml:space="preserve">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және ресми жарияланғанынан кейін Қазақстан Республикасы Ұлттық экономика министрлігінің интернет-ресурсында орналастыру үшін жіберуді қамтамасыз етсін</w:t>
      </w:r>
      <w:r w:rsidR="00D833F1">
        <w:rPr>
          <w:color w:val="000000"/>
          <w:spacing w:val="2"/>
          <w:sz w:val="28"/>
          <w:szCs w:val="28"/>
          <w:lang w:val="kk-KZ"/>
        </w:rPr>
        <w:t xml:space="preserve">.</w:t>
      </w:r>
    </w:p>
    <w:p>
      <w:pPr>
        <w:overflowPunct/>
        <w:autoSpaceDE/>
        <w:autoSpaceDN/>
        <w:adjustRightInd/>
        <w:spacing w:lineRule="auto" w:line="259"/>
        <w:ind w:firstLine="708"/>
        <w:jc w:val="both"/>
        <w:rPr>
          <w:color w:val="000000"/>
          <w:spacing w:val="2"/>
          <w:sz w:val="28"/>
          <w:szCs w:val="28"/>
          <w:lang w:val="kk-KZ"/>
        </w:rPr>
      </w:pPr>
      <w:r w:rsidRPr="003B5C96">
        <w:rPr>
          <w:rFonts w:eastAsia="Calibri"/>
          <w:sz w:val="28"/>
          <w:szCs w:val="28"/>
          <w:lang w:val="kk-KZ"/>
        </w:rPr>
        <w:t xml:space="preserve">3. </w:t>
      </w:r>
      <w:r w:rsidRPr="003B5C96">
        <w:rPr>
          <w:color w:val="000000"/>
          <w:spacing w:val="2"/>
          <w:sz w:val="28"/>
          <w:szCs w:val="28"/>
          <w:lang w:val="kk-KZ"/>
        </w:rPr>
        <w:t xml:space="preserve">Осы бұйрықтың орындалуын бақылау Қазақстан Республикасының Ұлттық экономика бірінші вице-министріне жүктелсін.</w:t>
      </w:r>
    </w:p>
    <w:p>
      <w:pPr>
        <w:shd w:fill="FFFFFF" w:color="auto" w:val="clear"/>
        <w:overflowPunct/>
        <w:autoSpaceDE/>
        <w:autoSpaceDN/>
        <w:adjustRightInd/>
        <w:spacing w:lineRule="atLeast" w:line="285"/>
        <w:ind w:firstLine="708"/>
        <w:jc w:val="both"/>
        <w:textAlignment w:val="baseline"/>
        <w:rPr>
          <w:color w:val="000000"/>
          <w:spacing w:val="2"/>
          <w:sz w:val="28"/>
          <w:szCs w:val="28"/>
          <w:lang w:val="kk-KZ"/>
        </w:rPr>
      </w:pPr>
      <w:r w:rsidRPr="003B5C96">
        <w:rPr>
          <w:color w:val="000000"/>
          <w:spacing w:val="2"/>
          <w:sz w:val="28"/>
          <w:szCs w:val="28"/>
          <w:lang w:val="kk-KZ"/>
        </w:rPr>
        <w:t xml:space="preserve">4. Осы бұйрық 2026 жылғы 1 қаңтардан бастап қолданысқа енгізіледі және ресми жариялануға жатады.</w:t>
      </w:r>
    </w:p>
    <w:p>
      <w:pPr>
        <w:shd w:fill="FFFFFF" w:color="auto" w:val="clear"/>
        <w:spacing w:lineRule="atLeast" w:line="285"/>
        <w:ind w:firstLine="708"/>
        <w:jc w:val="both"/>
        <w:textAlignment w:val="baseline"/>
        <w:rPr>
          <w:color w:val="000000"/>
          <w:spacing w:val="2"/>
          <w:sz w:val="28"/>
          <w:szCs w:val="28"/>
          <w:lang w:val="kk-KZ"/>
        </w:rPr>
      </w:pPr>
    </w:p>
    <w:p>
      <w:pPr>
        <w:rPr>
          <w:color w:val="3399FF"/>
          <w:lang w:val="kk-KZ"/>
        </w:rPr>
      </w:pPr>
    </w:p>
    <w:p>
      <w:pPr>
        <w:rPr>
          <w:color w:val="3399FF"/>
          <w:lang w:val="kk-KZ"/>
        </w:rPr>
      </w:pPr>
    </w:p>
    <w:tbl>
      <w:tblPr>
        <w:tblStyle w:val="TableGrid"/>
        <w:tblW w:type="dxa" w:w="8930"/>
        <w:tblInd w:type="dxa" w:w="817"/>
        <w:tblBorders>
          <w:top w:space="0" w:sz="0" w:color="auto" w:val="none"/>
          <w:left w:space="0" w:sz="0" w:color="auto" w:val="none"/>
          <w:bottom w:space="0" w:sz="0" w:color="auto" w:val="none"/>
          <w:right w:space="0" w:sz="0" w:color="auto" w:val="none"/>
          <w:insideH w:space="0" w:sz="0" w:color="auto" w:val="none"/>
          <w:insideV w:space="0" w:sz="0" w:color="auto" w:val="none"/>
        </w:tblBorders>
        <w:tblLook w:val="04A0" w:noVBand="1" w:noHBand="0" w:lastColumn="0" w:firstColumn="1" w:lastRow="0" w:firstRow="1"/>
      </w:tblPr>
      <w:tblGrid>
        <w:gridCol w:w="3652"/>
        <w:gridCol w:w="2126"/>
        <w:gridCol w:w="3152"/>
      </w:tblGrid>
      <w:tr w:rsidTr="008858D2">
        <w:trPr/>
        <w:tc>
          <w:tcPr>
            <w:tcW w:type="dxa" w:w="3652"/>
            <w:hideMark/>
          </w:tcPr>
          <w:p>
            <w:pPr/>
            <w:r>
              <w:rPr>
                <w:b/>
                <w:sz w:val="28"/>
              </w:rPr>
              <w:t xml:space="preserve">Қазақстан Республикасы Премьер-Министрінің орынбасары – Ұлттық экономика министрі</w:t>
            </w:r>
          </w:p>
        </w:tc>
        <w:tc>
          <w:tcPr>
            <w:tcW w:type="dxa" w:w="2126"/>
          </w:tcPr>
          <w:p>
            <w:pPr/>
          </w:p>
        </w:tc>
        <w:tc>
          <w:tcPr>
            <w:tcW w:type="dxa" w:w="3152"/>
            <w:hideMark/>
          </w:tcPr>
          <w:p>
            <w:pPr>
              <w:pageBreakBefore w:val="false"/>
              <w:rPr>
                <w:b/>
                <w:sz w:val="28"/>
                <w:szCs w:val="28"/>
                <w:lang w:val="kk-KZ"/>
              </w:rPr>
            </w:pPr>
          </w:p>
          <w:p>
            <w:pPr>
              <w:pageBreakBefore w:val="false"/>
              <w:ind w:left="-6705"/>
              <w:jc w:val="both"/>
              <w:rPr>
                <w:b/>
                <w:sz w:val="28"/>
                <w:szCs w:val="28"/>
                <w:lang w:val="kk-KZ"/>
              </w:rPr>
            </w:pPr>
          </w:p>
          <w:p>
            <w:pPr/>
            <w:r>
              <w:rPr>
                <w:b/>
                <w:sz w:val="28"/>
              </w:rPr>
              <w:t xml:space="preserve">С. Жумангарин</w:t>
            </w:r>
          </w:p>
        </w:tc>
      </w:tr>
    </w:tbl>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p>
    <w:p>
      <w:pPr>
        <w:overflowPunct/>
        <w:autoSpaceDE/>
        <w:autoSpaceDN/>
        <w:adjustRightInd/>
        <w:rPr>
          <w:sz w:val="28"/>
          <w:szCs w:val="28"/>
          <w:lang w:val="kk-KZ"/>
        </w:rPr>
      </w:pPr>
      <w:r>
        <w:rPr>
          <w:sz w:val="28"/>
          <w:szCs w:val="28"/>
          <w:lang w:val="kk-KZ"/>
        </w:rPr>
        <w:t xml:space="preserve">«КЕЛІСІЛДІ»</w:t>
      </w:r>
      <w:r w:rsidR="00327706">
        <w:rPr>
          <w:sz w:val="28"/>
          <w:szCs w:val="28"/>
          <w:lang w:val="kk-KZ"/>
        </w:rPr>
        <w:t xml:space="preserve"> </w:t>
      </w:r>
    </w:p>
    <w:p>
      <w:pPr>
        <w:overflowPunct/>
        <w:autoSpaceDE/>
        <w:autoSpaceDN/>
        <w:adjustRightInd/>
        <w:rPr>
          <w:sz w:val="28"/>
          <w:szCs w:val="28"/>
          <w:lang w:val="kk-KZ"/>
        </w:rPr>
      </w:pPr>
      <w:r>
        <w:rPr>
          <w:sz w:val="28"/>
          <w:szCs w:val="28"/>
          <w:lang w:val="kk-KZ"/>
        </w:rPr>
        <w:t xml:space="preserve">Қазақстан Республикасы</w:t>
      </w:r>
      <w:r w:rsidR="00603BFC">
        <w:rPr>
          <w:sz w:val="28"/>
          <w:szCs w:val="28"/>
          <w:lang w:val="kk-KZ"/>
        </w:rPr>
        <w:t xml:space="preserve">ның</w:t>
      </w:r>
      <w:r>
        <w:rPr>
          <w:sz w:val="28"/>
          <w:szCs w:val="28"/>
          <w:lang w:val="kk-KZ"/>
        </w:rPr>
        <w:t xml:space="preserve"> </w:t>
      </w:r>
    </w:p>
    <w:p>
      <w:pPr>
        <w:overflowPunct/>
        <w:autoSpaceDE/>
        <w:autoSpaceDN/>
        <w:adjustRightInd/>
        <w:rPr>
          <w:sz w:val="28"/>
          <w:szCs w:val="28"/>
          <w:lang w:val="kk-KZ"/>
        </w:rPr>
      </w:pPr>
      <w:r>
        <w:rPr>
          <w:sz w:val="28"/>
          <w:szCs w:val="28"/>
          <w:lang w:val="kk-KZ"/>
        </w:rPr>
        <w:t xml:space="preserve">Қаржы министрлігі</w:t>
      </w:r>
    </w:p>
    <w:p>
      <w:pPr>
        <w:overflowPunct/>
        <w:autoSpaceDE/>
        <w:autoSpaceDN/>
        <w:adjustRightInd/>
        <w:rPr>
          <w:sz w:val="28"/>
          <w:szCs w:val="28"/>
          <w:lang w:val="kk-KZ"/>
        </w:rPr>
      </w:pPr>
    </w:p>
    <w:p>
      <w:pPr>
        <w:overflowPunct/>
        <w:autoSpaceDE/>
        <w:autoSpaceDN/>
        <w:adjustRightInd/>
        <w:rPr>
          <w:sz w:val="28"/>
          <w:szCs w:val="28"/>
          <w:lang w:val="kk-KZ"/>
        </w:rPr>
      </w:pPr>
    </w:p>
    <w:p>
      <w:pPr>
        <w:spacing w:after="0"/>
      </w:pPr>
    </w:p>
    <w:p>
      <w:pPr>
        <w:jc w:val="left"/>
      </w:pPr>
      <w:r>
        <w:rPr>
          <w:rFonts w:ascii="Times New Roman"/>
          <w:sz w:val="20"/>
          <w:u w:val="single"/>
        </w:rPr>
        <w:t xml:space="preserve">Результаты согласования</w:t>
      </w:r>
    </w:p>
    <w:p>
      <w:pPr>
        <w:jc w:val="left"/>
      </w:pPr>
      <w:r>
        <w:rPr>
          <w:rFonts w:ascii="Times New Roman"/>
          <w:sz w:val="20"/>
        </w:rPr>
        <w:t xml:space="preserve">Министерство национальной экономики РК - Директор Динара Рахымжанқызы Алинова, 21.11.2025 08:19:14, положительный результат проверки ЭЦП</w:t>
      </w:r>
    </w:p>
    <w:p>
      <w:pPr>
        <w:jc w:val="left"/>
      </w:pPr>
      <w:r>
        <w:rPr>
          <w:rFonts w:ascii="Times New Roman"/>
          <w:sz w:val="20"/>
        </w:rPr>
        <w:t xml:space="preserve">Министерство финансов Республики Казахстан - вице-министр финансов Даурен Маратұлы Кеңбеил, 27.11.2025 14:45:09, положительный результат проверки ЭЦП</w:t>
      </w:r>
    </w:p>
    <w:p>
      <w:pPr>
        <w:jc w:val="left"/>
      </w:pPr>
      <w:r>
        <w:rPr>
          <w:rFonts w:ascii="Times New Roman"/>
          <w:sz w:val="20"/>
          <w:u w:val="single"/>
        </w:rPr>
        <w:t xml:space="preserve">Результаты подписания</w:t>
      </w:r>
    </w:p>
    <w:p>
      <w:pPr>
        <w:jc w:val="left"/>
      </w:pPr>
      <w:r>
        <w:rPr>
          <w:rFonts w:ascii="Times New Roman"/>
          <w:sz w:val="20"/>
        </w:rPr>
        <w:t xml:space="preserve">ҚР Ұлттық экономика министрлігі - Қазақстан Республикасы Премьер-Министрінің орынбасары – Ұлттық экономика министрі С. Жумангарин, 28.11.2025 15:24:13, положительный результат проверки ЭЦП</w:t>
      </w:r>
    </w:p>
    <w:sectPr w:rsidSect="00642211">
      <w:headerReference w:type="even" r:id="rId3"/>
      <w:headerReference w:type="default" r:id="rId4"/>
      <w:headerReference w:type="first" r:id="rId5"/>
      <w:footerReference w:type="first" r:id="rId12"/>
      <w:footerReference w:type="default" r:id="rId13"/>
      <w:pgSz w:orient="portrait" w:h="16838" w:w="11906"/>
      <w:pgMar w:gutter="0" w:footer="709" w:header="851" w:left="1418" w:bottom="993" w:right="849" w:top="1134"/>
      <w:cols w:num="1" w:space="708">
        <w:col w:space="708" w:w="9639"/>
      </w:cols>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болып енгізілді</w:t>
    </w:r>
  </w:p>
  <w:p>
    <w:pPr>
      <w:spacing w:after="0" w:before="0"/>
      <w:jc w:val="center"/>
    </w:pPr>
    <w:r>
      <w:t>ИС «ИПГО». Копия электронного документа. Дата  01.12.2025.</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01.12.2025.</w:t>
    </w:r>
  </w:p>
</w:ftr>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CC"/>
    <w:family w:val="Auto"/>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Auto"/>
    <w:pitch w:val="variable"/>
    <w:sig w:usb0="E0002EFF" w:usb1="C000785B" w:usb2="00000009" w:usb3="00000000" w:csb0="000001FF" w:csb1="00000000"/>
  </w:font>
  <w:font w:name="Calibri">
    <w:panose1 w:val="020F0502020204030204"/>
    <w:charset w:val="CC"/>
    <w:family w:val="Auto"/>
    <w:pitch w:val="variable"/>
    <w:sig w:usb0="E4002EFF" w:usb1="C000247B" w:usb2="00000009" w:usb3="00000000" w:csb0="000001FF" w:csb1="00000000"/>
  </w:font>
  <w:font w:name="Cambria">
    <w:panose1 w:val="02040503050406030204"/>
    <w:charset w:val="CC"/>
    <w:family w:val="Auto"/>
    <w:pitch w:val="variable"/>
    <w:sig w:usb0="E00006FF" w:usb1="420024FF" w:usb2="02000000" w:usb3="00000000" w:csb0="0000019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pict>
        <v:shape id="PowerPlusWaterMarkObject1025" o:spid="PowerPlusWaterMarkObject1985" type="#_x0000_t136" style="height:79.19pt;margin-left:0;margin-top:0;mso-position-horizontal:center;mso-position-horizontal-relative:margin;mso-position-vertical:center;mso-position-vertical-relative:margin;position:absolute;rotation:315;width:559.91pt;z-index:-2147483648" o:allowincell="f" fillcolor="#808080" stroked="f">
          <v:fill opacity="0.5"/>
          <v:textpath style="font-family:&quot;Times New Roman&quot;;font-size:70pt" string="ҚӘМ 150223104"/>
          <w10:wrap anchorx="margin" anchory="margin"/>
        </v:shape>
      </w:pict>
    </w:r>
    <w:r>
      <w:rPr>
        <w:rStyle w:val="PageNumber"/>
      </w:rPr>
      <w:pgNum/>
    </w:r>
  </w:p>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pict>
        <v:shape id="PowerPlusWaterMarkObject1026" o:spid="PowerPlusWaterMarkObject1987" type="#_x0000_t136" style="height:79.19pt;margin-left:0;margin-top:0;mso-position-horizontal:center;mso-position-horizontal-relative:margin;mso-position-vertical:center;mso-position-vertical-relative:margin;position:absolute;rotation:315;width:559.91pt;z-index:-2147483648" o:allowincell="f" fillcolor="#808080" stroked="f">
          <v:fill opacity="0.5"/>
          <v:textpath style="font-family:&quot;Times New Roman&quot;;font-size:70pt" string="ҚӘМ 150223104"/>
          <w10:wrap anchorx="margin" anchory="margin"/>
        </v:shape>
      </w:pict>
    </w:r>
    <w:r>
      <w:rPr>
        <w:rStyle w:val="PageNumber"/>
      </w:rPr>
      <w:fldChar w:fldCharType="begin"/>
    </w:r>
    <w:r>
      <w:rPr>
        <w:rStyle w:val="PageNumber"/>
      </w:rPr>
      <w:instrText xml:space="preserve">PAGE  </w:instrText>
    </w:r>
    <w:r>
      <w:rPr>
        <w:rStyle w:val="PageNumber"/>
      </w:rPr>
      <w:fldChar w:fldCharType="separate"/>
    </w:r>
    <w:r w:rsidR="006340C9">
      <w:rPr>
        <w:rStyle w:val="PageNumber"/>
        <w:noProof/>
      </w:rPr>
      <w:t xml:space="preserve">2</w:t>
    </w:r>
    <w:r>
      <w:rPr>
        <w:rStyle w:val="PageNumber"/>
      </w:rPr>
      <w:fldChar w:fldCharType="end"/>
    </w:r>
  </w:p>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NormalTable"/>
      <w:tblW w:w="10751" w:type="dxa"/>
      <w:tblInd w:w="-431" w:type="dxa"/>
      <w:tblLayout w:type="fixed"/>
      <w:tblLook w:val="01E0" w:firstRow="1" w:lastRow="1" w:firstColumn="1" w:lastColumn="1" w:noHBand="0" w:noVBand="0"/>
    </w:tblPr>
    <w:tblGrid>
      <w:gridCol w:w="4362"/>
      <w:gridCol w:w="2126"/>
      <w:gridCol w:w="4263"/>
    </w:tblGrid>
    <w:tr w:rsidTr="00DC45FB">
      <w:trPr>
        <w:trHeight w:val="1348"/>
      </w:trPr>
      <w:tc>
        <w:tcPr>
          <w:tcW w:w="4362" w:type="dxa"/>
          <w:shd w:val="clear" w:color="auto" w:fill="auto"/>
        </w:tcPr>
        <w:p>
          <w:pPr>
            <w:ind w:left="-284" w:right="-202"/>
            <w:jc w:val="center"/>
            <w:rPr>
              <w:b/>
              <w:noProof/>
              <w:color w:val="0099FF"/>
              <w:sz w:val="22"/>
              <w:szCs w:val="22"/>
              <w:lang w:val="kk-KZ"/>
            </w:rPr>
          </w:pPr>
          <w:r>
            <w:rPr>
              <w:b/>
              <w:noProof/>
              <w:color w:val="0099FF"/>
              <w:sz w:val="22"/>
              <w:szCs w:val="22"/>
              <w:lang w:val="kk-KZ"/>
            </w:rPr>
            <w:t xml:space="preserve">ҚАЗАҚСТАН </w:t>
          </w:r>
        </w:p>
        <w:p>
          <w:pPr>
            <w:ind w:left="-284" w:right="-202"/>
            <w:jc w:val="center"/>
            <w:rPr>
              <w:b/>
              <w:color w:val="3A7298"/>
              <w:sz w:val="32"/>
              <w:szCs w:val="32"/>
              <w:lang w:val="kk-KZ"/>
            </w:rPr>
          </w:pPr>
          <w:r>
            <w:rPr>
              <w:b/>
              <w:noProof/>
              <w:color w:val="0099FF"/>
              <w:sz w:val="22"/>
              <w:szCs w:val="22"/>
              <w:lang w:val="kk-KZ"/>
            </w:rPr>
            <w:t xml:space="preserve">РЕСПУБЛИКАСЫНЫҢ </w:t>
          </w:r>
          <w:r w:rsidR="003B5C96">
            <w:rPr>
              <w:b/>
              <w:noProof/>
              <w:color w:val="0099FF"/>
              <w:sz w:val="22"/>
              <w:szCs w:val="22"/>
              <w:lang w:val="kk-KZ"/>
            </w:rPr>
            <w:t xml:space="preserve">ҰЛТТЫҚ ЭКОНОМИКА</w:t>
          </w:r>
          <w:r>
            <w:rPr>
              <w:b/>
              <w:noProof/>
              <w:color w:val="0099FF"/>
              <w:sz w:val="22"/>
              <w:szCs w:val="22"/>
              <w:lang w:val="kk-KZ"/>
            </w:rPr>
            <w:t xml:space="preserve"> </w:t>
          </w:r>
          <w:r>
            <w:rPr>
              <w:b/>
              <w:noProof/>
              <w:color w:val="3399FF"/>
              <w:sz w:val="22"/>
              <w:szCs w:val="22"/>
              <w:lang w:val="kk-KZ"/>
            </w:rPr>
            <w:t xml:space="preserve">МИНИСТРЛІГІ</w:t>
          </w:r>
        </w:p>
      </w:tc>
      <w:tc>
        <w:tcPr>
          <w:tcW w:w="2126" w:type="dxa"/>
          <w:shd w:val="clear" w:color="auto" w:fill="auto"/>
        </w:tcPr>
        <w:p>
          <w:pPr>
            <w:jc w:val="center"/>
            <w:rPr>
              <w:sz w:val="22"/>
              <w:szCs w:val="22"/>
              <w:lang w:val="kk-KZ"/>
            </w:rPr>
          </w:pPr>
          <w:r>
            <w:rPr>
              <w:noProof/>
              <w:color w:val="00B0F0"/>
            </w:rPr>
            <w:drawing>
              <wp:anchor distT="0" distB="0" distL="0" distR="0" simplePos="0" relativeHeight="251659776" behindDoc="0" locked="0" layoutInCell="1" allowOverlap="1">
                <wp:simplePos x="0" y="0"/>
                <wp:positionH relativeFrom="page">
                  <wp:posOffset>213995</wp:posOffset>
                </wp:positionH>
                <wp:positionV relativeFrom="page">
                  <wp:posOffset>-43180</wp:posOffset>
                </wp:positionV>
                <wp:extent cx="950477" cy="987551"/>
                <wp:effectExtent l="0" t="0" r="0" b="0"/>
                <wp:wrapNone/>
                <wp:docPr id="108" name="Image 1"/>
                <wp:cNvGraphicFramePr>
                  <a:graphicFrameLocks noChangeAspect="1"/>
                </wp:cNvGraphicFramePr>
                <a:graphic>
                  <a:graphicData uri="http://schemas.openxmlformats.org/drawingml/2006/picture">
                    <pic:pic>
                      <pic:nvPicPr>
                        <pic:cNvPr id="0" name="Image 1"/>
                        <pic:cNvPicPr/>
                      </pic:nvPicPr>
                      <pic:blipFill>
                        <a:blip r:embed="rId1"/>
                        <a:stretch>
                          <a:fillRect/>
                        </a:stretch>
                      </pic:blipFill>
                      <pic:spPr>
                        <a:xfrm>
                          <a:off x="0" y="0"/>
                          <a:ext cx="950477" cy="987551"/>
                        </a:xfrm>
                        <a:prstGeom prst="rect">
                          <a:avLst/>
                        </a:prstGeom>
                      </pic:spPr>
                    </pic:pic>
                  </a:graphicData>
                </a:graphic>
              </wp:anchor>
            </w:drawing>
          </w:r>
        </w:p>
      </w:tc>
      <w:tc>
        <w:tcPr>
          <w:tcW w:w="4263" w:type="dxa"/>
          <w:shd w:val="clear" w:color="auto" w:fill="auto"/>
        </w:tcPr>
        <w:p>
          <w:pPr>
            <w:jc w:val="center"/>
            <w:rPr>
              <w:b/>
              <w:color w:val="0099FF"/>
              <w:lang w:val="kk-KZ"/>
            </w:rPr>
          </w:pPr>
          <w:r>
            <w:rPr>
              <w:b/>
              <w:color w:val="0099FF"/>
              <w:sz w:val="22"/>
              <w:szCs w:val="22"/>
              <w:lang w:val="kk-KZ"/>
            </w:rPr>
            <w:t xml:space="preserve">МИНИСТЕРСТВО </w:t>
          </w:r>
          <w:r>
            <w:rPr>
              <w:b/>
              <w:color w:val="0099FF"/>
              <w:sz w:val="22"/>
              <w:szCs w:val="22"/>
              <w:lang w:val="kk-KZ"/>
            </w:rPr>
            <w:br/>
          </w:r>
          <w:r w:rsidR="003B5C96">
            <w:rPr>
              <w:b/>
              <w:color w:val="0099FF"/>
              <w:sz w:val="22"/>
              <w:szCs w:val="22"/>
              <w:lang w:val="kk-KZ"/>
            </w:rPr>
            <w:t xml:space="preserve">НАЦИОНАЛЬНОЙ ЭКОНОМИКИ</w:t>
          </w:r>
        </w:p>
        <w:p>
          <w:pPr>
            <w:jc w:val="center"/>
            <w:rPr>
              <w:b/>
              <w:color w:val="0099FF"/>
              <w:lang w:val="kk-KZ"/>
            </w:rPr>
          </w:pPr>
          <w:r>
            <w:rPr>
              <w:b/>
              <w:color w:val="0099FF"/>
              <w:sz w:val="22"/>
              <w:szCs w:val="22"/>
              <w:lang w:val="kk-KZ"/>
            </w:rPr>
            <w:t xml:space="preserve">РЕСПУБЛИКИ КАЗАХСТАН</w:t>
          </w:r>
        </w:p>
        <w:p>
          <w:pPr>
            <w:spacing w:line="288" w:lineRule="auto"/>
            <w:jc w:val="center"/>
            <w:rPr>
              <w:b/>
              <w:color w:val="3A7298"/>
              <w:sz w:val="29"/>
              <w:szCs w:val="29"/>
              <w:lang w:val="kk-KZ"/>
            </w:rPr>
          </w:pPr>
        </w:p>
      </w:tc>
    </w:tr>
    <w:tr w:rsidTr="00DC45FB">
      <w:trPr>
        <w:trHeight w:val="591"/>
      </w:trPr>
      <w:tc>
        <w:tcPr>
          <w:tcW w:w="4362" w:type="dxa"/>
          <w:shd w:val="clear" w:color="auto" w:fill="auto"/>
        </w:tcPr>
        <w:p>
          <w:pPr>
            <w:widowControl w:val="0"/>
            <w:ind w:right="459"/>
            <w:jc w:val="center"/>
            <w:rPr>
              <w:b/>
              <w:bCs/>
              <w:color w:val="3399FF"/>
              <w:sz w:val="22"/>
              <w:szCs w:val="22"/>
            </w:rPr>
          </w:pPr>
        </w:p>
        <w:p>
          <w:pPr>
            <w:widowControl w:val="0"/>
            <w:ind w:right="459"/>
            <w:jc w:val="center"/>
            <w:rPr>
              <w:b/>
              <w:bCs/>
              <w:color w:val="3399FF"/>
              <w:sz w:val="22"/>
              <w:szCs w:val="22"/>
            </w:rPr>
          </w:pPr>
          <w:r w:rsidRPr="0087566C">
            <w:rPr>
              <w:b/>
              <w:bCs/>
              <w:color w:val="3399FF"/>
              <w:sz w:val="22"/>
              <w:szCs w:val="22"/>
            </w:rPr>
            <w:t xml:space="preserve">БҰЙРЫҚ</w:t>
          </w:r>
        </w:p>
      </w:tc>
      <w:tc>
        <w:tcPr>
          <w:tcW w:w="2126" w:type="dxa"/>
          <w:shd w:val="clear" w:color="auto" w:fill="auto"/>
        </w:tcPr>
        <w:p>
          <w:pPr>
            <w:jc w:val="center"/>
            <w:rPr>
              <w:sz w:val="22"/>
              <w:szCs w:val="22"/>
              <w:lang w:val="kk-KZ"/>
            </w:rPr>
          </w:pPr>
        </w:p>
      </w:tc>
      <w:tc>
        <w:tcPr>
          <w:tcW w:w="4263" w:type="dxa"/>
          <w:shd w:val="clear" w:color="auto" w:fill="auto"/>
        </w:tcPr>
        <w:p>
          <w:pPr>
            <w:spacing w:line="288" w:lineRule="auto"/>
            <w:jc w:val="center"/>
            <w:rPr>
              <w:b/>
              <w:bCs/>
              <w:color w:val="3399FF"/>
              <w:sz w:val="22"/>
              <w:szCs w:val="22"/>
            </w:rPr>
          </w:pPr>
          <w:r>
            <w:rPr>
              <w:noProof/>
              <w:color w:val="3399FF"/>
              <w:sz w:val="22"/>
              <w:szCs w:val="22"/>
            </w:rPr>
            <mc:AlternateContent xmlns:mc="http://schemas.openxmlformats.org/markup-compatibility/2006">
              <mc:Choice Requires="wps">
                <w:drawing>
                  <wp:anchor distT="0" distB="0" distL="114300" distR="114300" simplePos="0" relativeHeight="251657728" behindDoc="0" locked="0" layoutInCell="1" allowOverlap="1" hidden="0">
                    <wp:simplePos x="0" y="0"/>
                    <wp:positionH relativeFrom="column">
                      <wp:posOffset>-3964940</wp:posOffset>
                    </wp:positionH>
                    <wp:positionV relativeFrom="page">
                      <wp:posOffset>67310</wp:posOffset>
                    </wp:positionV>
                    <wp:extent cx="6411595" cy="0"/>
                    <wp:effectExtent l="12700" t="8890" r="14605" b="10160"/>
                    <wp:wrapNone/>
                    <wp:docPr id="109" name="Line 26" hidden="0"/>
                    <wp:cNvGraphicFramePr>
                      <a:graphicFrameLocks noChangeAspect="1"/>
                    </wp:cNvGraphicFramePr>
                    <a:graphic>
                      <a:graphicData uri="http://schemas.microsoft.com/office/word/2010/wordprocessingShape">
                        <wps:wsp>
                          <wps:cNvSpPr/>
                          <wps:spPr bwMode="auto">
                            <a:xfrm flipV="1">
                              <a:off x="0" y="0"/>
                              <a:ext cx="6411595" cy="0"/>
                            </a:xfrm>
                            <a:prstGeom prst="line">
                              <a:avLst/>
                            </a:prstGeom>
                            <a:noFill/>
                            <a:ln w="15875">
                              <a:solidFill>
                                <a:srgbClr val="3399FF"/>
                              </a:solidFill>
                              <a:round/>
                            </a:ln>
                          </wps:spPr>
                          <wps:bodyPr rot="0" spcFirstLastPara="0" vertOverflow="overflow" horzOverflow="overflow" vert="horz" wrap="square" lIns="91440" tIns="45720" rIns="91440" bIns="45720" numCol="1"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line id="Line 26" o:spid="_x0000_s1988" style="flip:y;mso-height-percent:0;mso-height-relative:page;mso-position-vertical-relative:page;mso-width-percent:0;mso-width-relative:page;mso-wrap-distance-bottom:0;mso-wrap-distance-left:9pt;mso-wrap-distance-right:9pt;mso-wrap-distance-top:0;mso-wrap-style:square;position:absolute;visibility:visible;z-index:251657728" o:bwmode="auto" from="-312.2pt,5.3pt" to="192.65pt,5.3pt" strokecolor="#39f" strokeweight="1.25pt">
                    <v:stroke joinstyle="round"/>
                    <w10:bordertop type="single" width="10"/>
                    <w10:borderleft type="single" width="10"/>
                    <w10:borderbottom type="single" width="10"/>
                    <w10:borderright type="single" width="10"/>
                  </v:line>
                </w:pict>
              </mc:Fallback>
            </mc:AlternateContent>
          </w:r>
        </w:p>
        <w:p>
          <w:pPr>
            <w:spacing w:line="288" w:lineRule="auto"/>
            <w:jc w:val="center"/>
            <w:rPr>
              <w:b/>
              <w:bCs/>
              <w:color w:val="3399FF"/>
              <w:lang w:val="kk-KZ"/>
            </w:rPr>
          </w:pPr>
          <w:r w:rsidRPr="0087566C">
            <w:rPr>
              <w:b/>
              <w:bCs/>
              <w:color w:val="3399FF"/>
              <w:sz w:val="22"/>
              <w:szCs w:val="22"/>
            </w:rPr>
            <w:t xml:space="preserve">ПРИКАЗ</w:t>
          </w:r>
        </w:p>
      </w:tc>
    </w:tr>
  </w:tbl>
  <w:p>
    <w:pPr>
      <w:pStyle w:val="Header"/>
      <w:rPr>
        <w:color w:val="3A7298"/>
        <w:sz w:val="22"/>
        <w:szCs w:val="22"/>
        <w:lang w:val="kk-KZ"/>
      </w:rPr>
    </w:pPr>
    <w:r>
      <w:pict>
        <v:shape id="PowerPlusWaterMarkObject1027" o:spid="PowerPlusWaterMarkObject1990" type="#_x0000_t136" style="height:79.19pt;margin-left:0;margin-top:0;mso-position-horizontal:center;mso-position-horizontal-relative:margin;mso-position-vertical:center;mso-position-vertical-relative:margin;position:absolute;rotation:315;width:559.91pt;z-index:-2147483648" o:allowincell="f" fillcolor="#808080" stroked="f">
          <v:fill opacity="0.5"/>
          <v:textpath style="font-family:&quot;Times New Roman&quot;;font-size:70pt" string="ҚӘМ 150223104"/>
          <w10:wrap anchorx="margin" anchory="margin"/>
        </v:shape>
      </w:pict>
    </w:r>
  </w:p>
  <w:p>
    <w:pPr>
      <w:pStyle w:val="Header"/>
      <w:rPr>
        <w:color w:val="3A7298"/>
        <w:sz w:val="22"/>
        <w:szCs w:val="22"/>
      </w:rPr>
    </w:pPr>
    <w:r>
      <w:rPr>
        <w:b/>
        <w:color w:val="3399FF"/>
        <w:sz w:val="22"/>
        <w:szCs w:val="22"/>
        <w:lang w:val="kk-KZ"/>
      </w:rPr>
      <w:t xml:space="preserve">2025 жылғы 28 қарашадағы</w:t>
    </w:r>
    <w:r w:rsidR="006340C9">
      <w:rPr>
        <w:b/>
        <w:color w:val="3399FF"/>
        <w:sz w:val="22"/>
        <w:szCs w:val="22"/>
        <w:lang w:val="kk-KZ"/>
      </w:rPr>
      <w:t xml:space="preserve">                                                                    </w:t>
    </w:r>
    <w:r w:rsidRPr="0087566C" w:rsidR="006340C9">
      <w:rPr>
        <w:b/>
        <w:bCs/>
        <w:color w:val="3399FF"/>
        <w:sz w:val="22"/>
        <w:szCs w:val="22"/>
      </w:rPr>
      <w:t xml:space="preserve">№ 126                      </w:t>
    </w:r>
  </w:p>
  <w:p>
    <w:pPr>
      <w:rPr>
        <w:color w:val="3A7234"/>
        <w:sz w:val="14"/>
        <w:szCs w:val="14"/>
        <w:lang w:val="kk-KZ"/>
      </w:rPr>
    </w:pPr>
  </w:p>
  <w:p>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40"/>
      <w:numFmt w:val="decimal"/>
      <w:suff w:val="tab"/>
      <w:lvlText w:val="%1)"/>
      <w:lvlJc w:val="left"/>
      <w:pPr>
        <w:tabs>
          <w:tab w:val="num" w:pos="1720"/>
        </w:tabs>
        <w:ind w:left="1720" w:hanging="1020"/>
      </w:pPr>
      <w:rPr>
        <w:rFonts w:hint="default"/>
      </w:rPr>
    </w:lvl>
    <w:lvl w:ilvl="1">
      <w:start w:val="1"/>
      <w:numFmt w:val="lowerLetter"/>
      <w:suff w:val="tab"/>
      <w:lvlText w:val="%2."/>
      <w:lvlJc w:val="left"/>
      <w:pPr>
        <w:tabs>
          <w:tab w:val="num" w:pos="1780"/>
        </w:tabs>
        <w:ind w:left="1780" w:hanging="360"/>
      </w:pPr>
      <w:rPr/>
    </w:lvl>
    <w:lvl w:ilvl="2">
      <w:start w:val="1"/>
      <w:numFmt w:val="lowerRoman"/>
      <w:suff w:val="tab"/>
      <w:lvlText w:val="%3."/>
      <w:lvlJc w:val="right"/>
      <w:pPr>
        <w:tabs>
          <w:tab w:val="num" w:pos="2500"/>
        </w:tabs>
        <w:ind w:left="2500" w:hanging="180"/>
      </w:pPr>
      <w:rPr/>
    </w:lvl>
    <w:lvl w:ilvl="3">
      <w:start w:val="1"/>
      <w:numFmt w:val="decimal"/>
      <w:suff w:val="tab"/>
      <w:lvlText w:val="%4."/>
      <w:lvlJc w:val="left"/>
      <w:pPr>
        <w:tabs>
          <w:tab w:val="num" w:pos="3220"/>
        </w:tabs>
        <w:ind w:left="3220" w:hanging="360"/>
      </w:pPr>
      <w:rPr/>
    </w:lvl>
    <w:lvl w:ilvl="4">
      <w:start w:val="1"/>
      <w:numFmt w:val="lowerLetter"/>
      <w:suff w:val="tab"/>
      <w:lvlText w:val="%5."/>
      <w:lvlJc w:val="left"/>
      <w:pPr>
        <w:tabs>
          <w:tab w:val="num" w:pos="3940"/>
        </w:tabs>
        <w:ind w:left="3940" w:hanging="360"/>
      </w:pPr>
      <w:rPr/>
    </w:lvl>
    <w:lvl w:ilvl="5">
      <w:start w:val="1"/>
      <w:numFmt w:val="lowerRoman"/>
      <w:suff w:val="tab"/>
      <w:lvlText w:val="%6."/>
      <w:lvlJc w:val="right"/>
      <w:pPr>
        <w:tabs>
          <w:tab w:val="num" w:pos="4660"/>
        </w:tabs>
        <w:ind w:left="4660" w:hanging="180"/>
      </w:pPr>
      <w:rPr/>
    </w:lvl>
    <w:lvl w:ilvl="6">
      <w:start w:val="1"/>
      <w:numFmt w:val="decimal"/>
      <w:suff w:val="tab"/>
      <w:lvlText w:val="%7."/>
      <w:lvlJc w:val="left"/>
      <w:pPr>
        <w:tabs>
          <w:tab w:val="num" w:pos="5380"/>
        </w:tabs>
        <w:ind w:left="5380" w:hanging="360"/>
      </w:pPr>
      <w:rPr/>
    </w:lvl>
    <w:lvl w:ilvl="7">
      <w:start w:val="1"/>
      <w:numFmt w:val="lowerLetter"/>
      <w:suff w:val="tab"/>
      <w:lvlText w:val="%8."/>
      <w:lvlJc w:val="left"/>
      <w:pPr>
        <w:tabs>
          <w:tab w:val="num" w:pos="6100"/>
        </w:tabs>
        <w:ind w:left="6100" w:hanging="360"/>
      </w:pPr>
      <w:rPr/>
    </w:lvl>
    <w:lvl w:ilvl="8">
      <w:start w:val="1"/>
      <w:numFmt w:val="lowerRoman"/>
      <w:suff w:val="tab"/>
      <w:lvlText w:val="%9."/>
      <w:lvlJc w:val="right"/>
      <w:pPr>
        <w:tabs>
          <w:tab w:val="num" w:pos="6820"/>
        </w:tabs>
        <w:ind w:left="6820" w:hanging="180"/>
      </w:pPr>
      <w:rPr/>
    </w:lvl>
  </w:abstractNum>
  <w:abstractNum w:abstractNumId="3">
    <w:multiLevelType w:val="hybridMultilevel"/>
    <w:lvl w:ilvl="0">
      <w:start w:val="1"/>
      <w:numFmt w:val="decimal"/>
      <w:suff w:val="tab"/>
      <w:lvlText w:val="%1."/>
      <w:lvlJc w:val="left"/>
      <w:pPr>
        <w:ind w:left="1065" w:hanging="360"/>
      </w:pPr>
      <w:rPr>
        <w:rFonts w:hint="default"/>
      </w:rPr>
    </w:lvl>
    <w:lvl w:ilvl="1">
      <w:start w:val="1"/>
      <w:numFmt w:val="lowerLetter"/>
      <w:suff w:val="tab"/>
      <w:lvlText w:val="%2."/>
      <w:lvlJc w:val="left"/>
      <w:pPr>
        <w:ind w:left="1785" w:hanging="360"/>
      </w:pPr>
      <w:rPr/>
    </w:lvl>
    <w:lvl w:ilvl="2">
      <w:start w:val="1"/>
      <w:numFmt w:val="lowerRoman"/>
      <w:suff w:val="tab"/>
      <w:lvlText w:val="%3."/>
      <w:lvlJc w:val="right"/>
      <w:pPr>
        <w:ind w:left="2505" w:hanging="180"/>
      </w:pPr>
      <w:rPr/>
    </w:lvl>
    <w:lvl w:ilvl="3">
      <w:start w:val="1"/>
      <w:numFmt w:val="decimal"/>
      <w:suff w:val="tab"/>
      <w:lvlText w:val="%4."/>
      <w:lvlJc w:val="left"/>
      <w:pPr>
        <w:ind w:left="3225" w:hanging="360"/>
      </w:pPr>
      <w:rPr/>
    </w:lvl>
    <w:lvl w:ilvl="4">
      <w:start w:val="1"/>
      <w:numFmt w:val="lowerLetter"/>
      <w:suff w:val="tab"/>
      <w:lvlText w:val="%5."/>
      <w:lvlJc w:val="left"/>
      <w:pPr>
        <w:ind w:left="3945" w:hanging="360"/>
      </w:pPr>
      <w:rPr/>
    </w:lvl>
    <w:lvl w:ilvl="5">
      <w:start w:val="1"/>
      <w:numFmt w:val="lowerRoman"/>
      <w:suff w:val="tab"/>
      <w:lvlText w:val="%6."/>
      <w:lvlJc w:val="right"/>
      <w:pPr>
        <w:ind w:left="4665" w:hanging="180"/>
      </w:pPr>
      <w:rPr/>
    </w:lvl>
    <w:lvl w:ilvl="6">
      <w:start w:val="1"/>
      <w:numFmt w:val="decimal"/>
      <w:suff w:val="tab"/>
      <w:lvlText w:val="%7."/>
      <w:lvlJc w:val="left"/>
      <w:pPr>
        <w:ind w:left="5385" w:hanging="360"/>
      </w:pPr>
      <w:rPr/>
    </w:lvl>
    <w:lvl w:ilvl="7">
      <w:start w:val="1"/>
      <w:numFmt w:val="lowerLetter"/>
      <w:suff w:val="tab"/>
      <w:lvlText w:val="%8."/>
      <w:lvlJc w:val="left"/>
      <w:pPr>
        <w:ind w:left="6105" w:hanging="360"/>
      </w:pPr>
      <w:rPr/>
    </w:lvl>
    <w:lvl w:ilvl="8">
      <w:start w:val="1"/>
      <w:numFmt w:val="lowerRoman"/>
      <w:suff w:val="tab"/>
      <w:lvlText w:val="%9."/>
      <w:lvlJc w:val="right"/>
      <w:pPr>
        <w:ind w:left="6825" w:hanging="180"/>
      </w:pPr>
      <w:rPr/>
    </w:lvl>
  </w:abstractNum>
  <w:abstractNum w:abstractNumId="4">
    <w:multiLevelType w:val="hybridMultilevel"/>
    <w:lvl w:ilvl="0">
      <w:start w:val="1"/>
      <w:numFmt w:val="decimal"/>
      <w:suff w:val="tab"/>
      <w:lvlText w:val="%1."/>
      <w:lvlJc w:val="left"/>
      <w:pPr>
        <w:tabs>
          <w:tab w:val="num" w:pos="1669"/>
        </w:tabs>
        <w:ind w:left="1669" w:hanging="360"/>
      </w:pPr>
      <w:rPr/>
    </w:lvl>
    <w:lvl w:ilvl="1">
      <w:start w:val="1"/>
      <w:numFmt w:val="lowerLetter"/>
      <w:suff w:val="tab"/>
      <w:lvlText w:val="%2."/>
      <w:lvlJc w:val="left"/>
      <w:pPr>
        <w:tabs>
          <w:tab w:val="num" w:pos="2389"/>
        </w:tabs>
        <w:ind w:left="2389" w:hanging="360"/>
      </w:pPr>
      <w:rPr/>
    </w:lvl>
    <w:lvl w:ilvl="2">
      <w:start w:val="1"/>
      <w:numFmt w:val="lowerRoman"/>
      <w:suff w:val="tab"/>
      <w:lvlText w:val="%3."/>
      <w:lvlJc w:val="right"/>
      <w:pPr>
        <w:tabs>
          <w:tab w:val="num" w:pos="3109"/>
        </w:tabs>
        <w:ind w:left="3109" w:hanging="180"/>
      </w:pPr>
      <w:rPr/>
    </w:lvl>
    <w:lvl w:ilvl="3">
      <w:start w:val="1"/>
      <w:numFmt w:val="decimal"/>
      <w:suff w:val="tab"/>
      <w:lvlText w:val="%4."/>
      <w:lvlJc w:val="left"/>
      <w:pPr>
        <w:tabs>
          <w:tab w:val="num" w:pos="3829"/>
        </w:tabs>
        <w:ind w:left="3829" w:hanging="360"/>
      </w:pPr>
      <w:rPr/>
    </w:lvl>
    <w:lvl w:ilvl="4">
      <w:start w:val="1"/>
      <w:numFmt w:val="lowerLetter"/>
      <w:suff w:val="tab"/>
      <w:lvlText w:val="%5."/>
      <w:lvlJc w:val="left"/>
      <w:pPr>
        <w:tabs>
          <w:tab w:val="num" w:pos="4549"/>
        </w:tabs>
        <w:ind w:left="4549" w:hanging="360"/>
      </w:pPr>
      <w:rPr/>
    </w:lvl>
    <w:lvl w:ilvl="5">
      <w:start w:val="1"/>
      <w:numFmt w:val="lowerRoman"/>
      <w:suff w:val="tab"/>
      <w:lvlText w:val="%6."/>
      <w:lvlJc w:val="right"/>
      <w:pPr>
        <w:tabs>
          <w:tab w:val="num" w:pos="5269"/>
        </w:tabs>
        <w:ind w:left="5269" w:hanging="180"/>
      </w:pPr>
      <w:rPr/>
    </w:lvl>
    <w:lvl w:ilvl="6">
      <w:start w:val="1"/>
      <w:numFmt w:val="decimal"/>
      <w:suff w:val="tab"/>
      <w:lvlText w:val="%7."/>
      <w:lvlJc w:val="left"/>
      <w:pPr>
        <w:tabs>
          <w:tab w:val="num" w:pos="5989"/>
        </w:tabs>
        <w:ind w:left="5989" w:hanging="360"/>
      </w:pPr>
      <w:rPr/>
    </w:lvl>
    <w:lvl w:ilvl="7">
      <w:start w:val="1"/>
      <w:numFmt w:val="lowerLetter"/>
      <w:suff w:val="tab"/>
      <w:lvlText w:val="%8."/>
      <w:lvlJc w:val="left"/>
      <w:pPr>
        <w:tabs>
          <w:tab w:val="num" w:pos="6709"/>
        </w:tabs>
        <w:ind w:left="6709" w:hanging="360"/>
      </w:pPr>
      <w:rPr/>
    </w:lvl>
    <w:lvl w:ilvl="8">
      <w:start w:val="1"/>
      <w:numFmt w:val="lowerRoman"/>
      <w:suff w:val="tab"/>
      <w:lvlText w:val="%9."/>
      <w:lvlJc w:val="right"/>
      <w:pPr>
        <w:tabs>
          <w:tab w:val="num" w:pos="7429"/>
        </w:tabs>
        <w:ind w:left="7429" w:hanging="180"/>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bordersDoNotSurroundHeader/>
  <w:bordersDoNotSurroundFooter/>
  <w:proofState w:grammar="clean" w:spelling="clean"/>
  <w:stylePaneFormatFilter w:val="3F01"/>
  <w:doNotTrackMoves/>
  <w:defaultTabStop w:val="708"/>
  <w:characterSpacingControl w:val="doNotCompress"/>
  <w:compat>
    <w:useFELayout/>
    <w:compatSetting w:val="1" w:uri="http://schemas.microsoft.com/office/word" w:name="doNotFlipMirrorIndents"/>
    <w:compatSetting w:val="1" w:uri="http://schemas.microsoft.com/office/word" w:name="enableOpenTypeFeatures"/>
    <w:compatSetting w:val="1" w:uri="http://schemas.microsoft.com/office/word" w:name="overrideTableStyleFontSizeAndJustification"/>
    <w:compatSetting w:val="15" w:uri="http://schemas.microsoft.com/office/word" w:name="compatibilityMode"/>
  </w:compat>
  <m:mathPr>
    <m:mathFont m:val="Cambria Math"/>
    <m:brkBin m:val="before"/>
    <m:brkBinSub m:val="--"/>
    <m:lMargin m:val="0"/>
    <m:rMargin m:val="0"/>
    <m:defJc m:val="centerGroup"/>
    <m:preSp m:val="0"/>
    <m:postSp m:val="0"/>
    <m:interSp m:val="0"/>
    <m:intraSp m:val="0"/>
    <m:wrapIndent m:val="1440"/>
    <m:intLim m:val="subSup"/>
    <m:naryLim m:val="undOvr"/>
  </m:mathPr>
  <w:themeFontLang w:bidi="ar-SA" w:eastAsia="zh-CN" w:val="ru-RU"/>
  <w:clrSchemeMapping w:followedHyperlink="followedHyperlink" w:hyperlink="hyperlink" w:accent6="accent6" w:accent5="accent5" w:accent4="accent4" w:accent3="accent3" w:accent2="accent2" w:accent1="accent1" w:t2="dark2" w:bg2="light2" w:t1="dark1" w:bg1="light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D62"/>
    <w:pPr>
      <w:overflowPunct w:val="0"/>
      <w:autoSpaceDE w:val="0"/>
      <w:autoSpaceDN w:val="0"/>
      <w:adjustRightInd w:val="0"/>
    </w:pPr>
    <w:rPr/>
  </w:style>
  <w:style w:type="paragraph" w:styleId="Heading2">
    <w:name w:val="Heading 2"/>
    <w:basedOn w:val="Normal"/>
    <w:next w:val="Normal"/>
    <w:qFormat/>
    <w:rsid w:val="001763DE"/>
    <w:pPr>
      <w:keepNext/>
      <w:overflowPunct/>
      <w:autoSpaceDE/>
      <w:autoSpaceDN/>
      <w:adjustRightInd/>
      <w:jc w:val="both"/>
      <w:outlineLvl w:val="1"/>
    </w:pPr>
    <w:rPr>
      <w:rFonts w:ascii="Times/Kazakh" w:hAnsi="Times/Kazakh"/>
      <w:b/>
      <w:sz w:val="26"/>
      <w:lang w:eastAsia="ko-KR"/>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customStyle="1" w:styleId="Знак_0">
    <w:name w:val="Знак_0"/>
    <w:basedOn w:val="Normal"/>
    <w:autoRedefine/>
    <w:rsid w:val="00A47D62"/>
    <w:pPr>
      <w:overflowPunct/>
      <w:autoSpaceDE/>
      <w:autoSpaceDN/>
      <w:adjustRightInd/>
      <w:spacing w:after="160" w:line="240" w:lineRule="exact"/>
    </w:pPr>
    <w:rPr>
      <w:rFonts w:eastAsia="SimSun"/>
      <w:b/>
      <w:sz w:val="28"/>
      <w:szCs w:val="24"/>
      <w:lang w:val="en-US" w:eastAsia="en-US"/>
    </w:rPr>
  </w:style>
  <w:style w:type="paragraph" w:styleId="BodyTextIndent">
    <w:name w:val="Body Text Indent"/>
    <w:basedOn w:val="Normal"/>
    <w:rsid w:val="00A47D62"/>
    <w:pPr>
      <w:overflowPunct/>
      <w:autoSpaceDE/>
      <w:autoSpaceDN/>
      <w:adjustRightInd/>
      <w:ind w:firstLine="1122"/>
      <w:jc w:val="both"/>
    </w:pPr>
    <w:rPr>
      <w:sz w:val="24"/>
      <w:szCs w:val="24"/>
      <w:lang w:val="kk-KZ"/>
    </w:rPr>
  </w:style>
  <w:style w:type="paragraph" w:styleId="Title">
    <w:name w:val="Title"/>
    <w:basedOn w:val="Normal"/>
    <w:qFormat/>
    <w:rsid w:val="00A47D62"/>
    <w:pPr>
      <w:overflowPunct/>
      <w:autoSpaceDE/>
      <w:autoSpaceDN/>
      <w:adjustRightInd/>
      <w:jc w:val="center"/>
    </w:pPr>
    <w:rPr>
      <w:sz w:val="28"/>
      <w:szCs w:val="24"/>
    </w:rPr>
  </w:style>
  <w:style w:type="paragraph" w:styleId="Subtitle">
    <w:name w:val="Subtitle"/>
    <w:basedOn w:val="Normal"/>
    <w:link w:val="ПодзаголовокЗнак"/>
    <w:qFormat/>
    <w:rsid w:val="00A47D62"/>
    <w:pPr>
      <w:overflowPunct/>
      <w:autoSpaceDE/>
      <w:autoSpaceDN/>
      <w:adjustRightInd/>
      <w:ind w:firstLine="709"/>
      <w:jc w:val="both"/>
    </w:pPr>
    <w:rPr>
      <w:sz w:val="28"/>
      <w:szCs w:val="24"/>
    </w:rPr>
  </w:style>
  <w:style w:type="paragraph" w:styleId="NoSpacing">
    <w:name w:val="No Spacing"/>
    <w:qFormat/>
    <w:rsid w:val="00A47D62"/>
    <w:rPr>
      <w:sz w:val="24"/>
      <w:szCs w:val="24"/>
    </w:rPr>
  </w:style>
  <w:style w:type="paragraph" w:customStyle="1" w:styleId="СтильСлева:0смВыступ:15см">
    <w:name w:val="Стиль Слева:  0 см Выступ:  15 см"/>
    <w:basedOn w:val="Normal"/>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ПодзаголовокЗнак">
    <w:name w:val="Подзаголовок Знак"/>
    <w:link w:val="Subtitle"/>
    <w:rsid w:val="00A47D62"/>
    <w:rPr>
      <w:sz w:val="28"/>
      <w:szCs w:val="24"/>
      <w:lang w:val="ru-RU" w:eastAsia="ru-RU" w:bidi="ar-SA"/>
    </w:rPr>
  </w:style>
  <w:style w:type="table" w:styleId="TableGrid">
    <w:name w:val="Table Grid"/>
    <w:basedOn w:val="NormalTable"/>
    <w:rsid w:val="00A47D6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ЗнакЗнакЗнак1Знак">
    <w:name w:val="Знак Знак Знак1 Знак"/>
    <w:basedOn w:val="Normal"/>
    <w:autoRedefine/>
    <w:rsid w:val="000D4DAC"/>
    <w:pPr>
      <w:overflowPunct/>
      <w:autoSpaceDE/>
      <w:autoSpaceDN/>
      <w:adjustRightInd/>
      <w:spacing w:after="160" w:line="240" w:lineRule="exact"/>
    </w:pPr>
    <w:rPr>
      <w:sz w:val="28"/>
      <w:lang w:val="en-US" w:eastAsia="en-US"/>
    </w:rPr>
  </w:style>
  <w:style w:type="paragraph" w:customStyle="1" w:styleId="Знак_1">
    <w:name w:val="Знак_1"/>
    <w:basedOn w:val="Normal"/>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BodyTextIndent2">
    <w:name w:val="Body Text Indent 2"/>
    <w:basedOn w:val="Normal"/>
    <w:rsid w:val="001763DE"/>
    <w:pPr>
      <w:spacing w:after="120" w:line="480" w:lineRule="auto"/>
      <w:ind w:left="283"/>
    </w:pPr>
    <w:rPr/>
  </w:style>
  <w:style w:type="character" w:styleId="Hyperlink">
    <w:name w:val="Hyperlink"/>
    <w:rsid w:val="0023374B"/>
    <w:rPr>
      <w:rFonts w:ascii="Times New Roman" w:hAnsi="Times New Roman" w:cs="Times New Roman" w:hint="default"/>
      <w:color w:val="333399"/>
      <w:u w:val="single"/>
    </w:rPr>
  </w:style>
  <w:style w:type="paragraph" w:customStyle="1" w:styleId="ЗнакЗнакЗнак">
    <w:name w:val="Знак Знак Знак"/>
    <w:basedOn w:val="Normal"/>
    <w:autoRedefine/>
    <w:rsid w:val="0023374B"/>
    <w:pPr>
      <w:overflowPunct/>
      <w:autoSpaceDE/>
      <w:autoSpaceDN/>
      <w:adjustRightInd/>
      <w:spacing w:after="160" w:line="240" w:lineRule="exact"/>
    </w:pPr>
    <w:rPr>
      <w:rFonts w:eastAsia="SimSun"/>
      <w:b/>
      <w:sz w:val="28"/>
      <w:szCs w:val="24"/>
      <w:lang w:val="en-US" w:eastAsia="en-US"/>
    </w:rPr>
  </w:style>
  <w:style w:type="paragraph" w:styleId="ListParagraph">
    <w:name w:val="List Paragraph"/>
    <w:basedOn w:val="Normal"/>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364E0B"/>
    <w:pPr>
      <w:overflowPunct/>
      <w:autoSpaceDE/>
      <w:autoSpaceDN/>
      <w:adjustRightInd/>
      <w:spacing w:before="100" w:beforeAutospacing="1" w:after="100" w:afterAutospacing="1"/>
    </w:pPr>
    <w:rPr>
      <w:sz w:val="24"/>
      <w:szCs w:val="24"/>
    </w:rPr>
  </w:style>
  <w:style w:type="character" w:styleId="PageNumber">
    <w:name w:val="Page Number"/>
    <w:basedOn w:val="DefaultParagraphFont"/>
    <w:rsid w:val="00BE78CA"/>
    <w:rPr/>
  </w:style>
  <w:style w:type="character" w:styleId="Strong">
    <w:name w:val="Strong"/>
    <w:qFormat/>
    <w:rsid w:val="007111E8"/>
    <w:rPr>
      <w:b/>
      <w:bCs/>
    </w:rPr>
  </w:style>
  <w:style w:type="paragraph" w:styleId="Footer">
    <w:name w:val="Footer"/>
    <w:basedOn w:val="Normal"/>
    <w:link w:val="НижнийколонтитулЗнак"/>
    <w:rsid w:val="004726FE"/>
    <w:pPr>
      <w:tabs>
        <w:tab w:val="center" w:pos="4677"/>
        <w:tab w:val="right" w:pos="9355"/>
      </w:tabs>
    </w:pPr>
    <w:rPr/>
  </w:style>
  <w:style w:type="character" w:customStyle="1" w:styleId="НижнийколонтитулЗнак">
    <w:name w:val="Нижний колонтитул Знак"/>
    <w:basedOn w:val="DefaultParagraphFont"/>
    <w:link w:val="Footer"/>
    <w:rsid w:val="004726FE"/>
    <w:rPr/>
  </w:style>
  <w:style w:type="paragraph" w:customStyle="1" w:styleId="Знак_2">
    <w:name w:val="Знак_2"/>
    <w:basedOn w:val="Normal"/>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Знак_3">
    <w:name w:val="Знак_3"/>
    <w:basedOn w:val="Normal"/>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Знак">
    <w:name w:val="Знак"/>
    <w:basedOn w:val="Normal"/>
    <w:autoRedefine/>
    <w:rsid w:val="001A1881"/>
    <w:pPr>
      <w:overflowPunct/>
      <w:autoSpaceDE/>
      <w:autoSpaceDN/>
      <w:adjustRightInd/>
      <w:spacing w:after="160" w:line="240" w:lineRule="exact"/>
    </w:pPr>
    <w:rPr>
      <w:rFonts w:eastAsia="SimSu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23038">
      <w:marLeft w:val="0"/>
      <w:marRight w:val="0"/>
      <w:marTop w:val="0"/>
      <w:marBottom w:val="0"/>
      <w:divBdr>
        <w:top w:val="none" w:sz="0" w:space="0" w:color="auto"/>
        <w:left w:val="none" w:sz="0" w:space="0" w:color="auto"/>
        <w:bottom w:val="none" w:sz="0" w:space="0" w:color="auto"/>
        <w:right w:val="none" w:sz="0" w:space="0" w:color="auto"/>
      </w:divBdr>
    </w:div>
    <w:div w:id="785733947">
      <w:marLeft w:val="0"/>
      <w:marRight w:val="0"/>
      <w:marTop w:val="0"/>
      <w:marBottom w:val="0"/>
      <w:divBdr>
        <w:top w:val="none" w:sz="0" w:space="0" w:color="auto"/>
        <w:left w:val="none" w:sz="0" w:space="0" w:color="auto"/>
        <w:bottom w:val="none" w:sz="0" w:space="0" w:color="auto"/>
        <w:right w:val="none" w:sz="0" w:space="0" w:color="auto"/>
      </w:divBdr>
    </w:div>
    <w:div w:id="1587616882">
      <w:marLeft w:val="0"/>
      <w:marRight w:val="0"/>
      <w:marTop w:val="0"/>
      <w:marBottom w:val="0"/>
      <w:divBdr>
        <w:top w:val="none" w:sz="0" w:space="0" w:color="auto"/>
        <w:left w:val="none" w:sz="0" w:space="0" w:color="auto"/>
        <w:bottom w:val="none" w:sz="0" w:space="0" w:color="auto"/>
        <w:right w:val="none" w:sz="0" w:space="0" w:color="auto"/>
      </w:divBdr>
    </w:div>
    <w:div w:id="1644888438">
      <w:marLeft w:val="0"/>
      <w:marRight w:val="0"/>
      <w:marTop w:val="0"/>
      <w:marBottom w:val="0"/>
      <w:divBdr>
        <w:top w:val="none" w:sz="0" w:space="0" w:color="auto"/>
        <w:left w:val="none" w:sz="0" w:space="0" w:color="auto"/>
        <w:bottom w:val="none" w:sz="0" w:space="0" w:color="auto"/>
        <w:right w:val="none" w:sz="0" w:space="0" w:color="auto"/>
      </w:divBdr>
    </w:div>
    <w:div w:id="1842575027">
      <w:marLeft w:val="0"/>
      <w:marRight w:val="0"/>
      <w:marTop w:val="0"/>
      <w:marBottom w:val="0"/>
      <w:divBdr>
        <w:top w:val="none" w:sz="0" w:space="0" w:color="auto"/>
        <w:left w:val="none" w:sz="0" w:space="0" w:color="auto"/>
        <w:bottom w:val="none" w:sz="0" w:space="0" w:color="auto"/>
        <w:right w:val="none" w:sz="0" w:space="0" w:color="auto"/>
      </w:divBdr>
    </w:div>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 Id="rId12" Type="http://schemas.openxmlformats.org/officeDocument/2006/relationships/footer" Target="cover-footer.xml"/>
    <Relationship Id="rId13" Type="http://schemas.openxmlformats.org/officeDocument/2006/relationships/footer" Target="content-footer.xml"/>
</Relationships>

</file>

<file path=word/_rels/header3.xml.rels><?xml version="1.0" encoding="UTF-8" standalone="yes"?>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
    <Relationship Id="rId1" Type="http://schemas.openxmlformats.org/officeDocument/2006/relationships/customXmlProps" Target="itemProps2.xml"/>
</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2025-10-03T11:12:00Z</dcterms:created>
  <dc:creator>user</dc:creator>
  <lastModifiedBy>Асия Кульнияз</lastModifiedBy>
  <dcterms:modified xsi:type="dcterms:W3CDTF">2025-11-20T09:58:00Z</dcterms:modified>
  <revision>23</revision>
  <dc:title>ЌАЗАЌСТАН</dc:title>
</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300</Words>
  <Characters>1713</Characters>
  <Application>Microsoft Office Word</Application>
  <DocSecurity>0</DocSecurity>
  <Lines>14</Lines>
  <Paragraphs>4</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2009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8</TotalTime>
  <Pages>2</Pages>
  <Words>300</Words>
  <Characters>1713</Characters>
  <Application>Microsoft Office Word</Application>
  <DocSecurity>0</DocSecurity>
  <Lines>14</Lines>
  <Paragraphs>4</Paragraphs>
  <Company>АО НИТ</Company>
  <CharactersWithSpaces>2009</CharactersWithSpaces>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2025-10-03T11:12:00Z</dcterms:created>
  <dc:creator>user</dc:creator>
  <lastModifiedBy>Асия Кульнияз</lastModifiedBy>
  <dcterms:modified xsi:type="dcterms:W3CDTF">2025-11-20T09:58:00Z</dcterms:modified>
  <revision>23</revision>
  <dc:title>ЌАЗАЌСТАН</dc:title>
</coreProperties>
</file>