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D3F" w:rsidRPr="00832681" w:rsidRDefault="003127CD" w:rsidP="00A40D3F">
      <w:pPr>
        <w:rPr>
          <w:color w:val="000000" w:themeColor="text1"/>
          <w:sz w:val="22"/>
          <w:szCs w:val="22"/>
          <w:lang w:val="kk-KZ"/>
        </w:rPr>
      </w:pPr>
      <w:r w:rsidRPr="0095710A">
        <w:rPr>
          <w:color w:val="000000" w:themeColor="text1"/>
          <w:sz w:val="22"/>
          <w:szCs w:val="22"/>
          <w:lang w:val="kk-KZ"/>
        </w:rPr>
        <w:t xml:space="preserve">             </w:t>
      </w:r>
      <w:r w:rsidR="00FB46F1" w:rsidRPr="0095710A">
        <w:rPr>
          <w:color w:val="000000" w:themeColor="text1"/>
          <w:sz w:val="22"/>
          <w:szCs w:val="22"/>
          <w:lang w:val="kk-KZ"/>
        </w:rPr>
        <w:t xml:space="preserve">         </w:t>
      </w:r>
      <w:r w:rsidR="00401A8F" w:rsidRPr="00832681">
        <w:rPr>
          <w:color w:val="000000" w:themeColor="text1"/>
          <w:sz w:val="22"/>
          <w:szCs w:val="22"/>
          <w:lang w:val="kk-KZ"/>
        </w:rPr>
        <w:t>Алматы</w:t>
      </w:r>
      <w:r w:rsidR="00A40D3F" w:rsidRPr="00832681">
        <w:rPr>
          <w:color w:val="000000" w:themeColor="text1"/>
          <w:sz w:val="22"/>
          <w:szCs w:val="22"/>
          <w:lang w:val="kk-KZ"/>
        </w:rPr>
        <w:t xml:space="preserve"> қ</w:t>
      </w:r>
      <w:proofErr w:type="spellStart"/>
      <w:r w:rsidR="00A40D3F" w:rsidRPr="00832681">
        <w:rPr>
          <w:color w:val="000000" w:themeColor="text1"/>
          <w:sz w:val="22"/>
          <w:szCs w:val="22"/>
        </w:rPr>
        <w:t>аласы</w:t>
      </w:r>
      <w:proofErr w:type="spellEnd"/>
      <w:r w:rsidR="00A40D3F" w:rsidRPr="00832681">
        <w:rPr>
          <w:color w:val="000000" w:themeColor="text1"/>
          <w:sz w:val="22"/>
          <w:szCs w:val="22"/>
          <w:lang w:val="kk-KZ"/>
        </w:rPr>
        <w:t xml:space="preserve">                                                                                               </w:t>
      </w:r>
      <w:proofErr w:type="spellStart"/>
      <w:r w:rsidR="00A40D3F" w:rsidRPr="00832681">
        <w:rPr>
          <w:color w:val="000000" w:themeColor="text1"/>
          <w:sz w:val="22"/>
          <w:szCs w:val="22"/>
          <w:lang w:val="kk-KZ"/>
        </w:rPr>
        <w:t>город</w:t>
      </w:r>
      <w:proofErr w:type="spellEnd"/>
      <w:r w:rsidR="00A40D3F" w:rsidRPr="00832681">
        <w:rPr>
          <w:color w:val="000000" w:themeColor="text1"/>
          <w:sz w:val="22"/>
          <w:szCs w:val="22"/>
          <w:lang w:val="kk-KZ"/>
        </w:rPr>
        <w:t xml:space="preserve"> </w:t>
      </w:r>
      <w:r w:rsidR="00401A8F" w:rsidRPr="00832681">
        <w:rPr>
          <w:color w:val="000000" w:themeColor="text1"/>
          <w:sz w:val="22"/>
          <w:szCs w:val="22"/>
          <w:lang w:val="kk-KZ"/>
        </w:rPr>
        <w:t>Алматы</w:t>
      </w:r>
    </w:p>
    <w:p w:rsidR="00C77C27" w:rsidRPr="00832681" w:rsidRDefault="00C77C27" w:rsidP="00934587">
      <w:pPr>
        <w:rPr>
          <w:color w:val="000000" w:themeColor="text1"/>
          <w:lang w:val="kk-KZ"/>
        </w:rPr>
      </w:pPr>
    </w:p>
    <w:p w:rsidR="00AF0D76" w:rsidRDefault="00AF0D76" w:rsidP="0095710A">
      <w:pPr>
        <w:jc w:val="center"/>
        <w:rPr>
          <w:b/>
          <w:bCs/>
          <w:color w:val="000000"/>
          <w:sz w:val="28"/>
          <w:szCs w:val="28"/>
          <w:lang w:val="kk-KZ"/>
        </w:rPr>
      </w:pPr>
      <w:bookmarkStart w:id="0" w:name="_Hlk186200868"/>
    </w:p>
    <w:p w:rsidR="008B6EFD" w:rsidRPr="00832681" w:rsidRDefault="0038282F" w:rsidP="0095710A">
      <w:pPr>
        <w:jc w:val="center"/>
        <w:rPr>
          <w:b/>
          <w:bCs/>
          <w:color w:val="000000"/>
          <w:sz w:val="28"/>
          <w:szCs w:val="28"/>
          <w:lang w:val="kk-KZ"/>
        </w:rPr>
      </w:pPr>
      <w:r w:rsidRPr="00832681">
        <w:rPr>
          <w:b/>
          <w:bCs/>
          <w:color w:val="000000"/>
          <w:sz w:val="28"/>
          <w:szCs w:val="28"/>
          <w:lang w:val="kk-KZ"/>
        </w:rPr>
        <w:t>Бағалы қағаздар нарығында</w:t>
      </w:r>
      <w:r w:rsidR="008B6EFD" w:rsidRPr="00832681">
        <w:rPr>
          <w:b/>
          <w:bCs/>
          <w:color w:val="000000"/>
          <w:sz w:val="28"/>
          <w:szCs w:val="28"/>
          <w:lang w:val="kk-KZ"/>
        </w:rPr>
        <w:t xml:space="preserve">ғы қызметті </w:t>
      </w:r>
      <w:r w:rsidRPr="00832681">
        <w:rPr>
          <w:b/>
          <w:bCs/>
          <w:color w:val="000000"/>
          <w:sz w:val="28"/>
          <w:szCs w:val="28"/>
          <w:lang w:val="kk-KZ"/>
        </w:rPr>
        <w:t>реттеудің</w:t>
      </w:r>
    </w:p>
    <w:p w:rsidR="0095710A" w:rsidRPr="00832681" w:rsidRDefault="0038282F" w:rsidP="0095710A">
      <w:pPr>
        <w:jc w:val="center"/>
        <w:rPr>
          <w:b/>
          <w:bCs/>
          <w:color w:val="000000"/>
          <w:sz w:val="28"/>
          <w:szCs w:val="28"/>
          <w:lang w:val="kk-KZ"/>
        </w:rPr>
      </w:pPr>
      <w:r w:rsidRPr="00832681">
        <w:rPr>
          <w:b/>
          <w:bCs/>
          <w:color w:val="000000"/>
          <w:sz w:val="28"/>
          <w:szCs w:val="28"/>
          <w:lang w:val="kk-KZ"/>
        </w:rPr>
        <w:t xml:space="preserve">ерекше </w:t>
      </w:r>
      <w:r w:rsidR="0095710A" w:rsidRPr="00832681">
        <w:rPr>
          <w:b/>
          <w:bCs/>
          <w:color w:val="000000"/>
          <w:sz w:val="28"/>
          <w:szCs w:val="28"/>
          <w:lang w:val="kk-KZ"/>
        </w:rPr>
        <w:t>режимін енгізу туралы</w:t>
      </w:r>
    </w:p>
    <w:bookmarkEnd w:id="0"/>
    <w:p w:rsidR="00675A3B" w:rsidRDefault="00675A3B" w:rsidP="00675A3B">
      <w:pPr>
        <w:jc w:val="center"/>
        <w:rPr>
          <w:b/>
          <w:bCs/>
          <w:color w:val="000000"/>
          <w:sz w:val="28"/>
          <w:szCs w:val="28"/>
          <w:lang w:val="kk-KZ"/>
        </w:rPr>
      </w:pPr>
    </w:p>
    <w:p w:rsidR="00DB22C0" w:rsidRPr="00A81D2F" w:rsidRDefault="00DB22C0" w:rsidP="00675A3B">
      <w:pPr>
        <w:jc w:val="center"/>
        <w:rPr>
          <w:b/>
          <w:bCs/>
          <w:color w:val="000000"/>
          <w:sz w:val="28"/>
          <w:szCs w:val="28"/>
          <w:lang w:val="kk-KZ"/>
        </w:rPr>
      </w:pPr>
    </w:p>
    <w:p w:rsidR="00675A3B" w:rsidRPr="00832681" w:rsidRDefault="008B6EFD" w:rsidP="00675A3B">
      <w:pPr>
        <w:overflowPunct/>
        <w:autoSpaceDE/>
        <w:autoSpaceDN/>
        <w:adjustRightInd/>
        <w:ind w:firstLine="709"/>
        <w:jc w:val="both"/>
        <w:rPr>
          <w:sz w:val="28"/>
          <w:szCs w:val="28"/>
          <w:lang w:val="kk-KZ"/>
        </w:rPr>
      </w:pPr>
      <w:r w:rsidRPr="00832681">
        <w:rPr>
          <w:sz w:val="28"/>
          <w:szCs w:val="28"/>
          <w:lang w:val="kk-KZ"/>
        </w:rPr>
        <w:t xml:space="preserve">«Қаржы нарығы мен қаржы ұйымдарын мемлекеттік реттеу, бақылау және қадағалау туралы» Қазақстан Республикасы Заңының 13-3-бабының </w:t>
      </w:r>
      <w:r w:rsidRPr="00832681">
        <w:rPr>
          <w:sz w:val="28"/>
          <w:szCs w:val="28"/>
          <w:lang w:val="kk-KZ"/>
        </w:rPr>
        <w:br/>
        <w:t xml:space="preserve">4-тармағына, Қазақстан Республикасы Президентінің 2019 жылғы </w:t>
      </w:r>
      <w:r w:rsidRPr="00832681">
        <w:rPr>
          <w:sz w:val="28"/>
          <w:szCs w:val="28"/>
          <w:lang w:val="kk-KZ"/>
        </w:rPr>
        <w:br/>
        <w:t xml:space="preserve">11 қарашадағы № 203 Жарлығымен бекітілген Қазақстан Республикасының Қаржы нарығын реттеу және дамыту агенттігі туралы ереженің 21-тармағы екінші бөлігінің 16) тармақшасына сәйкес </w:t>
      </w:r>
      <w:r w:rsidR="0095710A" w:rsidRPr="00832681">
        <w:rPr>
          <w:sz w:val="28"/>
          <w:szCs w:val="28"/>
          <w:lang w:val="kk-KZ"/>
        </w:rPr>
        <w:t>Қазақстан Республикасы Қаржы нарығын реттеу және дамыту агенттігінің</w:t>
      </w:r>
      <w:r w:rsidR="00B9550C" w:rsidRPr="00832681">
        <w:rPr>
          <w:sz w:val="28"/>
          <w:szCs w:val="28"/>
          <w:lang w:val="kk-KZ"/>
        </w:rPr>
        <w:t xml:space="preserve"> </w:t>
      </w:r>
      <w:r w:rsidR="0095710A" w:rsidRPr="00832681">
        <w:rPr>
          <w:sz w:val="28"/>
          <w:szCs w:val="28"/>
          <w:lang w:val="kk-KZ"/>
        </w:rPr>
        <w:t xml:space="preserve">Басқармасы </w:t>
      </w:r>
      <w:r w:rsidR="00675A3B" w:rsidRPr="00832681">
        <w:rPr>
          <w:b/>
          <w:sz w:val="28"/>
          <w:szCs w:val="28"/>
          <w:lang w:val="kk-KZ"/>
        </w:rPr>
        <w:t>ҚАУЛЫ ЕТЕДІ</w:t>
      </w:r>
      <w:r w:rsidR="00675A3B" w:rsidRPr="00832681">
        <w:rPr>
          <w:sz w:val="28"/>
          <w:szCs w:val="28"/>
          <w:lang w:val="kk-KZ"/>
        </w:rPr>
        <w:t xml:space="preserve">: </w:t>
      </w:r>
    </w:p>
    <w:p w:rsidR="008B6EFD" w:rsidRPr="00832681" w:rsidRDefault="003C2A0A" w:rsidP="0095710A">
      <w:pPr>
        <w:tabs>
          <w:tab w:val="left" w:pos="709"/>
          <w:tab w:val="left" w:pos="1134"/>
        </w:tabs>
        <w:ind w:firstLine="709"/>
        <w:jc w:val="both"/>
        <w:rPr>
          <w:sz w:val="28"/>
          <w:szCs w:val="28"/>
          <w:lang w:val="kk-KZ"/>
        </w:rPr>
      </w:pPr>
      <w:r w:rsidRPr="00832681">
        <w:rPr>
          <w:color w:val="000000"/>
          <w:spacing w:val="2"/>
          <w:sz w:val="28"/>
          <w:szCs w:val="28"/>
          <w:lang w:val="kk-KZ"/>
        </w:rPr>
        <w:t>1.</w:t>
      </w:r>
      <w:r w:rsidR="0038282F" w:rsidRPr="00832681">
        <w:rPr>
          <w:sz w:val="28"/>
          <w:szCs w:val="28"/>
          <w:lang w:val="kk-KZ"/>
        </w:rPr>
        <w:t xml:space="preserve"> </w:t>
      </w:r>
      <w:r w:rsidR="008B6EFD" w:rsidRPr="00832681">
        <w:rPr>
          <w:sz w:val="28"/>
          <w:szCs w:val="28"/>
          <w:lang w:val="kk-KZ"/>
        </w:rPr>
        <w:t>Бағалы қағаздар нарығындағы қызметті реттеудің ерекше режимі мынадай арнайы шарттармен енгізілсін:</w:t>
      </w:r>
    </w:p>
    <w:p w:rsidR="00B9550C" w:rsidRPr="00832681" w:rsidRDefault="0038282F" w:rsidP="008B6EFD">
      <w:pPr>
        <w:tabs>
          <w:tab w:val="left" w:pos="709"/>
          <w:tab w:val="left" w:pos="1134"/>
        </w:tabs>
        <w:ind w:firstLine="709"/>
        <w:jc w:val="both"/>
        <w:rPr>
          <w:sz w:val="28"/>
          <w:szCs w:val="28"/>
          <w:lang w:val="kk-KZ"/>
        </w:rPr>
      </w:pPr>
      <w:r w:rsidRPr="00832681">
        <w:rPr>
          <w:rStyle w:val="anegp0gi0b9av8jahpyh"/>
          <w:sz w:val="28"/>
          <w:szCs w:val="28"/>
          <w:lang w:val="kk-KZ"/>
        </w:rPr>
        <w:t>1)</w:t>
      </w:r>
      <w:r w:rsidRPr="00832681">
        <w:rPr>
          <w:sz w:val="28"/>
          <w:szCs w:val="28"/>
          <w:lang w:val="kk-KZ"/>
        </w:rPr>
        <w:t xml:space="preserve"> </w:t>
      </w:r>
      <w:r w:rsidR="008B6EFD" w:rsidRPr="00832681">
        <w:rPr>
          <w:sz w:val="28"/>
          <w:szCs w:val="28"/>
          <w:lang w:val="kk-KZ"/>
        </w:rPr>
        <w:t>ерекше реттеу режимінің қолданылу кезеңінде ерекше реттеу режиміне қатысушыларға Қазақстан Республикасы заңнамасының мынадай талаптары қолданылмайды:</w:t>
      </w:r>
    </w:p>
    <w:p w:rsidR="00B9550C" w:rsidRPr="00832681" w:rsidRDefault="00B9550C" w:rsidP="0095710A">
      <w:pPr>
        <w:tabs>
          <w:tab w:val="left" w:pos="709"/>
          <w:tab w:val="left" w:pos="1134"/>
        </w:tabs>
        <w:ind w:firstLine="709"/>
        <w:jc w:val="both"/>
        <w:rPr>
          <w:sz w:val="28"/>
          <w:szCs w:val="28"/>
          <w:lang w:val="kk-KZ"/>
        </w:rPr>
      </w:pPr>
      <w:r w:rsidRPr="00832681">
        <w:rPr>
          <w:sz w:val="28"/>
          <w:szCs w:val="28"/>
          <w:lang w:val="kk-KZ"/>
        </w:rPr>
        <w:t xml:space="preserve">Қазақстан Республикасы Ұлттық Банкі Басқармасының 2014 жылғы </w:t>
      </w:r>
      <w:r w:rsidR="007A3C12" w:rsidRPr="00832681">
        <w:rPr>
          <w:sz w:val="28"/>
          <w:szCs w:val="28"/>
          <w:lang w:val="kk-KZ"/>
        </w:rPr>
        <w:br/>
      </w:r>
      <w:r w:rsidRPr="00832681">
        <w:rPr>
          <w:sz w:val="28"/>
          <w:szCs w:val="28"/>
          <w:lang w:val="kk-KZ"/>
        </w:rPr>
        <w:t xml:space="preserve">3 ақпандағы №9 қаулысымен бекітілген </w:t>
      </w:r>
      <w:r w:rsidR="00DC4900" w:rsidRPr="00832681">
        <w:rPr>
          <w:sz w:val="28"/>
          <w:szCs w:val="28"/>
          <w:lang w:val="kk-KZ"/>
        </w:rPr>
        <w:t>Бағалы қағаздар нарығында брокерлік және (немесе) дилерлік қызметті жүзеге асыру қағидаларының, б</w:t>
      </w:r>
      <w:r w:rsidRPr="00832681">
        <w:rPr>
          <w:sz w:val="28"/>
          <w:szCs w:val="28"/>
          <w:lang w:val="kk-KZ"/>
        </w:rPr>
        <w:t>рокердің және (немесе) дилердің банк операцияларын жүргізу тәртібінің 53-1-тармағы;</w:t>
      </w:r>
    </w:p>
    <w:p w:rsidR="00B9550C" w:rsidRPr="00832681" w:rsidRDefault="00DC4900" w:rsidP="0095710A">
      <w:pPr>
        <w:tabs>
          <w:tab w:val="left" w:pos="709"/>
          <w:tab w:val="left" w:pos="1134"/>
        </w:tabs>
        <w:ind w:firstLine="709"/>
        <w:jc w:val="both"/>
        <w:rPr>
          <w:sz w:val="28"/>
          <w:szCs w:val="28"/>
          <w:lang w:val="kk-KZ"/>
        </w:rPr>
      </w:pPr>
      <w:r w:rsidRPr="00832681">
        <w:rPr>
          <w:sz w:val="28"/>
          <w:szCs w:val="28"/>
          <w:lang w:val="kk-KZ"/>
        </w:rPr>
        <w:t>Қазақстан Республикасы Ұлттық Банкі Басқармасының</w:t>
      </w:r>
      <w:r w:rsidR="008B6EFD" w:rsidRPr="00832681">
        <w:rPr>
          <w:sz w:val="28"/>
          <w:szCs w:val="28"/>
          <w:lang w:val="kk-KZ"/>
        </w:rPr>
        <w:t xml:space="preserve"> </w:t>
      </w:r>
      <w:r w:rsidRPr="00832681">
        <w:rPr>
          <w:sz w:val="28"/>
          <w:szCs w:val="28"/>
          <w:lang w:val="kk-KZ"/>
        </w:rPr>
        <w:t xml:space="preserve">2014 жылғы </w:t>
      </w:r>
      <w:r w:rsidR="008B6EFD" w:rsidRPr="00832681">
        <w:rPr>
          <w:sz w:val="28"/>
          <w:szCs w:val="28"/>
          <w:lang w:val="kk-KZ"/>
        </w:rPr>
        <w:br/>
      </w:r>
      <w:r w:rsidRPr="00832681">
        <w:rPr>
          <w:sz w:val="28"/>
          <w:szCs w:val="28"/>
          <w:lang w:val="kk-KZ"/>
        </w:rPr>
        <w:t>3 ақпандағы №10 қаулысымен бекітілген Инвестициялық портфельді басқару жөніндегі қызметті жүзеге асыру қағидаларының 33-1-тармағы;</w:t>
      </w:r>
    </w:p>
    <w:p w:rsidR="00DC4900" w:rsidRPr="00832681" w:rsidRDefault="00DC4900" w:rsidP="0095710A">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 xml:space="preserve">Қазақстан Республикасы Ұлттық Банкі Басқармасының 2017 жылғы </w:t>
      </w:r>
      <w:r w:rsidR="008B6EFD" w:rsidRPr="00832681">
        <w:rPr>
          <w:bCs/>
          <w:color w:val="000000" w:themeColor="text1"/>
          <w:sz w:val="28"/>
          <w:szCs w:val="28"/>
          <w:lang w:val="kk-KZ"/>
        </w:rPr>
        <w:br/>
      </w:r>
      <w:r w:rsidRPr="00832681">
        <w:rPr>
          <w:bCs/>
          <w:color w:val="000000" w:themeColor="text1"/>
          <w:sz w:val="28"/>
          <w:szCs w:val="28"/>
          <w:lang w:val="kk-KZ"/>
        </w:rPr>
        <w:t>27 наурыздағы №54 қаулысымен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талаптардың 3-тармағының екінші бөлігі</w:t>
      </w:r>
      <w:r w:rsidR="008B6EFD" w:rsidRPr="00832681">
        <w:rPr>
          <w:bCs/>
          <w:color w:val="000000" w:themeColor="text1"/>
          <w:sz w:val="28"/>
          <w:szCs w:val="28"/>
          <w:lang w:val="kk-KZ"/>
        </w:rPr>
        <w:t>.</w:t>
      </w:r>
    </w:p>
    <w:p w:rsidR="008B6EFD" w:rsidRPr="00832681" w:rsidRDefault="008B6EFD" w:rsidP="008B6EFD">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 xml:space="preserve">Қор биржасы, орталық депозитарий, клирингтік ұйым, брокерлер және Қазақстан Республикасының Қаржы нарығын реттеу және дамыту агенттігімен реттеудің ерекше режимі шеңберінде қызметті жүзеге асыру туралы шарт </w:t>
      </w:r>
      <w:r w:rsidRPr="00832681">
        <w:rPr>
          <w:bCs/>
          <w:color w:val="000000" w:themeColor="text1"/>
          <w:sz w:val="28"/>
          <w:szCs w:val="28"/>
          <w:lang w:val="kk-KZ"/>
        </w:rPr>
        <w:lastRenderedPageBreak/>
        <w:t>жасасқан жабық инвестициялық пай қорларының инвестициялық портфелін басқарушылар реттеудің ерекше режиміне қатысушылар болып табылады;</w:t>
      </w:r>
    </w:p>
    <w:p w:rsidR="007D2AC7" w:rsidRPr="00832681" w:rsidRDefault="0095710A" w:rsidP="007D2AC7">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 xml:space="preserve">2) </w:t>
      </w:r>
      <w:r w:rsidR="007D2AC7" w:rsidRPr="00832681">
        <w:rPr>
          <w:bCs/>
          <w:color w:val="000000" w:themeColor="text1"/>
          <w:sz w:val="28"/>
          <w:szCs w:val="28"/>
          <w:lang w:val="kk-KZ"/>
        </w:rPr>
        <w:t>реттеудің ерекше режимі шеңберінде қызметті жүзеге асырудың арнайы шарттары:</w:t>
      </w:r>
    </w:p>
    <w:p w:rsidR="007D2AC7" w:rsidRPr="00832681" w:rsidRDefault="008B6EFD" w:rsidP="007D2AC7">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қ</w:t>
      </w:r>
      <w:r w:rsidR="007D2AC7" w:rsidRPr="00832681">
        <w:rPr>
          <w:bCs/>
          <w:color w:val="000000" w:themeColor="text1"/>
          <w:sz w:val="28"/>
          <w:szCs w:val="28"/>
          <w:lang w:val="kk-KZ"/>
        </w:rPr>
        <w:t xml:space="preserve">ор биржасында айналысқа жіберілетін цифрлық активтерге ETF </w:t>
      </w:r>
      <w:r w:rsidR="00753255" w:rsidRPr="00832681">
        <w:rPr>
          <w:bCs/>
          <w:color w:val="000000" w:themeColor="text1"/>
          <w:sz w:val="28"/>
          <w:szCs w:val="28"/>
          <w:lang w:val="kk-KZ"/>
        </w:rPr>
        <w:t xml:space="preserve">(Exchange </w:t>
      </w:r>
      <w:proofErr w:type="spellStart"/>
      <w:r w:rsidR="00753255" w:rsidRPr="00832681">
        <w:rPr>
          <w:bCs/>
          <w:color w:val="000000" w:themeColor="text1"/>
          <w:sz w:val="28"/>
          <w:szCs w:val="28"/>
          <w:lang w:val="kk-KZ"/>
        </w:rPr>
        <w:t>Traded</w:t>
      </w:r>
      <w:proofErr w:type="spellEnd"/>
      <w:r w:rsidR="00753255" w:rsidRPr="00832681">
        <w:rPr>
          <w:bCs/>
          <w:color w:val="000000" w:themeColor="text1"/>
          <w:sz w:val="28"/>
          <w:szCs w:val="28"/>
          <w:lang w:val="kk-KZ"/>
        </w:rPr>
        <w:t xml:space="preserve"> </w:t>
      </w:r>
      <w:proofErr w:type="spellStart"/>
      <w:r w:rsidR="00753255" w:rsidRPr="00832681">
        <w:rPr>
          <w:bCs/>
          <w:color w:val="000000" w:themeColor="text1"/>
          <w:sz w:val="28"/>
          <w:szCs w:val="28"/>
          <w:lang w:val="kk-KZ"/>
        </w:rPr>
        <w:t>Funds</w:t>
      </w:r>
      <w:proofErr w:type="spellEnd"/>
      <w:r w:rsidR="00753255" w:rsidRPr="00832681">
        <w:rPr>
          <w:bCs/>
          <w:color w:val="000000" w:themeColor="text1"/>
          <w:sz w:val="28"/>
          <w:szCs w:val="28"/>
          <w:lang w:val="kk-KZ"/>
        </w:rPr>
        <w:t xml:space="preserve">) (бұдан әрі – цифрлық активтерге ETF) Қазақстан Республикасының Қаржы нарығын реттеу және дамыту агенттігі </w:t>
      </w:r>
      <w:r w:rsidR="007D2AC7" w:rsidRPr="00832681">
        <w:rPr>
          <w:bCs/>
          <w:color w:val="000000" w:themeColor="text1"/>
          <w:sz w:val="28"/>
          <w:szCs w:val="28"/>
          <w:lang w:val="kk-KZ"/>
        </w:rPr>
        <w:t>бекіткен биржалар тізбесіне кіретін қор биржаларының бірінің ресми тізіміне енгізіл</w:t>
      </w:r>
      <w:r w:rsidR="00753255" w:rsidRPr="00832681">
        <w:rPr>
          <w:bCs/>
          <w:color w:val="000000" w:themeColor="text1"/>
          <w:sz w:val="28"/>
          <w:szCs w:val="28"/>
          <w:lang w:val="kk-KZ"/>
        </w:rPr>
        <w:t>ген</w:t>
      </w:r>
      <w:r w:rsidR="007D2AC7" w:rsidRPr="00832681">
        <w:rPr>
          <w:bCs/>
          <w:color w:val="000000" w:themeColor="text1"/>
          <w:sz w:val="28"/>
          <w:szCs w:val="28"/>
          <w:lang w:val="kk-KZ"/>
        </w:rPr>
        <w:t xml:space="preserve">. Бұл ретте </w:t>
      </w:r>
      <w:r w:rsidR="00753255" w:rsidRPr="00832681">
        <w:rPr>
          <w:bCs/>
          <w:color w:val="000000" w:themeColor="text1"/>
          <w:sz w:val="28"/>
          <w:szCs w:val="28"/>
          <w:lang w:val="kk-KZ"/>
        </w:rPr>
        <w:t xml:space="preserve">цифрлық активтерге </w:t>
      </w:r>
      <w:r w:rsidR="007D2AC7" w:rsidRPr="00832681">
        <w:rPr>
          <w:bCs/>
          <w:color w:val="000000" w:themeColor="text1"/>
          <w:sz w:val="28"/>
          <w:szCs w:val="28"/>
          <w:lang w:val="kk-KZ"/>
        </w:rPr>
        <w:t>ETF-</w:t>
      </w:r>
      <w:proofErr w:type="spellStart"/>
      <w:r w:rsidR="007D2AC7" w:rsidRPr="00832681">
        <w:rPr>
          <w:bCs/>
          <w:color w:val="000000" w:themeColor="text1"/>
          <w:sz w:val="28"/>
          <w:szCs w:val="28"/>
          <w:lang w:val="kk-KZ"/>
        </w:rPr>
        <w:t>тің</w:t>
      </w:r>
      <w:proofErr w:type="spellEnd"/>
      <w:r w:rsidR="007D2AC7" w:rsidRPr="00832681">
        <w:rPr>
          <w:bCs/>
          <w:color w:val="000000" w:themeColor="text1"/>
          <w:sz w:val="28"/>
          <w:szCs w:val="28"/>
          <w:lang w:val="kk-KZ"/>
        </w:rPr>
        <w:t xml:space="preserve"> орташа </w:t>
      </w:r>
      <w:r w:rsidR="00A03A14" w:rsidRPr="00832681">
        <w:rPr>
          <w:bCs/>
          <w:color w:val="000000" w:themeColor="text1"/>
          <w:sz w:val="28"/>
          <w:szCs w:val="28"/>
          <w:lang w:val="kk-KZ"/>
        </w:rPr>
        <w:t xml:space="preserve">күндік </w:t>
      </w:r>
      <w:r w:rsidR="007D2AC7" w:rsidRPr="00832681">
        <w:rPr>
          <w:bCs/>
          <w:color w:val="000000" w:themeColor="text1"/>
          <w:sz w:val="28"/>
          <w:szCs w:val="28"/>
          <w:lang w:val="kk-KZ"/>
        </w:rPr>
        <w:t xml:space="preserve">айналымы осы биржада кемінде </w:t>
      </w:r>
      <w:r w:rsidR="00452D09" w:rsidRPr="00832681">
        <w:rPr>
          <w:bCs/>
          <w:color w:val="000000" w:themeColor="text1"/>
          <w:sz w:val="28"/>
          <w:szCs w:val="28"/>
          <w:lang w:val="kk-KZ"/>
        </w:rPr>
        <w:t>бес жүз мың</w:t>
      </w:r>
      <w:r w:rsidR="007D2AC7" w:rsidRPr="00832681">
        <w:rPr>
          <w:bCs/>
          <w:color w:val="000000" w:themeColor="text1"/>
          <w:sz w:val="28"/>
          <w:szCs w:val="28"/>
          <w:lang w:val="kk-KZ"/>
        </w:rPr>
        <w:t xml:space="preserve"> АҚШ долларына баламалы соманы құрайды;</w:t>
      </w:r>
    </w:p>
    <w:p w:rsidR="007D2AC7" w:rsidRPr="00832681" w:rsidRDefault="007D2AC7" w:rsidP="007D2AC7">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 xml:space="preserve">қор биржасында айналысқа жіберілетін цифрлық активтерге ETF эмитентінің қолданыстағы заңнамасына сәйкес жарғылық капиталдың және (немесе) бастапқы инвестициялардың өзге де түрлерінің мөлшері кемінде </w:t>
      </w:r>
      <w:r w:rsidR="00A03A14" w:rsidRPr="00832681">
        <w:rPr>
          <w:bCs/>
          <w:color w:val="000000" w:themeColor="text1"/>
          <w:sz w:val="28"/>
          <w:szCs w:val="28"/>
          <w:lang w:val="kk-KZ"/>
        </w:rPr>
        <w:br/>
      </w:r>
      <w:r w:rsidR="00452D09" w:rsidRPr="00832681">
        <w:rPr>
          <w:bCs/>
          <w:color w:val="000000" w:themeColor="text1"/>
          <w:sz w:val="28"/>
          <w:szCs w:val="28"/>
          <w:lang w:val="kk-KZ"/>
        </w:rPr>
        <w:t xml:space="preserve">жүз мың </w:t>
      </w:r>
      <w:r w:rsidRPr="00832681">
        <w:rPr>
          <w:bCs/>
          <w:color w:val="000000" w:themeColor="text1"/>
          <w:sz w:val="28"/>
          <w:szCs w:val="28"/>
          <w:lang w:val="kk-KZ"/>
        </w:rPr>
        <w:t>АҚШ долларына баламалы соманы құрайды;</w:t>
      </w:r>
    </w:p>
    <w:p w:rsidR="007D2AC7" w:rsidRPr="00832681" w:rsidRDefault="007D2AC7" w:rsidP="007D2AC7">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 xml:space="preserve">қор нарығында айналысқа жіберілетін цифрлық активтерге </w:t>
      </w:r>
      <w:r w:rsidR="00416206" w:rsidRPr="00832681">
        <w:rPr>
          <w:bCs/>
          <w:color w:val="000000" w:themeColor="text1"/>
          <w:sz w:val="28"/>
          <w:szCs w:val="28"/>
          <w:lang w:val="kk-KZ"/>
        </w:rPr>
        <w:t xml:space="preserve">ETF </w:t>
      </w:r>
      <w:r w:rsidRPr="00832681">
        <w:rPr>
          <w:bCs/>
          <w:color w:val="000000" w:themeColor="text1"/>
          <w:sz w:val="28"/>
          <w:szCs w:val="28"/>
          <w:lang w:val="kk-KZ"/>
        </w:rPr>
        <w:t xml:space="preserve">эмитенті ресми тізіміне </w:t>
      </w:r>
      <w:r w:rsidR="00416206" w:rsidRPr="00832681">
        <w:rPr>
          <w:bCs/>
          <w:color w:val="000000" w:themeColor="text1"/>
          <w:sz w:val="28"/>
          <w:szCs w:val="28"/>
          <w:lang w:val="kk-KZ"/>
        </w:rPr>
        <w:t xml:space="preserve">өзі шығарған, </w:t>
      </w:r>
      <w:r w:rsidRPr="00832681">
        <w:rPr>
          <w:bCs/>
          <w:color w:val="000000" w:themeColor="text1"/>
          <w:sz w:val="28"/>
          <w:szCs w:val="28"/>
          <w:lang w:val="kk-KZ"/>
        </w:rPr>
        <w:t xml:space="preserve">айналысқа жіберілетін </w:t>
      </w:r>
      <w:r w:rsidR="00416206" w:rsidRPr="00832681">
        <w:rPr>
          <w:bCs/>
          <w:color w:val="000000" w:themeColor="text1"/>
          <w:sz w:val="28"/>
          <w:szCs w:val="28"/>
          <w:lang w:val="kk-KZ"/>
        </w:rPr>
        <w:t xml:space="preserve">эмиссиялық </w:t>
      </w:r>
      <w:r w:rsidRPr="00832681">
        <w:rPr>
          <w:bCs/>
          <w:color w:val="000000" w:themeColor="text1"/>
          <w:sz w:val="28"/>
          <w:szCs w:val="28"/>
          <w:lang w:val="kk-KZ"/>
        </w:rPr>
        <w:t xml:space="preserve">цифрлық активтерге </w:t>
      </w:r>
      <w:r w:rsidR="00416206" w:rsidRPr="00832681">
        <w:rPr>
          <w:bCs/>
          <w:color w:val="000000" w:themeColor="text1"/>
          <w:sz w:val="28"/>
          <w:szCs w:val="28"/>
          <w:lang w:val="kk-KZ"/>
        </w:rPr>
        <w:t xml:space="preserve">ETF </w:t>
      </w:r>
      <w:r w:rsidRPr="00832681">
        <w:rPr>
          <w:bCs/>
          <w:color w:val="000000" w:themeColor="text1"/>
          <w:sz w:val="28"/>
          <w:szCs w:val="28"/>
          <w:lang w:val="kk-KZ"/>
        </w:rPr>
        <w:t xml:space="preserve">енгізілген қолданыстағы заңнаманың талаптарына және танылатын қор биржасының </w:t>
      </w:r>
      <w:r w:rsidR="00416206" w:rsidRPr="00832681">
        <w:rPr>
          <w:bCs/>
          <w:color w:val="000000" w:themeColor="text1"/>
          <w:sz w:val="28"/>
          <w:szCs w:val="28"/>
          <w:lang w:val="kk-KZ"/>
        </w:rPr>
        <w:t xml:space="preserve">қағидаларына </w:t>
      </w:r>
      <w:r w:rsidRPr="00832681">
        <w:rPr>
          <w:bCs/>
          <w:color w:val="000000" w:themeColor="text1"/>
          <w:sz w:val="28"/>
          <w:szCs w:val="28"/>
          <w:lang w:val="kk-KZ"/>
        </w:rPr>
        <w:t xml:space="preserve">сәйкес ақпаратты жария </w:t>
      </w:r>
      <w:r w:rsidR="00416206" w:rsidRPr="00832681">
        <w:rPr>
          <w:bCs/>
          <w:color w:val="000000" w:themeColor="text1"/>
          <w:sz w:val="28"/>
          <w:szCs w:val="28"/>
          <w:lang w:val="kk-KZ"/>
        </w:rPr>
        <w:t xml:space="preserve">етуді </w:t>
      </w:r>
      <w:r w:rsidRPr="00832681">
        <w:rPr>
          <w:bCs/>
          <w:color w:val="000000" w:themeColor="text1"/>
          <w:sz w:val="28"/>
          <w:szCs w:val="28"/>
          <w:lang w:val="kk-KZ"/>
        </w:rPr>
        <w:t>жүзеге асырады;</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эмитенттің қор нарығында айналысқа жіберілетін цифрлық активтерге ETF шығаруы кастодиан, активтер аудиторы, активтердің таза құнын қайта есептеу үшін технологиялық мүмкіндіктер (</w:t>
      </w:r>
      <w:r w:rsidRPr="00832681">
        <w:rPr>
          <w:color w:val="000000"/>
          <w:sz w:val="28"/>
          <w:szCs w:val="28"/>
          <w:lang w:val="kk-KZ"/>
        </w:rPr>
        <w:t>Net Asset Value</w:t>
      </w:r>
      <w:r w:rsidRPr="00832681">
        <w:rPr>
          <w:bCs/>
          <w:color w:val="000000" w:themeColor="text1"/>
          <w:sz w:val="28"/>
          <w:szCs w:val="28"/>
          <w:lang w:val="kk-KZ"/>
        </w:rPr>
        <w:t>) түріндегі инфрақұрылыммен қамтамасыз етілген;</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қор биржасында айналысқа жіберілетін цифрлық активтерге ETF-пен жасалатын мәмілелер білікті инвесторлардың қатысуымен ғана жүзеге асырылады, бұл ретте бір инвесторға жасалатын мәмілелердің ең жоғары көлемі жиырма миллион</w:t>
      </w:r>
      <w:r w:rsidR="00452D09" w:rsidRPr="00832681">
        <w:rPr>
          <w:bCs/>
          <w:color w:val="000000" w:themeColor="text1"/>
          <w:sz w:val="28"/>
          <w:szCs w:val="28"/>
          <w:lang w:val="kk-KZ"/>
        </w:rPr>
        <w:t xml:space="preserve"> </w:t>
      </w:r>
      <w:r w:rsidRPr="00832681">
        <w:rPr>
          <w:bCs/>
          <w:color w:val="000000" w:themeColor="text1"/>
          <w:sz w:val="28"/>
          <w:szCs w:val="28"/>
          <w:lang w:val="kk-KZ"/>
        </w:rPr>
        <w:t>теңгеден аспайды;</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қор биржасы қор биржасында айналысқа жіберілетін цифрлық активтерге ETF шығарылымдарының жариялануын дербес қамтамасыз етеді;</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қор биржасы қор биржасында айналысқа жіберілетін цифрлық активтерге рұқсат беру бастамашыларымен және ETF маркет-мейкерлерімен бірлесіп,  Қазақстан Республикасының азаматтық заңнамасына сәйкес қаржы құралдары немесе қаржы активтері болып табылмайтын, құны криптография және (немесе) компьютерлік есептеу құралдарын қолдана отырып, орталықтандырылмаған ақпараттық жүйеде құрылатын және ескерілетін шамалардың құнына (құнының өзгеруіне) байланысты қор биржасында айналысқа жіберілетін цифрлық активтерге ETF-пен мәмілелер мен операциялар жасауға байланысты тәуекелдер туралы мәмілелерге қатысушыларды қосымша ескертеді;</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реттеудің ерекше режиміне қатысу құралы бойынша маркет-мейкердің баға белгілеулерінің көлемі күніне жиырма миллион</w:t>
      </w:r>
      <w:r w:rsidR="00452D09" w:rsidRPr="00832681">
        <w:rPr>
          <w:bCs/>
          <w:color w:val="000000" w:themeColor="text1"/>
          <w:sz w:val="28"/>
          <w:szCs w:val="28"/>
          <w:lang w:val="kk-KZ"/>
        </w:rPr>
        <w:t xml:space="preserve"> </w:t>
      </w:r>
      <w:r w:rsidRPr="00832681">
        <w:rPr>
          <w:bCs/>
          <w:color w:val="000000" w:themeColor="text1"/>
          <w:sz w:val="28"/>
          <w:szCs w:val="28"/>
          <w:lang w:val="kk-KZ"/>
        </w:rPr>
        <w:t>теңге</w:t>
      </w:r>
      <w:r w:rsidR="00452D09" w:rsidRPr="00832681">
        <w:rPr>
          <w:bCs/>
          <w:color w:val="000000" w:themeColor="text1"/>
          <w:sz w:val="28"/>
          <w:szCs w:val="28"/>
          <w:lang w:val="kk-KZ"/>
        </w:rPr>
        <w:t>ден аспайды</w:t>
      </w:r>
      <w:r w:rsidRPr="00832681">
        <w:rPr>
          <w:bCs/>
          <w:color w:val="000000" w:themeColor="text1"/>
          <w:sz w:val="28"/>
          <w:szCs w:val="28"/>
          <w:lang w:val="kk-KZ"/>
        </w:rPr>
        <w:t>;</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 xml:space="preserve">реттеудің ерекше режимінің қатысушысы болып табылатын маркет-мейкер қор нарығындағы құбылмалылыққа, қор биржасында айналысқа </w:t>
      </w:r>
      <w:r w:rsidRPr="00832681">
        <w:rPr>
          <w:bCs/>
          <w:color w:val="000000" w:themeColor="text1"/>
          <w:sz w:val="28"/>
          <w:szCs w:val="28"/>
          <w:lang w:val="kk-KZ"/>
        </w:rPr>
        <w:lastRenderedPageBreak/>
        <w:t>жіберілетін цифрлық активтерге ETF өтімділігіне байланысты барлық тәуекелдерді, өзге де тәуекелдерді қабылдайды;</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эмитенттің активтерін басқарушының тіркелген (лицензия берген) елінің қор нарығындағы активтерді басқару тәжірибесі кемінде үш жыл болады;</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осы қаулының 1-тармағы 2) тармақшасының 2 және 3-абзацтарында көрсетілген талаптар эмитенттері Қазақстан Республикасының резиденттері болып табылатын цифрлық активтерге ETF-ке қолданылмайды.</w:t>
      </w:r>
    </w:p>
    <w:p w:rsidR="00416206" w:rsidRPr="00832681" w:rsidRDefault="00416206" w:rsidP="00416206">
      <w:pPr>
        <w:tabs>
          <w:tab w:val="left" w:pos="709"/>
          <w:tab w:val="left" w:pos="1134"/>
        </w:tabs>
        <w:ind w:firstLine="709"/>
        <w:jc w:val="both"/>
        <w:rPr>
          <w:bCs/>
          <w:color w:val="000000" w:themeColor="text1"/>
          <w:sz w:val="28"/>
          <w:szCs w:val="28"/>
          <w:lang w:val="kk-KZ"/>
        </w:rPr>
      </w:pPr>
      <w:r w:rsidRPr="00832681">
        <w:rPr>
          <w:bCs/>
          <w:color w:val="000000" w:themeColor="text1"/>
          <w:sz w:val="28"/>
          <w:szCs w:val="28"/>
          <w:lang w:val="kk-KZ"/>
        </w:rPr>
        <w:t>3) реттеудің ерекше режимінің қолданы</w:t>
      </w:r>
      <w:r w:rsidR="00F17F12" w:rsidRPr="00832681">
        <w:rPr>
          <w:bCs/>
          <w:color w:val="000000" w:themeColor="text1"/>
          <w:sz w:val="28"/>
          <w:szCs w:val="28"/>
          <w:lang w:val="kk-KZ"/>
        </w:rPr>
        <w:t>лу</w:t>
      </w:r>
      <w:r w:rsidRPr="00832681">
        <w:rPr>
          <w:bCs/>
          <w:color w:val="000000" w:themeColor="text1"/>
          <w:sz w:val="28"/>
          <w:szCs w:val="28"/>
          <w:lang w:val="kk-KZ"/>
        </w:rPr>
        <w:t xml:space="preserve"> мерзімі 5 жылды құрайды.</w:t>
      </w:r>
    </w:p>
    <w:p w:rsidR="00F17F12" w:rsidRPr="00832681" w:rsidRDefault="00416206" w:rsidP="00416206">
      <w:pPr>
        <w:tabs>
          <w:tab w:val="left" w:pos="709"/>
          <w:tab w:val="left" w:pos="1134"/>
        </w:tabs>
        <w:ind w:firstLine="709"/>
        <w:jc w:val="both"/>
        <w:rPr>
          <w:sz w:val="28"/>
          <w:szCs w:val="28"/>
          <w:lang w:val="kk-KZ"/>
        </w:rPr>
      </w:pPr>
      <w:r w:rsidRPr="00832681">
        <w:rPr>
          <w:sz w:val="28"/>
          <w:szCs w:val="28"/>
          <w:lang w:val="kk-KZ"/>
        </w:rPr>
        <w:t>2.</w:t>
      </w:r>
      <w:r w:rsidRPr="00832681">
        <w:rPr>
          <w:sz w:val="28"/>
          <w:szCs w:val="28"/>
          <w:lang w:val="kk-KZ"/>
        </w:rPr>
        <w:tab/>
        <w:t>Бағалы қағаздар нарығы департаменті</w:t>
      </w:r>
      <w:r w:rsidR="00F17F12" w:rsidRPr="00832681">
        <w:rPr>
          <w:sz w:val="28"/>
          <w:szCs w:val="28"/>
          <w:lang w:val="kk-KZ"/>
        </w:rPr>
        <w:t>:</w:t>
      </w:r>
      <w:r w:rsidRPr="00832681">
        <w:rPr>
          <w:sz w:val="28"/>
          <w:szCs w:val="28"/>
          <w:lang w:val="kk-KZ"/>
        </w:rPr>
        <w:t xml:space="preserve"> </w:t>
      </w:r>
    </w:p>
    <w:p w:rsidR="00416206" w:rsidRPr="00832681" w:rsidRDefault="00F17F12" w:rsidP="00416206">
      <w:pPr>
        <w:tabs>
          <w:tab w:val="left" w:pos="709"/>
          <w:tab w:val="left" w:pos="1134"/>
        </w:tabs>
        <w:ind w:firstLine="709"/>
        <w:jc w:val="both"/>
        <w:rPr>
          <w:sz w:val="28"/>
          <w:szCs w:val="28"/>
          <w:lang w:val="kk-KZ"/>
        </w:rPr>
      </w:pPr>
      <w:r w:rsidRPr="00832681">
        <w:rPr>
          <w:sz w:val="28"/>
          <w:szCs w:val="28"/>
          <w:lang w:val="kk-KZ"/>
        </w:rPr>
        <w:t xml:space="preserve">1) </w:t>
      </w:r>
      <w:r w:rsidR="00416206" w:rsidRPr="00832681">
        <w:rPr>
          <w:sz w:val="28"/>
          <w:szCs w:val="28"/>
          <w:lang w:val="kk-KZ"/>
        </w:rPr>
        <w:t>қабылданған шешім туралы ақпаратты Қазақстан Республикасы Қаржы нарығын реттеу және дамыту агенттігінің интернет-ресурсында орналастырсын</w:t>
      </w:r>
      <w:r w:rsidRPr="00832681">
        <w:rPr>
          <w:sz w:val="28"/>
          <w:szCs w:val="28"/>
          <w:lang w:val="kk-KZ"/>
        </w:rPr>
        <w:t>;</w:t>
      </w:r>
    </w:p>
    <w:p w:rsidR="00F17F12" w:rsidRPr="00832681" w:rsidRDefault="00F17F12" w:rsidP="00416206">
      <w:pPr>
        <w:tabs>
          <w:tab w:val="left" w:pos="709"/>
          <w:tab w:val="left" w:pos="1134"/>
        </w:tabs>
        <w:ind w:firstLine="709"/>
        <w:jc w:val="both"/>
        <w:rPr>
          <w:sz w:val="28"/>
          <w:szCs w:val="28"/>
          <w:lang w:val="kk-KZ"/>
        </w:rPr>
      </w:pPr>
      <w:r w:rsidRPr="00832681">
        <w:rPr>
          <w:sz w:val="28"/>
          <w:szCs w:val="28"/>
          <w:lang w:val="kk-KZ"/>
        </w:rPr>
        <w:t>2) Қазақстан Республикасының Қаржы нарығын реттеу және дамыту агенттігіне тиісті өтінішпен жүгінген реттеудің ерекше режиміне қатысушылармен реттеудің ерекше режимі шеңберінде қызметті жүзеге асыру туралы шарттар жасасу жөніндегі іс-шараларды жүргізсін.</w:t>
      </w:r>
    </w:p>
    <w:p w:rsidR="00416206" w:rsidRPr="00832681" w:rsidRDefault="00416206" w:rsidP="00416206">
      <w:pPr>
        <w:tabs>
          <w:tab w:val="left" w:pos="709"/>
          <w:tab w:val="left" w:pos="1134"/>
        </w:tabs>
        <w:ind w:firstLine="709"/>
        <w:jc w:val="both"/>
        <w:rPr>
          <w:sz w:val="28"/>
          <w:szCs w:val="28"/>
          <w:lang w:val="kk-KZ"/>
        </w:rPr>
      </w:pPr>
      <w:r w:rsidRPr="00832681">
        <w:rPr>
          <w:sz w:val="28"/>
          <w:szCs w:val="28"/>
          <w:lang w:val="kk-KZ"/>
        </w:rPr>
        <w:t>3.</w:t>
      </w:r>
      <w:r w:rsidRPr="00832681">
        <w:rPr>
          <w:sz w:val="28"/>
          <w:szCs w:val="28"/>
          <w:lang w:val="kk-KZ"/>
        </w:rPr>
        <w:tab/>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416206" w:rsidRPr="00832681" w:rsidRDefault="00416206" w:rsidP="00416206">
      <w:pPr>
        <w:tabs>
          <w:tab w:val="left" w:pos="1134"/>
        </w:tabs>
        <w:overflowPunct/>
        <w:autoSpaceDE/>
        <w:autoSpaceDN/>
        <w:adjustRightInd/>
        <w:ind w:firstLine="709"/>
        <w:jc w:val="both"/>
        <w:rPr>
          <w:sz w:val="28"/>
          <w:szCs w:val="28"/>
          <w:lang w:val="kk-KZ"/>
        </w:rPr>
      </w:pPr>
      <w:r w:rsidRPr="00832681">
        <w:rPr>
          <w:sz w:val="28"/>
          <w:szCs w:val="28"/>
          <w:lang w:val="kk-KZ"/>
        </w:rPr>
        <w:t>4.</w:t>
      </w:r>
      <w:r w:rsidRPr="00832681">
        <w:rPr>
          <w:sz w:val="28"/>
          <w:szCs w:val="28"/>
          <w:lang w:val="kk-KZ"/>
        </w:rPr>
        <w:tab/>
        <w:t>Осы қаулы қабылданған күнінен бастап күшіне енеді.</w:t>
      </w:r>
    </w:p>
    <w:p w:rsidR="00416206" w:rsidRPr="00832681" w:rsidRDefault="00416206" w:rsidP="00416206">
      <w:pPr>
        <w:overflowPunct/>
        <w:autoSpaceDE/>
        <w:autoSpaceDN/>
        <w:adjustRightInd/>
        <w:jc w:val="both"/>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416206" w:rsidTr="0023471D">
        <w:tc>
          <w:tcPr>
            <w:tcW w:w="3652" w:type="dxa"/>
            <w:hideMark/>
          </w:tcPr>
          <w:p w:rsidR="00F17F12" w:rsidRPr="00832681" w:rsidRDefault="00F17F12" w:rsidP="0023471D">
            <w:pPr>
              <w:rPr>
                <w:b/>
                <w:sz w:val="28"/>
                <w:szCs w:val="28"/>
                <w:lang w:val="kk-KZ"/>
              </w:rPr>
            </w:pPr>
          </w:p>
          <w:p w:rsidR="00E821A6" w:rsidRPr="00E821A6" w:rsidRDefault="00E821A6" w:rsidP="00E821A6">
            <w:pPr>
              <w:rPr>
                <w:b/>
                <w:sz w:val="28"/>
                <w:szCs w:val="28"/>
                <w:lang w:val="kk-KZ"/>
              </w:rPr>
            </w:pPr>
            <w:r w:rsidRPr="00E821A6">
              <w:rPr>
                <w:b/>
                <w:sz w:val="28"/>
                <w:szCs w:val="28"/>
                <w:lang w:val="kk-KZ"/>
              </w:rPr>
              <w:t>Қазақстан Республикасы</w:t>
            </w:r>
          </w:p>
          <w:p w:rsidR="00E821A6" w:rsidRPr="00E821A6" w:rsidRDefault="00E821A6" w:rsidP="00E821A6">
            <w:pPr>
              <w:rPr>
                <w:b/>
                <w:sz w:val="28"/>
                <w:szCs w:val="28"/>
                <w:lang w:val="kk-KZ"/>
              </w:rPr>
            </w:pPr>
            <w:r w:rsidRPr="00E821A6">
              <w:rPr>
                <w:b/>
                <w:sz w:val="28"/>
                <w:szCs w:val="28"/>
                <w:lang w:val="kk-KZ"/>
              </w:rPr>
              <w:t xml:space="preserve">Қаржы нарығын реттеу </w:t>
            </w:r>
          </w:p>
          <w:p w:rsidR="00E821A6" w:rsidRPr="00E821A6" w:rsidRDefault="00E821A6" w:rsidP="00E821A6">
            <w:pPr>
              <w:rPr>
                <w:b/>
                <w:sz w:val="28"/>
                <w:szCs w:val="28"/>
                <w:lang w:val="kk-KZ"/>
              </w:rPr>
            </w:pPr>
            <w:r w:rsidRPr="00E821A6">
              <w:rPr>
                <w:b/>
                <w:sz w:val="28"/>
                <w:szCs w:val="28"/>
                <w:lang w:val="kk-KZ"/>
              </w:rPr>
              <w:t xml:space="preserve">және дамыту агенттігінің </w:t>
            </w:r>
          </w:p>
          <w:p w:rsidR="00416206" w:rsidRPr="00832681" w:rsidRDefault="00E821A6" w:rsidP="00E821A6">
            <w:pPr>
              <w:rPr>
                <w:b/>
                <w:sz w:val="28"/>
                <w:szCs w:val="28"/>
              </w:rPr>
            </w:pPr>
            <w:proofErr w:type="spellStart"/>
            <w:r w:rsidRPr="00E821A6">
              <w:rPr>
                <w:b/>
                <w:sz w:val="28"/>
                <w:szCs w:val="28"/>
              </w:rPr>
              <w:t>Төрағасы</w:t>
            </w:r>
            <w:proofErr w:type="spellEnd"/>
          </w:p>
        </w:tc>
        <w:tc>
          <w:tcPr>
            <w:tcW w:w="2126" w:type="dxa"/>
          </w:tcPr>
          <w:p w:rsidR="00416206" w:rsidRPr="00832681" w:rsidRDefault="00416206" w:rsidP="0023471D">
            <w:pPr>
              <w:rPr>
                <w:b/>
                <w:sz w:val="28"/>
                <w:szCs w:val="28"/>
                <w:lang w:val="kk-KZ"/>
              </w:rPr>
            </w:pPr>
          </w:p>
        </w:tc>
        <w:tc>
          <w:tcPr>
            <w:tcW w:w="3152" w:type="dxa"/>
            <w:hideMark/>
          </w:tcPr>
          <w:p w:rsidR="00F17F12" w:rsidRPr="00832681" w:rsidRDefault="00F17F12" w:rsidP="0023471D">
            <w:pPr>
              <w:rPr>
                <w:b/>
                <w:sz w:val="28"/>
                <w:szCs w:val="28"/>
                <w:lang w:val="kk-KZ"/>
              </w:rPr>
            </w:pPr>
          </w:p>
          <w:p w:rsidR="00E821A6" w:rsidRDefault="00E821A6" w:rsidP="0023471D">
            <w:pPr>
              <w:rPr>
                <w:b/>
                <w:sz w:val="28"/>
                <w:szCs w:val="28"/>
                <w:lang w:val="kk-KZ"/>
              </w:rPr>
            </w:pPr>
          </w:p>
          <w:p w:rsidR="00E821A6" w:rsidRDefault="00E821A6" w:rsidP="0023471D">
            <w:pPr>
              <w:rPr>
                <w:b/>
                <w:sz w:val="28"/>
                <w:szCs w:val="28"/>
                <w:lang w:val="kk-KZ"/>
              </w:rPr>
            </w:pPr>
          </w:p>
          <w:p w:rsidR="00E821A6" w:rsidRDefault="00E821A6" w:rsidP="0023471D">
            <w:pPr>
              <w:rPr>
                <w:b/>
                <w:sz w:val="28"/>
                <w:szCs w:val="28"/>
                <w:lang w:val="kk-KZ"/>
              </w:rPr>
            </w:pPr>
          </w:p>
          <w:p w:rsidR="00416206" w:rsidRDefault="00E821A6" w:rsidP="0023471D">
            <w:pPr>
              <w:rPr>
                <w:b/>
                <w:sz w:val="28"/>
                <w:szCs w:val="28"/>
                <w:lang w:val="kk-KZ"/>
              </w:rPr>
            </w:pPr>
            <w:bookmarkStart w:id="1" w:name="_GoBack"/>
            <w:bookmarkEnd w:id="1"/>
            <w:r w:rsidRPr="00E821A6">
              <w:rPr>
                <w:b/>
                <w:sz w:val="28"/>
                <w:szCs w:val="28"/>
                <w:lang w:val="kk-KZ"/>
              </w:rPr>
              <w:t>М. Әбілқасымова</w:t>
            </w:r>
          </w:p>
        </w:tc>
      </w:tr>
    </w:tbl>
    <w:p w:rsidR="00416206" w:rsidRPr="007E6085" w:rsidRDefault="00416206" w:rsidP="00416206">
      <w:pPr>
        <w:overflowPunct/>
        <w:autoSpaceDE/>
        <w:autoSpaceDN/>
        <w:adjustRightInd/>
        <w:rPr>
          <w:lang w:val="kk-KZ"/>
        </w:rPr>
      </w:pPr>
    </w:p>
    <w:p w:rsidR="00416206" w:rsidRDefault="00416206" w:rsidP="007D2AC7">
      <w:pPr>
        <w:tabs>
          <w:tab w:val="left" w:pos="709"/>
          <w:tab w:val="left" w:pos="1134"/>
        </w:tabs>
        <w:ind w:firstLine="709"/>
        <w:jc w:val="both"/>
        <w:rPr>
          <w:bCs/>
          <w:color w:val="000000" w:themeColor="text1"/>
          <w:sz w:val="28"/>
          <w:szCs w:val="28"/>
          <w:lang w:val="kk-KZ"/>
        </w:rPr>
      </w:pPr>
    </w:p>
    <w:sectPr w:rsidR="00416206" w:rsidSect="00AF0D76">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0E5" w:rsidRDefault="001E20E5">
      <w:r>
        <w:separator/>
      </w:r>
    </w:p>
  </w:endnote>
  <w:endnote w:type="continuationSeparator" w:id="0">
    <w:p w:rsidR="001E20E5" w:rsidRDefault="001E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0E5" w:rsidRDefault="001E20E5">
      <w:r>
        <w:separator/>
      </w:r>
    </w:p>
  </w:footnote>
  <w:footnote w:type="continuationSeparator" w:id="0">
    <w:p w:rsidR="001E20E5" w:rsidRDefault="001E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340C9">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047CC1" w:rsidRPr="00047CC1" w:rsidTr="00736732">
      <w:trPr>
        <w:trHeight w:val="1348"/>
      </w:trPr>
      <w:tc>
        <w:tcPr>
          <w:tcW w:w="3936" w:type="dxa"/>
          <w:shd w:val="clear" w:color="auto" w:fill="auto"/>
        </w:tcPr>
        <w:p w:rsidR="00675A3B" w:rsidRPr="00047CC1" w:rsidRDefault="00675A3B" w:rsidP="00675A3B">
          <w:pPr>
            <w:jc w:val="center"/>
            <w:rPr>
              <w:b/>
              <w:color w:val="000000" w:themeColor="text1"/>
              <w:sz w:val="22"/>
              <w:szCs w:val="22"/>
              <w:lang w:val="kk-KZ"/>
            </w:rPr>
          </w:pPr>
          <w:r w:rsidRPr="00047CC1">
            <w:rPr>
              <w:b/>
              <w:color w:val="000000" w:themeColor="text1"/>
              <w:sz w:val="22"/>
              <w:szCs w:val="22"/>
              <w:lang w:val="kk-KZ"/>
            </w:rPr>
            <w:t>«ҚАЗАҚСТАН РЕСПУБЛИКАСЫНЫҢ</w:t>
          </w:r>
        </w:p>
        <w:p w:rsidR="00675A3B" w:rsidRPr="00047CC1" w:rsidRDefault="00675A3B" w:rsidP="00675A3B">
          <w:pPr>
            <w:jc w:val="center"/>
            <w:rPr>
              <w:b/>
              <w:color w:val="000000" w:themeColor="text1"/>
              <w:sz w:val="22"/>
              <w:szCs w:val="22"/>
              <w:lang w:val="kk-KZ"/>
            </w:rPr>
          </w:pPr>
          <w:r w:rsidRPr="00047CC1">
            <w:rPr>
              <w:b/>
              <w:color w:val="000000" w:themeColor="text1"/>
              <w:sz w:val="22"/>
              <w:szCs w:val="22"/>
              <w:lang w:val="kk-KZ"/>
            </w:rPr>
            <w:t xml:space="preserve">ҚАРЖЫ НАРЫҒЫН РЕТТЕУ ЖӘНЕ ДАМЫТУ АГЕНТТІГІ» </w:t>
          </w:r>
        </w:p>
        <w:p w:rsidR="00675A3B" w:rsidRPr="00047CC1" w:rsidRDefault="00675A3B" w:rsidP="00675A3B">
          <w:pPr>
            <w:jc w:val="center"/>
            <w:rPr>
              <w:color w:val="000000" w:themeColor="text1"/>
              <w:sz w:val="22"/>
              <w:szCs w:val="22"/>
            </w:rPr>
          </w:pPr>
          <w:r w:rsidRPr="00047CC1">
            <w:rPr>
              <w:color w:val="000000" w:themeColor="text1"/>
              <w:sz w:val="22"/>
              <w:szCs w:val="22"/>
              <w:lang w:val="kk-KZ"/>
            </w:rPr>
            <w:t xml:space="preserve">РЕСПУБЛИКАЛЫҚ </w:t>
          </w:r>
        </w:p>
        <w:p w:rsidR="00675A3B" w:rsidRPr="00047CC1" w:rsidRDefault="00675A3B" w:rsidP="00675A3B">
          <w:pPr>
            <w:spacing w:line="288" w:lineRule="auto"/>
            <w:ind w:right="459"/>
            <w:jc w:val="center"/>
            <w:rPr>
              <w:b/>
              <w:color w:val="000000" w:themeColor="text1"/>
              <w:sz w:val="32"/>
              <w:szCs w:val="32"/>
              <w:lang w:val="kk-KZ"/>
            </w:rPr>
          </w:pPr>
          <w:r w:rsidRPr="00047CC1">
            <w:rPr>
              <w:color w:val="000000" w:themeColor="text1"/>
              <w:sz w:val="22"/>
              <w:szCs w:val="22"/>
              <w:lang w:val="kk-KZ"/>
            </w:rPr>
            <w:t>МЕМЛЕКЕТТІК МЕКЕМЕСІ</w:t>
          </w:r>
        </w:p>
      </w:tc>
      <w:tc>
        <w:tcPr>
          <w:tcW w:w="2126" w:type="dxa"/>
          <w:shd w:val="clear" w:color="auto" w:fill="auto"/>
        </w:tcPr>
        <w:p w:rsidR="00675A3B" w:rsidRPr="00047CC1" w:rsidRDefault="00675A3B" w:rsidP="00675A3B">
          <w:pPr>
            <w:jc w:val="center"/>
            <w:rPr>
              <w:color w:val="000000" w:themeColor="text1"/>
              <w:sz w:val="22"/>
              <w:szCs w:val="22"/>
              <w:lang w:val="kk-KZ"/>
            </w:rPr>
          </w:pPr>
          <w:r w:rsidRPr="00047CC1">
            <w:rPr>
              <w:noProof/>
              <w:color w:val="000000" w:themeColor="text1"/>
              <w:sz w:val="22"/>
              <w:szCs w:val="22"/>
            </w:rPr>
            <w:drawing>
              <wp:inline distT="0" distB="0" distL="0" distR="0" wp14:anchorId="2CCD3334" wp14:editId="57320DAF">
                <wp:extent cx="972820" cy="9728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75A3B" w:rsidRPr="00047CC1" w:rsidRDefault="00675A3B" w:rsidP="00675A3B">
          <w:pPr>
            <w:jc w:val="center"/>
            <w:rPr>
              <w:color w:val="000000" w:themeColor="text1"/>
              <w:sz w:val="22"/>
              <w:szCs w:val="22"/>
            </w:rPr>
          </w:pPr>
          <w:r w:rsidRPr="00047CC1">
            <w:rPr>
              <w:color w:val="000000" w:themeColor="text1"/>
              <w:sz w:val="22"/>
              <w:szCs w:val="22"/>
            </w:rPr>
            <w:t>РЕСПУБЛИКАНСКОЕ ГОСУДАР</w:t>
          </w:r>
          <w:r w:rsidRPr="00047CC1">
            <w:rPr>
              <w:color w:val="000000" w:themeColor="text1"/>
              <w:sz w:val="22"/>
              <w:szCs w:val="22"/>
              <w:lang w:val="kk-KZ"/>
            </w:rPr>
            <w:t>С</w:t>
          </w:r>
          <w:r w:rsidRPr="00047CC1">
            <w:rPr>
              <w:color w:val="000000" w:themeColor="text1"/>
              <w:sz w:val="22"/>
              <w:szCs w:val="22"/>
            </w:rPr>
            <w:t>ТВЕННОЕ УЧРЕЖДЕНИЕ</w:t>
          </w:r>
        </w:p>
        <w:p w:rsidR="00675A3B" w:rsidRPr="00047CC1" w:rsidRDefault="00675A3B" w:rsidP="00675A3B">
          <w:pPr>
            <w:ind w:left="-132"/>
            <w:jc w:val="center"/>
            <w:rPr>
              <w:b/>
              <w:color w:val="000000" w:themeColor="text1"/>
              <w:sz w:val="22"/>
              <w:szCs w:val="22"/>
            </w:rPr>
          </w:pPr>
          <w:r w:rsidRPr="00047CC1">
            <w:rPr>
              <w:b/>
              <w:color w:val="000000" w:themeColor="text1"/>
              <w:sz w:val="22"/>
              <w:szCs w:val="22"/>
            </w:rPr>
            <w:t>«АГЕНТСТВО РЕСПУБЛИКИ</w:t>
          </w:r>
        </w:p>
        <w:p w:rsidR="00675A3B" w:rsidRPr="00047CC1" w:rsidRDefault="00675A3B" w:rsidP="00675A3B">
          <w:pPr>
            <w:ind w:left="-132"/>
            <w:jc w:val="center"/>
            <w:rPr>
              <w:b/>
              <w:iCs/>
              <w:color w:val="000000" w:themeColor="text1"/>
              <w:sz w:val="22"/>
              <w:szCs w:val="22"/>
            </w:rPr>
          </w:pPr>
          <w:r w:rsidRPr="00047CC1">
            <w:rPr>
              <w:b/>
              <w:color w:val="000000" w:themeColor="text1"/>
              <w:sz w:val="22"/>
              <w:szCs w:val="22"/>
            </w:rPr>
            <w:t>КАЗАХСТАН</w:t>
          </w:r>
          <w:r w:rsidRPr="00047CC1">
            <w:rPr>
              <w:iCs/>
              <w:color w:val="000000" w:themeColor="text1"/>
              <w:sz w:val="22"/>
              <w:szCs w:val="22"/>
            </w:rPr>
            <w:t xml:space="preserve"> </w:t>
          </w:r>
          <w:r w:rsidRPr="00047CC1">
            <w:rPr>
              <w:b/>
              <w:iCs/>
              <w:color w:val="000000" w:themeColor="text1"/>
              <w:sz w:val="22"/>
              <w:szCs w:val="22"/>
            </w:rPr>
            <w:t>ПО РЕГУЛИРОВАНИЮ</w:t>
          </w:r>
        </w:p>
        <w:p w:rsidR="00675A3B" w:rsidRPr="00047CC1" w:rsidRDefault="00675A3B" w:rsidP="00675A3B">
          <w:pPr>
            <w:spacing w:line="288" w:lineRule="auto"/>
            <w:jc w:val="center"/>
            <w:rPr>
              <w:b/>
              <w:color w:val="000000" w:themeColor="text1"/>
              <w:sz w:val="29"/>
              <w:szCs w:val="29"/>
              <w:lang w:val="kk-KZ"/>
            </w:rPr>
          </w:pPr>
          <w:r w:rsidRPr="00047CC1">
            <w:rPr>
              <w:b/>
              <w:iCs/>
              <w:color w:val="000000" w:themeColor="text1"/>
              <w:sz w:val="22"/>
              <w:szCs w:val="22"/>
            </w:rPr>
            <w:t>И РАЗВИТИЮ ФИНАНСОВОГО РЫНКА</w:t>
          </w:r>
          <w:r w:rsidRPr="00047CC1">
            <w:rPr>
              <w:b/>
              <w:color w:val="000000" w:themeColor="text1"/>
              <w:sz w:val="22"/>
              <w:szCs w:val="22"/>
            </w:rPr>
            <w:t>»</w:t>
          </w:r>
        </w:p>
      </w:tc>
    </w:tr>
    <w:tr w:rsidR="00675A3B" w:rsidRPr="00047CC1" w:rsidTr="00736732">
      <w:trPr>
        <w:trHeight w:val="591"/>
      </w:trPr>
      <w:tc>
        <w:tcPr>
          <w:tcW w:w="3936" w:type="dxa"/>
          <w:shd w:val="clear" w:color="auto" w:fill="auto"/>
        </w:tcPr>
        <w:p w:rsidR="00675A3B" w:rsidRPr="00047CC1" w:rsidRDefault="00675A3B" w:rsidP="00675A3B">
          <w:pPr>
            <w:widowControl w:val="0"/>
            <w:tabs>
              <w:tab w:val="left" w:pos="34"/>
            </w:tabs>
            <w:ind w:firstLine="34"/>
            <w:jc w:val="center"/>
            <w:rPr>
              <w:rFonts w:eastAsia="Calibri"/>
              <w:b/>
              <w:color w:val="000000" w:themeColor="text1"/>
              <w:sz w:val="24"/>
              <w:szCs w:val="24"/>
              <w:lang w:eastAsia="en-US"/>
            </w:rPr>
          </w:pPr>
          <w:r w:rsidRPr="00047CC1">
            <w:rPr>
              <w:rFonts w:eastAsia="Calibri"/>
              <w:b/>
              <w:color w:val="000000" w:themeColor="text1"/>
              <w:sz w:val="24"/>
              <w:szCs w:val="24"/>
              <w:lang w:eastAsia="en-US"/>
            </w:rPr>
            <w:t>БАСҚАРМА</w:t>
          </w:r>
          <w:r w:rsidRPr="00047CC1">
            <w:rPr>
              <w:rFonts w:eastAsia="Calibri"/>
              <w:b/>
              <w:color w:val="000000" w:themeColor="text1"/>
              <w:sz w:val="24"/>
              <w:szCs w:val="24"/>
              <w:lang w:val="kk-KZ" w:eastAsia="en-US"/>
            </w:rPr>
            <w:t>СЫНЫҢ</w:t>
          </w:r>
          <w:r w:rsidRPr="00047CC1">
            <w:rPr>
              <w:rFonts w:eastAsia="Calibri"/>
              <w:b/>
              <w:color w:val="000000" w:themeColor="text1"/>
              <w:sz w:val="24"/>
              <w:szCs w:val="24"/>
              <w:lang w:eastAsia="en-US"/>
            </w:rPr>
            <w:t xml:space="preserve"> </w:t>
          </w:r>
        </w:p>
        <w:p w:rsidR="00675A3B" w:rsidRPr="00047CC1" w:rsidRDefault="00675A3B" w:rsidP="00675A3B">
          <w:pPr>
            <w:widowControl w:val="0"/>
            <w:ind w:right="459"/>
            <w:jc w:val="center"/>
            <w:rPr>
              <w:b/>
              <w:bCs/>
              <w:color w:val="000000" w:themeColor="text1"/>
              <w:sz w:val="22"/>
              <w:szCs w:val="22"/>
            </w:rPr>
          </w:pPr>
          <w:r w:rsidRPr="00047CC1">
            <w:rPr>
              <w:rFonts w:eastAsia="Calibri"/>
              <w:b/>
              <w:color w:val="000000" w:themeColor="text1"/>
              <w:sz w:val="24"/>
              <w:szCs w:val="24"/>
              <w:lang w:val="en-US" w:eastAsia="en-US"/>
            </w:rPr>
            <w:t xml:space="preserve">       </w:t>
          </w:r>
          <w:r w:rsidRPr="00047CC1">
            <w:rPr>
              <w:rFonts w:eastAsia="Calibri"/>
              <w:b/>
              <w:color w:val="000000" w:themeColor="text1"/>
              <w:sz w:val="24"/>
              <w:szCs w:val="24"/>
              <w:lang w:eastAsia="en-US"/>
            </w:rPr>
            <w:t>ҚАУЛЫСЫ</w:t>
          </w:r>
        </w:p>
      </w:tc>
      <w:tc>
        <w:tcPr>
          <w:tcW w:w="2126" w:type="dxa"/>
          <w:shd w:val="clear" w:color="auto" w:fill="auto"/>
        </w:tcPr>
        <w:p w:rsidR="00675A3B" w:rsidRPr="00047CC1" w:rsidRDefault="00675A3B" w:rsidP="00675A3B">
          <w:pPr>
            <w:jc w:val="center"/>
            <w:rPr>
              <w:color w:val="000000" w:themeColor="text1"/>
              <w:sz w:val="22"/>
              <w:szCs w:val="22"/>
              <w:lang w:val="kk-KZ"/>
            </w:rPr>
          </w:pPr>
        </w:p>
      </w:tc>
      <w:tc>
        <w:tcPr>
          <w:tcW w:w="4263" w:type="dxa"/>
          <w:shd w:val="clear" w:color="auto" w:fill="auto"/>
        </w:tcPr>
        <w:p w:rsidR="00675A3B" w:rsidRPr="00047CC1" w:rsidRDefault="00675A3B" w:rsidP="00675A3B">
          <w:pPr>
            <w:widowControl w:val="0"/>
            <w:tabs>
              <w:tab w:val="left" w:pos="768"/>
            </w:tabs>
            <w:ind w:left="768" w:hanging="142"/>
            <w:jc w:val="center"/>
            <w:rPr>
              <w:rFonts w:eastAsia="Calibri"/>
              <w:b/>
              <w:color w:val="000000" w:themeColor="text1"/>
              <w:sz w:val="24"/>
              <w:szCs w:val="24"/>
              <w:lang w:eastAsia="en-US"/>
            </w:rPr>
          </w:pPr>
          <w:r w:rsidRPr="00047CC1">
            <w:rPr>
              <w:rFonts w:eastAsia="Calibri"/>
              <w:b/>
              <w:color w:val="000000" w:themeColor="text1"/>
              <w:sz w:val="24"/>
              <w:szCs w:val="24"/>
              <w:lang w:eastAsia="en-US"/>
            </w:rPr>
            <w:t>ПОСТАНОВЛЕНИЕ</w:t>
          </w:r>
        </w:p>
        <w:p w:rsidR="00675A3B" w:rsidRPr="00047CC1" w:rsidRDefault="00675A3B" w:rsidP="00675A3B">
          <w:pPr>
            <w:spacing w:line="288" w:lineRule="auto"/>
            <w:jc w:val="center"/>
            <w:rPr>
              <w:b/>
              <w:bCs/>
              <w:color w:val="000000" w:themeColor="text1"/>
              <w:lang w:val="kk-KZ"/>
            </w:rPr>
          </w:pPr>
          <w:r w:rsidRPr="00047CC1">
            <w:rPr>
              <w:rFonts w:eastAsia="Calibri"/>
              <w:b/>
              <w:color w:val="000000" w:themeColor="text1"/>
              <w:sz w:val="24"/>
              <w:szCs w:val="24"/>
              <w:lang w:eastAsia="en-US"/>
            </w:rPr>
            <w:t xml:space="preserve">           ПРАВЛЕНИЯ</w:t>
          </w:r>
        </w:p>
      </w:tc>
    </w:tr>
  </w:tbl>
  <w:p w:rsidR="00675A3B" w:rsidRPr="00047CC1" w:rsidRDefault="00675A3B" w:rsidP="00675A3B">
    <w:pPr>
      <w:pStyle w:val="aa"/>
      <w:rPr>
        <w:color w:val="000000" w:themeColor="text1"/>
        <w:sz w:val="22"/>
        <w:szCs w:val="22"/>
        <w:lang w:val="kk-KZ"/>
      </w:rPr>
    </w:pPr>
  </w:p>
  <w:p w:rsidR="00675A3B" w:rsidRPr="00047CC1" w:rsidRDefault="004649D1" w:rsidP="00675A3B">
    <w:pPr>
      <w:pStyle w:val="aa"/>
      <w:rPr>
        <w:color w:val="000000" w:themeColor="text1"/>
        <w:sz w:val="22"/>
        <w:szCs w:val="22"/>
      </w:rPr>
    </w:pPr>
    <w:r>
      <w:rPr>
        <w:b/>
        <w:color w:val="000000" w:themeColor="text1"/>
        <w:sz w:val="22"/>
        <w:szCs w:val="22"/>
        <w:lang w:val="kk-KZ"/>
      </w:rPr>
      <w:t xml:space="preserve">            </w:t>
    </w:r>
    <w:r w:rsidR="00675A3B" w:rsidRPr="00047CC1">
      <w:rPr>
        <w:b/>
        <w:color w:val="000000" w:themeColor="text1"/>
        <w:sz w:val="22"/>
        <w:szCs w:val="22"/>
        <w:lang w:val="kk-KZ"/>
      </w:rPr>
      <w:t>20</w:t>
    </w:r>
    <w:r w:rsidR="00937C1F" w:rsidRPr="00937C1F">
      <w:rPr>
        <w:b/>
        <w:color w:val="000000" w:themeColor="text1"/>
        <w:sz w:val="22"/>
        <w:szCs w:val="22"/>
        <w:lang w:val="kk-KZ"/>
      </w:rPr>
      <w:t>25</w:t>
    </w:r>
    <w:r w:rsidR="00675A3B" w:rsidRPr="00937C1F">
      <w:rPr>
        <w:b/>
        <w:color w:val="000000" w:themeColor="text1"/>
        <w:sz w:val="22"/>
        <w:szCs w:val="22"/>
        <w:lang w:val="kk-KZ"/>
      </w:rPr>
      <w:t xml:space="preserve"> </w:t>
    </w:r>
    <w:r w:rsidR="00675A3B" w:rsidRPr="00047CC1">
      <w:rPr>
        <w:b/>
        <w:color w:val="000000" w:themeColor="text1"/>
        <w:sz w:val="22"/>
        <w:szCs w:val="22"/>
        <w:lang w:val="kk-KZ"/>
      </w:rPr>
      <w:t xml:space="preserve">жылғы </w:t>
    </w:r>
    <w:r w:rsidR="00937C1F">
      <w:rPr>
        <w:b/>
        <w:color w:val="000000" w:themeColor="text1"/>
        <w:sz w:val="22"/>
        <w:szCs w:val="22"/>
        <w:lang w:val="kk-KZ"/>
      </w:rPr>
      <w:t>2</w:t>
    </w:r>
    <w:r w:rsidR="009158F2">
      <w:rPr>
        <w:b/>
        <w:color w:val="000000" w:themeColor="text1"/>
        <w:sz w:val="22"/>
        <w:szCs w:val="22"/>
        <w:lang w:val="kk-KZ"/>
      </w:rPr>
      <w:t>3</w:t>
    </w:r>
    <w:r w:rsidR="00937C1F">
      <w:rPr>
        <w:b/>
        <w:color w:val="000000" w:themeColor="text1"/>
        <w:sz w:val="22"/>
        <w:szCs w:val="22"/>
        <w:lang w:val="kk-KZ"/>
      </w:rPr>
      <w:t xml:space="preserve"> желтоқсан</w:t>
    </w:r>
    <w:r>
      <w:rPr>
        <w:b/>
        <w:color w:val="000000" w:themeColor="text1"/>
        <w:sz w:val="22"/>
        <w:szCs w:val="22"/>
        <w:lang w:val="kk-KZ"/>
      </w:rPr>
      <w:t xml:space="preserve">      </w:t>
    </w:r>
    <w:r w:rsidR="00675A3B" w:rsidRPr="00047CC1">
      <w:rPr>
        <w:b/>
        <w:color w:val="000000" w:themeColor="text1"/>
        <w:sz w:val="22"/>
        <w:szCs w:val="22"/>
        <w:lang w:val="kk-KZ"/>
      </w:rPr>
      <w:t xml:space="preserve">                                                           </w:t>
    </w:r>
    <w:r w:rsidR="00937C1F">
      <w:rPr>
        <w:b/>
        <w:color w:val="000000" w:themeColor="text1"/>
        <w:sz w:val="22"/>
        <w:szCs w:val="22"/>
        <w:lang w:val="kk-KZ"/>
      </w:rPr>
      <w:t xml:space="preserve">                      </w:t>
    </w:r>
    <w:r w:rsidR="00675A3B" w:rsidRPr="00047CC1">
      <w:rPr>
        <w:b/>
        <w:color w:val="000000" w:themeColor="text1"/>
        <w:sz w:val="22"/>
        <w:szCs w:val="22"/>
        <w:lang w:val="kk-KZ"/>
      </w:rPr>
      <w:t xml:space="preserve"> </w:t>
    </w:r>
    <w:r w:rsidR="00675A3B" w:rsidRPr="00047CC1">
      <w:rPr>
        <w:b/>
        <w:bCs/>
        <w:color w:val="000000" w:themeColor="text1"/>
        <w:sz w:val="22"/>
        <w:szCs w:val="22"/>
      </w:rPr>
      <w:t xml:space="preserve">№ </w:t>
    </w:r>
    <w:r w:rsidR="00937C1F">
      <w:rPr>
        <w:b/>
        <w:bCs/>
        <w:color w:val="000000" w:themeColor="text1"/>
        <w:sz w:val="22"/>
        <w:szCs w:val="22"/>
        <w:lang w:val="kk-KZ"/>
      </w:rPr>
      <w:t>79</w:t>
    </w:r>
  </w:p>
  <w:p w:rsidR="00675A3B" w:rsidRPr="00123C1D" w:rsidRDefault="00675A3B" w:rsidP="00675A3B">
    <w:pPr>
      <w:rPr>
        <w:color w:val="3A7234"/>
        <w:sz w:val="14"/>
        <w:szCs w:val="14"/>
        <w:lang w:val="kk-KZ"/>
      </w:rPr>
    </w:pPr>
  </w:p>
  <w:p w:rsidR="00675A3B" w:rsidRPr="00934587" w:rsidRDefault="00675A3B" w:rsidP="00675A3B">
    <w:pPr>
      <w:rPr>
        <w:color w:val="3A7234"/>
        <w:sz w:val="14"/>
        <w:szCs w:val="14"/>
        <w:lang w:val="kk-KZ"/>
      </w:rPr>
    </w:pPr>
  </w:p>
  <w:p w:rsidR="004726FE" w:rsidRPr="00675A3B" w:rsidRDefault="004726FE" w:rsidP="00675A3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5CBD"/>
    <w:rsid w:val="0004083E"/>
    <w:rsid w:val="00047CC1"/>
    <w:rsid w:val="00073119"/>
    <w:rsid w:val="000870F9"/>
    <w:rsid w:val="000922AA"/>
    <w:rsid w:val="000B7AC8"/>
    <w:rsid w:val="000D4DAC"/>
    <w:rsid w:val="000D56E5"/>
    <w:rsid w:val="000F48E7"/>
    <w:rsid w:val="001319EE"/>
    <w:rsid w:val="00143292"/>
    <w:rsid w:val="00157641"/>
    <w:rsid w:val="00165C6F"/>
    <w:rsid w:val="001763DE"/>
    <w:rsid w:val="001A1881"/>
    <w:rsid w:val="001B61C1"/>
    <w:rsid w:val="001E20E5"/>
    <w:rsid w:val="001E3172"/>
    <w:rsid w:val="001F1D58"/>
    <w:rsid w:val="001F4925"/>
    <w:rsid w:val="001F64CB"/>
    <w:rsid w:val="002000F4"/>
    <w:rsid w:val="002112F2"/>
    <w:rsid w:val="0022101F"/>
    <w:rsid w:val="0023374B"/>
    <w:rsid w:val="00251F3F"/>
    <w:rsid w:val="002A0E18"/>
    <w:rsid w:val="002A394A"/>
    <w:rsid w:val="003127CD"/>
    <w:rsid w:val="00334D11"/>
    <w:rsid w:val="00355225"/>
    <w:rsid w:val="00364E0B"/>
    <w:rsid w:val="0038282F"/>
    <w:rsid w:val="003B1C00"/>
    <w:rsid w:val="003C2A0A"/>
    <w:rsid w:val="003F241E"/>
    <w:rsid w:val="00401A8F"/>
    <w:rsid w:val="00416206"/>
    <w:rsid w:val="00423754"/>
    <w:rsid w:val="00430E89"/>
    <w:rsid w:val="004479D7"/>
    <w:rsid w:val="00452D09"/>
    <w:rsid w:val="004649D1"/>
    <w:rsid w:val="004726FE"/>
    <w:rsid w:val="00475CC7"/>
    <w:rsid w:val="0049623C"/>
    <w:rsid w:val="004B400D"/>
    <w:rsid w:val="004C34B8"/>
    <w:rsid w:val="004D0B0F"/>
    <w:rsid w:val="004E49BE"/>
    <w:rsid w:val="004F3375"/>
    <w:rsid w:val="004F7D75"/>
    <w:rsid w:val="00551854"/>
    <w:rsid w:val="00571374"/>
    <w:rsid w:val="005A326C"/>
    <w:rsid w:val="005A748A"/>
    <w:rsid w:val="005B35F9"/>
    <w:rsid w:val="005F0365"/>
    <w:rsid w:val="005F582C"/>
    <w:rsid w:val="006040BF"/>
    <w:rsid w:val="006340C9"/>
    <w:rsid w:val="00642211"/>
    <w:rsid w:val="00675A3B"/>
    <w:rsid w:val="00695026"/>
    <w:rsid w:val="006B6938"/>
    <w:rsid w:val="007006E3"/>
    <w:rsid w:val="0070443F"/>
    <w:rsid w:val="0070705D"/>
    <w:rsid w:val="007111E8"/>
    <w:rsid w:val="00731B2A"/>
    <w:rsid w:val="00740441"/>
    <w:rsid w:val="00753255"/>
    <w:rsid w:val="00775B1B"/>
    <w:rsid w:val="007767CD"/>
    <w:rsid w:val="00782A16"/>
    <w:rsid w:val="0079230F"/>
    <w:rsid w:val="007A3C12"/>
    <w:rsid w:val="007D2AC7"/>
    <w:rsid w:val="007E588D"/>
    <w:rsid w:val="007E6085"/>
    <w:rsid w:val="007E7655"/>
    <w:rsid w:val="007F3F8E"/>
    <w:rsid w:val="0081000A"/>
    <w:rsid w:val="00817F45"/>
    <w:rsid w:val="00832681"/>
    <w:rsid w:val="008354C6"/>
    <w:rsid w:val="00837810"/>
    <w:rsid w:val="008436CA"/>
    <w:rsid w:val="00866964"/>
    <w:rsid w:val="00867FA4"/>
    <w:rsid w:val="0087177C"/>
    <w:rsid w:val="008B3F1A"/>
    <w:rsid w:val="008B6EFD"/>
    <w:rsid w:val="008D009F"/>
    <w:rsid w:val="008F4FA9"/>
    <w:rsid w:val="00902B7B"/>
    <w:rsid w:val="009139A9"/>
    <w:rsid w:val="00914138"/>
    <w:rsid w:val="009158F2"/>
    <w:rsid w:val="00915923"/>
    <w:rsid w:val="00915A4B"/>
    <w:rsid w:val="00922FBC"/>
    <w:rsid w:val="00934587"/>
    <w:rsid w:val="00937C1F"/>
    <w:rsid w:val="009473B5"/>
    <w:rsid w:val="0095710A"/>
    <w:rsid w:val="00964ED7"/>
    <w:rsid w:val="00985BDE"/>
    <w:rsid w:val="009924CE"/>
    <w:rsid w:val="009B69F4"/>
    <w:rsid w:val="009C27CF"/>
    <w:rsid w:val="009D1BA7"/>
    <w:rsid w:val="009D5AD8"/>
    <w:rsid w:val="00A03A14"/>
    <w:rsid w:val="00A055DB"/>
    <w:rsid w:val="00A10052"/>
    <w:rsid w:val="00A17FE7"/>
    <w:rsid w:val="00A338BC"/>
    <w:rsid w:val="00A40D3F"/>
    <w:rsid w:val="00A47D62"/>
    <w:rsid w:val="00A7582F"/>
    <w:rsid w:val="00A81D2F"/>
    <w:rsid w:val="00A8406F"/>
    <w:rsid w:val="00AA225A"/>
    <w:rsid w:val="00AC76FB"/>
    <w:rsid w:val="00AF0D76"/>
    <w:rsid w:val="00B444AB"/>
    <w:rsid w:val="00B831CE"/>
    <w:rsid w:val="00B83B5A"/>
    <w:rsid w:val="00B86340"/>
    <w:rsid w:val="00B9550C"/>
    <w:rsid w:val="00B9572A"/>
    <w:rsid w:val="00BE3CFA"/>
    <w:rsid w:val="00BE65AA"/>
    <w:rsid w:val="00BE78CA"/>
    <w:rsid w:val="00C7780A"/>
    <w:rsid w:val="00C77C27"/>
    <w:rsid w:val="00CA1875"/>
    <w:rsid w:val="00CB7BBF"/>
    <w:rsid w:val="00CC7D90"/>
    <w:rsid w:val="00CE6A1B"/>
    <w:rsid w:val="00CF1AE8"/>
    <w:rsid w:val="00D03D0C"/>
    <w:rsid w:val="00D0588B"/>
    <w:rsid w:val="00D11982"/>
    <w:rsid w:val="00D14F06"/>
    <w:rsid w:val="00D35FD7"/>
    <w:rsid w:val="00D63779"/>
    <w:rsid w:val="00DB22C0"/>
    <w:rsid w:val="00DC4900"/>
    <w:rsid w:val="00DE4391"/>
    <w:rsid w:val="00E3039D"/>
    <w:rsid w:val="00E43190"/>
    <w:rsid w:val="00E57A5B"/>
    <w:rsid w:val="00E821A6"/>
    <w:rsid w:val="00E866E0"/>
    <w:rsid w:val="00EA1E55"/>
    <w:rsid w:val="00EB54A3"/>
    <w:rsid w:val="00EC3C11"/>
    <w:rsid w:val="00EE1A39"/>
    <w:rsid w:val="00F17F12"/>
    <w:rsid w:val="00F22932"/>
    <w:rsid w:val="00F24101"/>
    <w:rsid w:val="00F25C7D"/>
    <w:rsid w:val="00F30EEF"/>
    <w:rsid w:val="00F37E77"/>
    <w:rsid w:val="00F40297"/>
    <w:rsid w:val="00F43029"/>
    <w:rsid w:val="00F462C6"/>
    <w:rsid w:val="00F525B9"/>
    <w:rsid w:val="00F64017"/>
    <w:rsid w:val="00F93EE0"/>
    <w:rsid w:val="00FB46F1"/>
    <w:rsid w:val="00FF4CCD"/>
    <w:rsid w:val="00FF5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73029"/>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DC49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negp0gi0b9av8jahpyh">
    <w:name w:val="anegp0gi0b9av8jahpyh"/>
    <w:basedOn w:val="a0"/>
    <w:rsid w:val="0038282F"/>
  </w:style>
  <w:style w:type="character" w:customStyle="1" w:styleId="10">
    <w:name w:val="Заголовок 1 Знак"/>
    <w:basedOn w:val="a0"/>
    <w:link w:val="1"/>
    <w:rsid w:val="00DC490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64643">
      <w:bodyDiv w:val="1"/>
      <w:marLeft w:val="0"/>
      <w:marRight w:val="0"/>
      <w:marTop w:val="0"/>
      <w:marBottom w:val="0"/>
      <w:divBdr>
        <w:top w:val="none" w:sz="0" w:space="0" w:color="auto"/>
        <w:left w:val="none" w:sz="0" w:space="0" w:color="auto"/>
        <w:bottom w:val="none" w:sz="0" w:space="0" w:color="auto"/>
        <w:right w:val="none" w:sz="0" w:space="0" w:color="auto"/>
      </w:divBdr>
    </w:div>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Темирлан Утебаев</cp:lastModifiedBy>
  <cp:revision>16</cp:revision>
  <cp:lastPrinted>2025-12-25T03:58:00Z</cp:lastPrinted>
  <dcterms:created xsi:type="dcterms:W3CDTF">2025-12-10T11:34:00Z</dcterms:created>
  <dcterms:modified xsi:type="dcterms:W3CDTF">2025-12-29T12:52:00Z</dcterms:modified>
</cp:coreProperties>
</file>