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362-НҚ от 23.12.2025</w:t>
      </w:r>
    </w:p>
    <w:p w14:paraId="462A7642" w14:textId="77777777"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proofErr w:type="spellStart"/>
      <w:r w:rsidR="00EF4E93">
        <w:rPr>
          <w:color w:val="3399FF"/>
        </w:rPr>
        <w:t>аласы</w:t>
      </w:r>
      <w:proofErr w:type="spellEnd"/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14:paraId="660791C6" w14:textId="77777777" w:rsidR="005C14F1" w:rsidRDefault="005C14F1" w:rsidP="00934587"/>
    <w:p w14:paraId="4B7043ED" w14:textId="6DC123E8" w:rsidR="0094678B" w:rsidRDefault="0094678B" w:rsidP="00934587"/>
    <w:p w14:paraId="0598D1EC" w14:textId="77777777" w:rsidR="00612E30" w:rsidRPr="00612E30" w:rsidRDefault="00612E30" w:rsidP="00612E30">
      <w:pPr>
        <w:tabs>
          <w:tab w:val="num" w:pos="0"/>
          <w:tab w:val="left" w:pos="1134"/>
        </w:tabs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612E30">
        <w:rPr>
          <w:b/>
          <w:bCs/>
          <w:sz w:val="28"/>
          <w:szCs w:val="28"/>
        </w:rPr>
        <w:t xml:space="preserve">Об утверждении </w:t>
      </w:r>
      <w:r w:rsidRPr="00612E30">
        <w:rPr>
          <w:b/>
          <w:color w:val="000000"/>
          <w:sz w:val="28"/>
        </w:rPr>
        <w:t>Перечня социально значимых продовольственных товаров</w:t>
      </w:r>
    </w:p>
    <w:p w14:paraId="52BA1104" w14:textId="77777777" w:rsidR="00612E30" w:rsidRPr="00612E30" w:rsidRDefault="00612E30" w:rsidP="00612E30">
      <w:pPr>
        <w:overflowPunct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</w:p>
    <w:p w14:paraId="472BAED4" w14:textId="77777777" w:rsidR="00612E30" w:rsidRPr="00612E30" w:rsidRDefault="00612E30" w:rsidP="00612E30">
      <w:pPr>
        <w:overflowPunct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</w:p>
    <w:p w14:paraId="71DED5D3" w14:textId="77777777" w:rsidR="00612E30" w:rsidRPr="00612E30" w:rsidRDefault="00612E30" w:rsidP="00612E30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612E30">
        <w:rPr>
          <w:color w:val="000000"/>
          <w:sz w:val="28"/>
          <w:szCs w:val="28"/>
        </w:rPr>
        <w:t xml:space="preserve">В </w:t>
      </w:r>
      <w:r w:rsidRPr="00612E30">
        <w:rPr>
          <w:sz w:val="28"/>
          <w:szCs w:val="28"/>
        </w:rPr>
        <w:t xml:space="preserve">соответствии с пунктом </w:t>
      </w:r>
      <w:r w:rsidRPr="00612E30">
        <w:rPr>
          <w:sz w:val="28"/>
          <w:szCs w:val="28"/>
          <w:lang w:val="kk-KZ"/>
        </w:rPr>
        <w:t>1</w:t>
      </w:r>
      <w:r w:rsidRPr="00612E30">
        <w:rPr>
          <w:sz w:val="28"/>
          <w:szCs w:val="28"/>
        </w:rPr>
        <w:t xml:space="preserve"> статьи </w:t>
      </w:r>
      <w:r w:rsidRPr="00612E30">
        <w:rPr>
          <w:sz w:val="28"/>
          <w:szCs w:val="28"/>
          <w:lang w:val="kk-KZ"/>
        </w:rPr>
        <w:t>11</w:t>
      </w:r>
      <w:r w:rsidRPr="00612E30">
        <w:rPr>
          <w:sz w:val="28"/>
          <w:szCs w:val="28"/>
        </w:rPr>
        <w:t xml:space="preserve">7 </w:t>
      </w:r>
      <w:r w:rsidRPr="00612E30">
        <w:rPr>
          <w:sz w:val="28"/>
          <w:szCs w:val="28"/>
          <w:lang w:val="kk-KZ"/>
        </w:rPr>
        <w:t>П</w:t>
      </w:r>
      <w:proofErr w:type="spellStart"/>
      <w:r w:rsidRPr="00612E30">
        <w:rPr>
          <w:sz w:val="28"/>
          <w:szCs w:val="28"/>
        </w:rPr>
        <w:t>редпринимательского</w:t>
      </w:r>
      <w:proofErr w:type="spellEnd"/>
      <w:r w:rsidRPr="00612E30">
        <w:rPr>
          <w:sz w:val="28"/>
          <w:szCs w:val="28"/>
        </w:rPr>
        <w:t xml:space="preserve"> кодекса</w:t>
      </w:r>
      <w:r w:rsidRPr="00612E30">
        <w:rPr>
          <w:sz w:val="28"/>
          <w:szCs w:val="28"/>
          <w:lang w:val="kk-KZ"/>
        </w:rPr>
        <w:t xml:space="preserve"> </w:t>
      </w:r>
      <w:r w:rsidRPr="00612E30">
        <w:rPr>
          <w:sz w:val="28"/>
          <w:szCs w:val="28"/>
        </w:rPr>
        <w:t>Республики Казахстан</w:t>
      </w:r>
      <w:r w:rsidRPr="00612E30">
        <w:rPr>
          <w:color w:val="FF0000"/>
          <w:sz w:val="28"/>
          <w:szCs w:val="28"/>
        </w:rPr>
        <w:t xml:space="preserve"> </w:t>
      </w:r>
      <w:r w:rsidRPr="00612E30">
        <w:rPr>
          <w:b/>
          <w:color w:val="000000"/>
          <w:sz w:val="28"/>
          <w:szCs w:val="28"/>
        </w:rPr>
        <w:t>ПРИКАЗЫВАЮ</w:t>
      </w:r>
      <w:r w:rsidRPr="00612E30">
        <w:rPr>
          <w:color w:val="000000"/>
          <w:sz w:val="28"/>
          <w:szCs w:val="28"/>
        </w:rPr>
        <w:t>:</w:t>
      </w:r>
    </w:p>
    <w:p w14:paraId="0CBE058D" w14:textId="77777777" w:rsidR="00612E30" w:rsidRPr="00612E30" w:rsidRDefault="00612E30" w:rsidP="00612E30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612E30">
        <w:rPr>
          <w:sz w:val="28"/>
          <w:szCs w:val="28"/>
        </w:rPr>
        <w:t xml:space="preserve">1. </w:t>
      </w:r>
      <w:r w:rsidRPr="00612E30">
        <w:rPr>
          <w:sz w:val="28"/>
        </w:rPr>
        <w:t>Утвердить прилагаемый Перечень социально значимых продовольственных товаров.</w:t>
      </w:r>
    </w:p>
    <w:p w14:paraId="7C96AC5C" w14:textId="77777777" w:rsidR="00FC090D" w:rsidRPr="00052A03" w:rsidRDefault="00FC090D" w:rsidP="00FC090D">
      <w:pPr>
        <w:ind w:firstLine="567"/>
        <w:jc w:val="both"/>
        <w:rPr>
          <w:color w:val="000000"/>
          <w:sz w:val="28"/>
          <w:szCs w:val="28"/>
        </w:rPr>
      </w:pPr>
      <w:r w:rsidRPr="00052A03">
        <w:rPr>
          <w:color w:val="000000"/>
          <w:sz w:val="28"/>
          <w:szCs w:val="28"/>
        </w:rPr>
        <w:t>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p w14:paraId="3B5F4B3F" w14:textId="43212A3C" w:rsidR="00FC090D" w:rsidRPr="00052A03" w:rsidRDefault="00FC090D" w:rsidP="00FC090D">
      <w:pPr>
        <w:ind w:firstLine="567"/>
        <w:jc w:val="both"/>
        <w:rPr>
          <w:color w:val="000000"/>
          <w:sz w:val="28"/>
          <w:szCs w:val="28"/>
        </w:rPr>
      </w:pPr>
      <w:r w:rsidRPr="00052A03">
        <w:rPr>
          <w:color w:val="000000"/>
          <w:sz w:val="28"/>
          <w:szCs w:val="28"/>
        </w:rPr>
        <w:t xml:space="preserve">1) </w:t>
      </w:r>
      <w:r w:rsidR="00F22396">
        <w:rPr>
          <w:color w:val="000000"/>
          <w:sz w:val="28"/>
          <w:szCs w:val="28"/>
        </w:rPr>
        <w:t>н</w:t>
      </w:r>
      <w:r w:rsidR="00F22396" w:rsidRPr="00F22396">
        <w:rPr>
          <w:color w:val="000000"/>
          <w:sz w:val="28"/>
          <w:szCs w:val="28"/>
        </w:rPr>
        <w:t xml:space="preserve">аправление копии настоящего приказа в Республиканское государственное предприятие на праве хозяйственного ведения </w:t>
      </w:r>
      <w:r w:rsidR="00F22396">
        <w:rPr>
          <w:color w:val="000000"/>
          <w:sz w:val="28"/>
          <w:szCs w:val="28"/>
        </w:rPr>
        <w:t>«</w:t>
      </w:r>
      <w:r w:rsidR="00F22396" w:rsidRPr="00F22396">
        <w:rPr>
          <w:color w:val="000000"/>
          <w:sz w:val="28"/>
          <w:szCs w:val="28"/>
        </w:rPr>
        <w:t>Институт законодательства и правовой информации Республики Казахстан</w:t>
      </w:r>
      <w:r w:rsidR="00F22396">
        <w:rPr>
          <w:color w:val="000000"/>
          <w:sz w:val="28"/>
          <w:szCs w:val="28"/>
        </w:rPr>
        <w:t>»</w:t>
      </w:r>
      <w:r w:rsidR="00F22396" w:rsidRPr="00F22396">
        <w:rPr>
          <w:color w:val="000000"/>
          <w:sz w:val="28"/>
          <w:szCs w:val="28"/>
        </w:rPr>
        <w:t xml:space="preserve"> Министерства юстиции Республики Казахстан для официального опубликования и включения в Эталонный контрольный банк нормативных прав</w:t>
      </w:r>
      <w:r w:rsidR="00F22396">
        <w:rPr>
          <w:color w:val="000000"/>
          <w:sz w:val="28"/>
          <w:szCs w:val="28"/>
        </w:rPr>
        <w:t>овых актов Республики Казахстан</w:t>
      </w:r>
      <w:r w:rsidRPr="00052A03">
        <w:rPr>
          <w:color w:val="000000"/>
          <w:sz w:val="28"/>
          <w:szCs w:val="28"/>
        </w:rPr>
        <w:t>;</w:t>
      </w:r>
    </w:p>
    <w:p w14:paraId="51D6733F" w14:textId="77777777" w:rsidR="00FC090D" w:rsidRPr="00052A03" w:rsidRDefault="00FC090D" w:rsidP="00FC090D">
      <w:pPr>
        <w:ind w:firstLine="567"/>
        <w:jc w:val="both"/>
        <w:rPr>
          <w:color w:val="000000"/>
          <w:sz w:val="28"/>
          <w:szCs w:val="28"/>
        </w:rPr>
      </w:pPr>
      <w:r w:rsidRPr="00052A03">
        <w:rPr>
          <w:color w:val="000000"/>
          <w:sz w:val="28"/>
          <w:szCs w:val="28"/>
        </w:rPr>
        <w:t xml:space="preserve">2) размещение настоящего приказа на </w:t>
      </w:r>
      <w:proofErr w:type="spellStart"/>
      <w:r w:rsidRPr="00052A03">
        <w:rPr>
          <w:color w:val="000000"/>
          <w:sz w:val="28"/>
          <w:szCs w:val="28"/>
        </w:rPr>
        <w:t>интернет-ресурсе</w:t>
      </w:r>
      <w:proofErr w:type="spellEnd"/>
      <w:r w:rsidRPr="00052A03">
        <w:rPr>
          <w:color w:val="000000"/>
          <w:sz w:val="28"/>
          <w:szCs w:val="28"/>
        </w:rPr>
        <w:t xml:space="preserve"> Министерства торговли и интеграции Республики Казахстан после дня его первого официального опубликования.</w:t>
      </w:r>
    </w:p>
    <w:p w14:paraId="2B101D0B" w14:textId="77777777" w:rsidR="00FC090D" w:rsidRPr="00052A03" w:rsidRDefault="00FC090D" w:rsidP="00FC090D">
      <w:pPr>
        <w:ind w:firstLine="567"/>
        <w:jc w:val="both"/>
        <w:rPr>
          <w:color w:val="000000"/>
          <w:sz w:val="28"/>
          <w:szCs w:val="28"/>
        </w:rPr>
      </w:pPr>
      <w:r w:rsidRPr="00052A03">
        <w:rPr>
          <w:color w:val="000000"/>
          <w:sz w:val="28"/>
          <w:szCs w:val="28"/>
        </w:rPr>
        <w:t>3. Контроль за исполнением настоящего приказа возложить на курирующего вице-министра торговли и интеграции Республики Казахстан.</w:t>
      </w:r>
    </w:p>
    <w:p w14:paraId="2436EAB7" w14:textId="29088F03" w:rsidR="00FC090D" w:rsidRPr="00284923" w:rsidRDefault="00FC090D" w:rsidP="00FC090D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052A03">
        <w:rPr>
          <w:color w:val="000000"/>
          <w:sz w:val="28"/>
          <w:szCs w:val="28"/>
        </w:rPr>
        <w:t>4.</w:t>
      </w:r>
      <w:r w:rsidRPr="00284923">
        <w:rPr>
          <w:color w:val="000000"/>
          <w:sz w:val="28"/>
          <w:szCs w:val="28"/>
        </w:rPr>
        <w:t xml:space="preserve"> </w:t>
      </w:r>
      <w:r w:rsidRPr="00022E97">
        <w:rPr>
          <w:color w:val="000000"/>
          <w:sz w:val="28"/>
          <w:szCs w:val="28"/>
        </w:rPr>
        <w:t xml:space="preserve">Настоящий приказ вводится в действие </w:t>
      </w:r>
      <w:r w:rsidR="00DB6F7E" w:rsidRPr="00DB6F7E">
        <w:rPr>
          <w:color w:val="000000"/>
          <w:sz w:val="28"/>
          <w:szCs w:val="28"/>
        </w:rPr>
        <w:t>по истечении десяти календарных дней после дня его первого официального опубликования</w:t>
      </w:r>
      <w:r w:rsidRPr="00022E97">
        <w:rPr>
          <w:color w:val="000000"/>
          <w:sz w:val="28"/>
          <w:szCs w:val="28"/>
        </w:rPr>
        <w:t>.</w:t>
      </w:r>
    </w:p>
    <w:p w14:paraId="1F124285" w14:textId="1A8EBAF7" w:rsidR="00FC090D" w:rsidRPr="00FC090D" w:rsidRDefault="00FC090D" w:rsidP="00934587">
      <w:pPr>
        <w:rPr>
          <w:sz w:val="28"/>
          <w:szCs w:val="28"/>
        </w:rPr>
      </w:pPr>
    </w:p>
    <w:p w14:paraId="70A7569E" w14:textId="77777777" w:rsidR="00FC090D" w:rsidRPr="00FC090D" w:rsidRDefault="00FC090D" w:rsidP="00934587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7C5BAC07" w14:textId="77777777" w:rsidTr="0038799B">
        <w:tc>
          <w:tcPr>
            <w:tcW w:w="3652" w:type="dxa"/>
            <w:hideMark/>
          </w:tcPr>
          <w:p w14:paraId="2CEAC3A0" w14:textId="130074B3" w:rsidR="0038799B" w:rsidRDefault="001E5C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2126" w:type="dxa"/>
          </w:tcPr>
          <w:p w14:paraId="455F9383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7EAADFE1" w14:textId="3814E5B1" w:rsidR="0038799B" w:rsidRDefault="001E5CA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А. Шаккалиев</w:t>
            </w:r>
            <w:bookmarkStart w:id="0" w:name="_GoBack"/>
            <w:bookmarkEnd w:id="0"/>
          </w:p>
        </w:tc>
      </w:tr>
    </w:tbl>
    <w:p w14:paraId="63E37AF5" w14:textId="75A43408" w:rsidR="0094678B" w:rsidRDefault="0094678B" w:rsidP="00934587"/>
    <w:p w14:paraId="376D08A6" w14:textId="6CF197F3" w:rsidR="00FC090D" w:rsidRDefault="00FC090D" w:rsidP="00934587"/>
    <w:p w14:paraId="0B5F48B5" w14:textId="6174EBF1" w:rsidR="00FC090D" w:rsidRDefault="00FC090D" w:rsidP="00934587"/>
    <w:p w14:paraId="069E8798" w14:textId="77777777" w:rsidR="00FC090D" w:rsidRDefault="00FC090D" w:rsidP="00FC090D">
      <w:pPr>
        <w:ind w:firstLine="567"/>
        <w:jc w:val="both"/>
        <w:rPr>
          <w:color w:val="000000"/>
          <w:sz w:val="28"/>
          <w:szCs w:val="28"/>
          <w:lang w:val="kk-KZ"/>
        </w:rPr>
      </w:pPr>
    </w:p>
    <w:p w14:paraId="0AC48DB7" w14:textId="77777777" w:rsidR="00FC090D" w:rsidRPr="00746EF7" w:rsidRDefault="00FC090D" w:rsidP="00FC090D">
      <w:pPr>
        <w:ind w:left="709"/>
        <w:rPr>
          <w:iCs/>
          <w:sz w:val="28"/>
          <w:szCs w:val="28"/>
        </w:rPr>
      </w:pPr>
      <w:r w:rsidRPr="00746EF7">
        <w:rPr>
          <w:iCs/>
          <w:sz w:val="28"/>
          <w:szCs w:val="28"/>
        </w:rPr>
        <w:t>«СОГЛАСОВАН»</w:t>
      </w:r>
    </w:p>
    <w:p w14:paraId="317D6180" w14:textId="77777777" w:rsidR="00FC090D" w:rsidRPr="00746EF7" w:rsidRDefault="00FC090D" w:rsidP="00FC090D">
      <w:pPr>
        <w:ind w:left="709"/>
        <w:rPr>
          <w:b/>
          <w:bCs/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t xml:space="preserve">Министерство </w:t>
      </w:r>
      <w:r w:rsidRPr="00746EF7">
        <w:rPr>
          <w:bCs/>
          <w:iCs/>
          <w:sz w:val="28"/>
          <w:szCs w:val="28"/>
          <w:lang w:val="kk-KZ"/>
        </w:rPr>
        <w:t>сельского хозяйства</w:t>
      </w:r>
    </w:p>
    <w:p w14:paraId="321231EF" w14:textId="77777777" w:rsidR="00FC090D" w:rsidRPr="00746EF7" w:rsidRDefault="00FC090D" w:rsidP="00FC090D">
      <w:pPr>
        <w:ind w:left="709"/>
        <w:rPr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t xml:space="preserve">Республики Казахстан </w:t>
      </w:r>
    </w:p>
    <w:p w14:paraId="7F126DC5" w14:textId="77777777" w:rsidR="00FC090D" w:rsidRPr="00746EF7" w:rsidRDefault="00FC090D" w:rsidP="00FC090D">
      <w:pPr>
        <w:ind w:left="709"/>
        <w:rPr>
          <w:iCs/>
          <w:sz w:val="28"/>
          <w:szCs w:val="28"/>
          <w:lang w:val="kk-KZ"/>
        </w:rPr>
      </w:pPr>
    </w:p>
    <w:p w14:paraId="010A1781" w14:textId="77777777" w:rsidR="00FC090D" w:rsidRPr="00746EF7" w:rsidRDefault="00FC090D" w:rsidP="00FC090D">
      <w:pPr>
        <w:ind w:left="709"/>
        <w:rPr>
          <w:iCs/>
          <w:sz w:val="28"/>
          <w:szCs w:val="28"/>
        </w:rPr>
      </w:pPr>
      <w:r w:rsidRPr="00746EF7">
        <w:rPr>
          <w:iCs/>
          <w:sz w:val="28"/>
          <w:szCs w:val="28"/>
        </w:rPr>
        <w:t>«СОГЛАСОВАН»</w:t>
      </w:r>
    </w:p>
    <w:p w14:paraId="7B3469EE" w14:textId="77777777" w:rsidR="00FC090D" w:rsidRPr="00746EF7" w:rsidRDefault="00FC090D" w:rsidP="00FC090D">
      <w:pPr>
        <w:ind w:left="709"/>
        <w:rPr>
          <w:b/>
          <w:bCs/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t>Министерство з</w:t>
      </w:r>
      <w:r w:rsidRPr="00746EF7">
        <w:rPr>
          <w:bCs/>
          <w:iCs/>
          <w:sz w:val="28"/>
          <w:szCs w:val="28"/>
          <w:lang w:val="kk-KZ"/>
        </w:rPr>
        <w:t>дравоохранения</w:t>
      </w:r>
    </w:p>
    <w:p w14:paraId="24D0C6E6" w14:textId="77777777" w:rsidR="00FC090D" w:rsidRPr="00746EF7" w:rsidRDefault="00FC090D" w:rsidP="00FC090D">
      <w:pPr>
        <w:ind w:left="709"/>
        <w:rPr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lastRenderedPageBreak/>
        <w:t>Республики Казахстан</w:t>
      </w:r>
    </w:p>
    <w:p w14:paraId="786B3919" w14:textId="77777777" w:rsidR="00FC090D" w:rsidRPr="00746EF7" w:rsidRDefault="00FC090D" w:rsidP="00FC090D">
      <w:pPr>
        <w:ind w:left="709"/>
        <w:rPr>
          <w:iCs/>
          <w:sz w:val="28"/>
          <w:szCs w:val="28"/>
          <w:lang w:val="kk-KZ"/>
        </w:rPr>
      </w:pPr>
    </w:p>
    <w:p w14:paraId="447A623A" w14:textId="77777777" w:rsidR="00FC090D" w:rsidRPr="00746EF7" w:rsidRDefault="00FC090D" w:rsidP="00FC090D">
      <w:pPr>
        <w:ind w:left="709"/>
        <w:rPr>
          <w:iCs/>
          <w:sz w:val="28"/>
          <w:szCs w:val="28"/>
        </w:rPr>
      </w:pPr>
      <w:r w:rsidRPr="00746EF7">
        <w:rPr>
          <w:iCs/>
          <w:sz w:val="28"/>
          <w:szCs w:val="28"/>
        </w:rPr>
        <w:t>«СОГЛАСОВАН»</w:t>
      </w:r>
    </w:p>
    <w:p w14:paraId="26172583" w14:textId="77777777" w:rsidR="00FC090D" w:rsidRPr="00746EF7" w:rsidRDefault="00FC090D" w:rsidP="00FC090D">
      <w:pPr>
        <w:ind w:left="709"/>
        <w:rPr>
          <w:b/>
          <w:bCs/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t xml:space="preserve">Министерство </w:t>
      </w:r>
      <w:r w:rsidRPr="00746EF7">
        <w:rPr>
          <w:bCs/>
          <w:iCs/>
          <w:sz w:val="28"/>
          <w:szCs w:val="28"/>
          <w:lang w:val="kk-KZ"/>
        </w:rPr>
        <w:t>труда и социальной защиты населения</w:t>
      </w:r>
    </w:p>
    <w:p w14:paraId="6106CF48" w14:textId="77777777" w:rsidR="00FC090D" w:rsidRPr="00746EF7" w:rsidRDefault="00FC090D" w:rsidP="00FC090D">
      <w:pPr>
        <w:ind w:left="709"/>
        <w:rPr>
          <w:iCs/>
          <w:sz w:val="28"/>
          <w:szCs w:val="28"/>
        </w:rPr>
      </w:pPr>
      <w:r w:rsidRPr="00746EF7">
        <w:rPr>
          <w:iCs/>
          <w:sz w:val="28"/>
          <w:szCs w:val="28"/>
        </w:rPr>
        <w:t>Республики Казахстан</w:t>
      </w:r>
    </w:p>
    <w:p w14:paraId="5D4ADBF0" w14:textId="77777777" w:rsidR="00FC090D" w:rsidRPr="00746EF7" w:rsidRDefault="00FC090D" w:rsidP="00FC090D">
      <w:pPr>
        <w:ind w:left="709"/>
        <w:rPr>
          <w:iCs/>
          <w:sz w:val="28"/>
          <w:szCs w:val="28"/>
          <w:lang w:val="kk-KZ"/>
        </w:rPr>
      </w:pPr>
    </w:p>
    <w:p w14:paraId="1BE47DC7" w14:textId="77777777" w:rsidR="00FC090D" w:rsidRPr="00746EF7" w:rsidRDefault="00FC090D" w:rsidP="00FC090D">
      <w:pPr>
        <w:ind w:left="709"/>
        <w:rPr>
          <w:iCs/>
          <w:sz w:val="28"/>
          <w:szCs w:val="28"/>
        </w:rPr>
      </w:pPr>
      <w:r w:rsidRPr="00746EF7">
        <w:rPr>
          <w:iCs/>
          <w:sz w:val="28"/>
          <w:szCs w:val="28"/>
        </w:rPr>
        <w:t>«СОГЛАСОВАН»</w:t>
      </w:r>
    </w:p>
    <w:p w14:paraId="27B9EAE0" w14:textId="77777777" w:rsidR="00FC090D" w:rsidRPr="00746EF7" w:rsidRDefault="00FC090D" w:rsidP="00FC090D">
      <w:pPr>
        <w:ind w:left="709"/>
        <w:rPr>
          <w:b/>
          <w:bCs/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t>Министерство национальной экономики</w:t>
      </w:r>
    </w:p>
    <w:p w14:paraId="227453F7" w14:textId="77777777" w:rsidR="00FC090D" w:rsidRPr="00746EF7" w:rsidRDefault="00FC090D" w:rsidP="00FC090D">
      <w:pPr>
        <w:ind w:left="709"/>
        <w:rPr>
          <w:iCs/>
          <w:sz w:val="28"/>
          <w:szCs w:val="28"/>
          <w:lang w:val="kk-KZ"/>
        </w:rPr>
      </w:pPr>
      <w:r w:rsidRPr="00746EF7">
        <w:rPr>
          <w:iCs/>
          <w:sz w:val="28"/>
          <w:szCs w:val="28"/>
        </w:rPr>
        <w:t>Республики Казахстан</w:t>
      </w:r>
    </w:p>
    <w:p w14:paraId="63C5F43C" w14:textId="77777777" w:rsidR="00FC090D" w:rsidRDefault="00FC090D" w:rsidP="00FC090D">
      <w:pPr>
        <w:ind w:left="709"/>
        <w:rPr>
          <w:color w:val="000000"/>
          <w:sz w:val="28"/>
          <w:szCs w:val="28"/>
          <w:lang w:val="kk-KZ"/>
        </w:rPr>
      </w:pPr>
    </w:p>
    <w:p w14:paraId="3C3782E8" w14:textId="77777777" w:rsidR="00FC090D" w:rsidRPr="00E238FE" w:rsidRDefault="00FC090D" w:rsidP="00FC090D">
      <w:pPr>
        <w:ind w:left="709"/>
        <w:rPr>
          <w:color w:val="000000"/>
          <w:sz w:val="28"/>
          <w:szCs w:val="28"/>
          <w:lang w:val="kk-KZ"/>
        </w:rPr>
      </w:pPr>
      <w:r w:rsidRPr="00E238FE">
        <w:rPr>
          <w:color w:val="000000"/>
          <w:sz w:val="28"/>
          <w:szCs w:val="28"/>
          <w:lang w:val="kk-KZ"/>
        </w:rPr>
        <w:t>«СОГЛАСОВАН»</w:t>
      </w:r>
    </w:p>
    <w:p w14:paraId="38A5C158" w14:textId="77777777" w:rsidR="00FC090D" w:rsidRDefault="00FC090D" w:rsidP="00FC090D">
      <w:pPr>
        <w:ind w:left="709"/>
        <w:rPr>
          <w:color w:val="000000"/>
          <w:sz w:val="28"/>
          <w:szCs w:val="28"/>
          <w:lang w:val="kk-KZ"/>
        </w:rPr>
      </w:pPr>
      <w:r w:rsidRPr="00E238FE">
        <w:rPr>
          <w:color w:val="000000"/>
          <w:sz w:val="28"/>
          <w:szCs w:val="28"/>
          <w:lang w:val="kk-KZ"/>
        </w:rPr>
        <w:t xml:space="preserve">Бюро национальной статистики </w:t>
      </w:r>
    </w:p>
    <w:p w14:paraId="49F71640" w14:textId="77777777" w:rsidR="00FC090D" w:rsidRDefault="00FC090D" w:rsidP="00FC090D">
      <w:pPr>
        <w:ind w:left="709"/>
        <w:rPr>
          <w:color w:val="000000"/>
          <w:sz w:val="28"/>
          <w:szCs w:val="28"/>
          <w:lang w:val="kk-KZ"/>
        </w:rPr>
      </w:pPr>
      <w:r w:rsidRPr="00E238FE">
        <w:rPr>
          <w:color w:val="000000"/>
          <w:sz w:val="28"/>
          <w:szCs w:val="28"/>
          <w:lang w:val="kk-KZ"/>
        </w:rPr>
        <w:t xml:space="preserve">Агентства по стратегическому планированию </w:t>
      </w:r>
    </w:p>
    <w:p w14:paraId="271D6174" w14:textId="77777777" w:rsidR="00FC090D" w:rsidRPr="00746EF7" w:rsidRDefault="00FC090D" w:rsidP="00FC090D">
      <w:pPr>
        <w:ind w:left="709"/>
        <w:rPr>
          <w:color w:val="000000"/>
          <w:sz w:val="28"/>
          <w:szCs w:val="28"/>
          <w:lang w:val="kk-KZ"/>
        </w:rPr>
      </w:pPr>
      <w:r w:rsidRPr="00E238FE">
        <w:rPr>
          <w:color w:val="000000"/>
          <w:sz w:val="28"/>
          <w:szCs w:val="28"/>
          <w:lang w:val="kk-KZ"/>
        </w:rPr>
        <w:t>и стратегическим реформам Республики Казахстан</w:t>
      </w:r>
    </w:p>
    <w:p w14:paraId="2D306E91" w14:textId="77777777" w:rsidR="00FC090D" w:rsidRPr="00E238FE" w:rsidRDefault="00FC090D" w:rsidP="00FC090D">
      <w:pPr>
        <w:rPr>
          <w:lang w:val="kk-KZ"/>
        </w:rPr>
      </w:pPr>
    </w:p>
    <w:p w14:paraId="5D8C727D" w14:textId="77777777" w:rsidR="00FC090D" w:rsidRPr="00FC090D" w:rsidRDefault="00FC090D" w:rsidP="00934587">
      <w:pPr>
        <w:rPr>
          <w:lang w:val="kk-KZ"/>
        </w:rPr>
      </w:pPr>
    </w:p>
    <w:sectPr w:rsidR="00FC090D" w:rsidRPr="00FC090D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15:57 Кремер Кристина Андреевна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16:16 Серіков Бидәулет Серікұлы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16:57 Спанбек Ерхан Ерланұлы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16:57 Мушанова Алтын Талгатовна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17:01 Жаутикбаев Ернур Букенбаевич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17:04 Баренов Рамазан Ерболулы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17:08 Бижанова Айжан Адиловна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23.12.2025 17:17 Шаққалиев Арман 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EAD1F" w14:textId="77777777" w:rsidR="0021359A" w:rsidRDefault="0021359A">
      <w:r>
        <w:separator/>
      </w:r>
    </w:p>
  </w:endnote>
  <w:endnote w:type="continuationSeparator" w:id="0">
    <w:p w14:paraId="30A9106E" w14:textId="77777777" w:rsidR="0021359A" w:rsidRDefault="0021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24.12.2025 13:52.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24.12.2025 13:52.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0B0C" w14:textId="77777777" w:rsidR="0021359A" w:rsidRDefault="0021359A">
      <w:r>
        <w:separator/>
      </w:r>
    </w:p>
  </w:footnote>
  <w:footnote w:type="continuationSeparator" w:id="0">
    <w:p w14:paraId="7F23F930" w14:textId="77777777" w:rsidR="0021359A" w:rsidRDefault="0021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7042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11F8187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орговли - Абибулаева Н. Н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DC38" w14:textId="7F550005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E5CA7">
      <w:rPr>
        <w:rStyle w:val="af0"/>
        <w:noProof/>
      </w:rPr>
      <w:t>2</w:t>
    </w:r>
    <w:r>
      <w:rPr>
        <w:rStyle w:val="af0"/>
      </w:rPr>
      <w:fldChar w:fldCharType="end"/>
    </w:r>
  </w:p>
  <w:p w14:paraId="1C3F1984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орговли - Абибулаева Н. Н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14:paraId="0AD6EEF4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600B424F" w14:textId="77777777" w:rsidR="00522578" w:rsidRDefault="00522578" w:rsidP="00522578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ҚАЗАҚСТАН </w:t>
          </w:r>
        </w:p>
        <w:p w14:paraId="2AFBBD1F" w14:textId="6EA23C06" w:rsidR="00522578" w:rsidRDefault="00522578" w:rsidP="00522578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РЕСПУБЛИКАСЫНЫҢ </w:t>
          </w:r>
        </w:p>
        <w:p w14:paraId="117D106E" w14:textId="3F794F29" w:rsidR="004B400D" w:rsidRPr="00D100F6" w:rsidRDefault="00FC090D" w:rsidP="00FC090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>САУДА  ЖӘНЕ ИНТЕГРАЦИЯ</w:t>
          </w:r>
          <w:r w:rsidR="00522578">
            <w:rPr>
              <w:b/>
              <w:noProof/>
              <w:color w:val="0099FF"/>
              <w:sz w:val="22"/>
              <w:szCs w:val="22"/>
              <w:lang w:val="kk-KZ"/>
            </w:rPr>
            <w:t xml:space="preserve"> </w:t>
          </w:r>
          <w:r w:rsidR="00522578">
            <w:rPr>
              <w:b/>
              <w:noProof/>
              <w:color w:val="3399FF"/>
              <w:sz w:val="22"/>
              <w:szCs w:val="22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05EC10C0" w14:textId="4E7EEAE8" w:rsidR="004B400D" w:rsidRPr="00D100F6" w:rsidRDefault="00522578" w:rsidP="00782A16">
          <w:pPr>
            <w:jc w:val="center"/>
            <w:rPr>
              <w:sz w:val="22"/>
              <w:szCs w:val="22"/>
              <w:lang w:val="kk-KZ"/>
            </w:rPr>
          </w:pPr>
          <w:r w:rsidRPr="00777E63"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 wp14:anchorId="7606A0A4" wp14:editId="412BED19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195131288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78136A06" w14:textId="2D068828" w:rsidR="00522578" w:rsidRDefault="00522578" w:rsidP="00522578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 w:rsidR="00FC090D">
            <w:rPr>
              <w:b/>
              <w:color w:val="0099FF"/>
              <w:sz w:val="22"/>
              <w:szCs w:val="22"/>
            </w:rPr>
            <w:t>ТОРГОВЛИ И ИНТЕГРАЦИИ</w:t>
          </w:r>
        </w:p>
        <w:p w14:paraId="1BD76F47" w14:textId="77777777" w:rsidR="00522578" w:rsidRDefault="00522578" w:rsidP="00522578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14:paraId="0AE83F74" w14:textId="74B5A8A3" w:rsidR="004B400D" w:rsidRPr="00D100F6" w:rsidRDefault="004B400D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14:paraId="7172DBBF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7299C7C0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0910B09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27611C88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3905317" w14:textId="77777777"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386662" wp14:editId="49BCC812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62D07058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5E653149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6B20A3F2" w14:textId="77777777" w:rsidR="004B400D" w:rsidRPr="00207569" w:rsidRDefault="00642211" w:rsidP="004B400D">
    <w:pPr>
      <w:pStyle w:val="aa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14:paraId="5E3E605E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1A03CDE4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орговли - Абибулаева Н. 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3B3E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E5CA7"/>
    <w:rsid w:val="001F4925"/>
    <w:rsid w:val="001F64CB"/>
    <w:rsid w:val="002000F4"/>
    <w:rsid w:val="0021359A"/>
    <w:rsid w:val="0022101F"/>
    <w:rsid w:val="0023374B"/>
    <w:rsid w:val="00251F3F"/>
    <w:rsid w:val="002A394A"/>
    <w:rsid w:val="002C49BE"/>
    <w:rsid w:val="00315CD9"/>
    <w:rsid w:val="00330B0F"/>
    <w:rsid w:val="00364E0B"/>
    <w:rsid w:val="00386737"/>
    <w:rsid w:val="0038799B"/>
    <w:rsid w:val="003D781A"/>
    <w:rsid w:val="003E44AF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22578"/>
    <w:rsid w:val="005C14F1"/>
    <w:rsid w:val="005D1846"/>
    <w:rsid w:val="005F582C"/>
    <w:rsid w:val="00612E30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01D17"/>
    <w:rsid w:val="009139A9"/>
    <w:rsid w:val="00914138"/>
    <w:rsid w:val="00915A4B"/>
    <w:rsid w:val="00934587"/>
    <w:rsid w:val="0094678B"/>
    <w:rsid w:val="009924CE"/>
    <w:rsid w:val="009B69F4"/>
    <w:rsid w:val="009C2D50"/>
    <w:rsid w:val="00A10052"/>
    <w:rsid w:val="00A17FE7"/>
    <w:rsid w:val="00A338BC"/>
    <w:rsid w:val="00A47D62"/>
    <w:rsid w:val="00A646AF"/>
    <w:rsid w:val="00A721B9"/>
    <w:rsid w:val="00AA225A"/>
    <w:rsid w:val="00AC46C9"/>
    <w:rsid w:val="00AC76FB"/>
    <w:rsid w:val="00AD462C"/>
    <w:rsid w:val="00B0298F"/>
    <w:rsid w:val="00B86340"/>
    <w:rsid w:val="00BD42EA"/>
    <w:rsid w:val="00BE3CFA"/>
    <w:rsid w:val="00BE78CA"/>
    <w:rsid w:val="00C7780A"/>
    <w:rsid w:val="00C912B6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A79A3"/>
    <w:rsid w:val="00DB6F7E"/>
    <w:rsid w:val="00E15847"/>
    <w:rsid w:val="00E43190"/>
    <w:rsid w:val="00E57A5B"/>
    <w:rsid w:val="00E602EF"/>
    <w:rsid w:val="00E8227B"/>
    <w:rsid w:val="00E866E0"/>
    <w:rsid w:val="00EB54A3"/>
    <w:rsid w:val="00EC3C11"/>
    <w:rsid w:val="00EC6599"/>
    <w:rsid w:val="00EE1A39"/>
    <w:rsid w:val="00EF4E93"/>
    <w:rsid w:val="00F22396"/>
    <w:rsid w:val="00F22932"/>
    <w:rsid w:val="00F32A0B"/>
    <w:rsid w:val="00F525B9"/>
    <w:rsid w:val="00F64017"/>
    <w:rsid w:val="00F66167"/>
    <w:rsid w:val="00F91F36"/>
    <w:rsid w:val="00F93EE0"/>
    <w:rsid w:val="00FA7E02"/>
    <w:rsid w:val="00FC090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754A3"/>
  <w15:docId w15:val="{44B4A029-4937-433D-8A03-B537D66F88E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965" Type="http://schemas.openxmlformats.org/officeDocument/2006/relationships/image" Target="media/image965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Nafisa Abibulayeva</cp:lastModifiedBy>
  <cp:revision>3</cp:revision>
  <dcterms:created xsi:type="dcterms:W3CDTF">2025-12-17T04:03:00Z</dcterms:created>
  <dcterms:modified xsi:type="dcterms:W3CDTF">2025-12-23T09:35:00Z</dcterms:modified>
</cp:coreProperties>
</file>