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7446" w14:textId="2D6792E3" w:rsidR="00F52ECD" w:rsidRPr="00C72281" w:rsidRDefault="001979AF">
      <w:pPr>
        <w:jc w:val="center"/>
        <w:rPr>
          <w:b/>
          <w:sz w:val="28"/>
          <w:lang w:val="kk-KZ"/>
        </w:rPr>
      </w:pPr>
      <w:r w:rsidRPr="00C72281">
        <w:rPr>
          <w:b/>
          <w:sz w:val="36"/>
          <w:lang w:val="kk-KZ"/>
        </w:rPr>
        <w:t>Батыс Қазақстан облысының қаржы басқармасы</w:t>
      </w:r>
    </w:p>
    <w:p w14:paraId="25BC7C05" w14:textId="77777777" w:rsidR="00F52ECD" w:rsidRPr="00C72281" w:rsidRDefault="00F52ECD">
      <w:pPr>
        <w:jc w:val="center"/>
        <w:rPr>
          <w:b/>
          <w:sz w:val="28"/>
          <w:lang w:val="kk-KZ"/>
        </w:rPr>
      </w:pPr>
    </w:p>
    <w:p w14:paraId="4AEE9672" w14:textId="77777777" w:rsidR="00F52ECD" w:rsidRPr="00C72281" w:rsidRDefault="00F52ECD">
      <w:pPr>
        <w:jc w:val="center"/>
        <w:rPr>
          <w:b/>
          <w:sz w:val="28"/>
          <w:lang w:val="kk-KZ"/>
        </w:rPr>
      </w:pPr>
    </w:p>
    <w:p w14:paraId="3E0E69F5" w14:textId="77777777" w:rsidR="00F52ECD" w:rsidRPr="00C72281" w:rsidRDefault="00F52ECD">
      <w:pPr>
        <w:jc w:val="center"/>
        <w:rPr>
          <w:b/>
          <w:sz w:val="28"/>
          <w:lang w:val="kk-KZ"/>
        </w:rPr>
      </w:pPr>
    </w:p>
    <w:p w14:paraId="4A03ADFA" w14:textId="77777777" w:rsidR="00F52ECD" w:rsidRPr="00C72281" w:rsidRDefault="00F52ECD">
      <w:pPr>
        <w:jc w:val="center"/>
        <w:rPr>
          <w:b/>
          <w:sz w:val="28"/>
          <w:lang w:val="kk-KZ"/>
        </w:rPr>
      </w:pPr>
    </w:p>
    <w:p w14:paraId="0A361EB9" w14:textId="77777777" w:rsidR="00F52ECD" w:rsidRPr="00C72281" w:rsidRDefault="00F52ECD">
      <w:pPr>
        <w:jc w:val="center"/>
        <w:rPr>
          <w:b/>
          <w:sz w:val="28"/>
          <w:lang w:val="kk-KZ"/>
        </w:rPr>
      </w:pPr>
    </w:p>
    <w:p w14:paraId="07A47A20" w14:textId="73D5795D" w:rsidR="00F52ECD" w:rsidRPr="00C72281" w:rsidRDefault="001979AF">
      <w:pPr>
        <w:jc w:val="center"/>
        <w:rPr>
          <w:b/>
          <w:color w:val="4472C4" w:themeColor="accent1"/>
          <w:sz w:val="48"/>
          <w:lang w:val="kk-KZ"/>
        </w:rPr>
      </w:pPr>
      <w:r w:rsidRPr="00C72281">
        <w:rPr>
          <w:b/>
          <w:color w:val="4472C4" w:themeColor="accent1"/>
          <w:sz w:val="48"/>
          <w:lang w:val="kk-KZ"/>
        </w:rPr>
        <w:t>2026-2028 ЖЫЛДАРҒА АРНАЛҒАН ОБЛЫСТЫҚ БЮДЖЕТ ШЫҒЫСТАРЫНА БЮДЖЕТТІК ШОЛУ ЖҮРГІЗУ ҚОРЫТЫНДЫЛАРЫ БОЙЫНША ҚОРЫТЫНДЫЛАР МЕН ҰСЫНЫМДАР</w:t>
      </w:r>
    </w:p>
    <w:p w14:paraId="4BEDD333" w14:textId="77777777" w:rsidR="00F52ECD" w:rsidRPr="00C72281" w:rsidRDefault="00F52ECD">
      <w:pPr>
        <w:jc w:val="center"/>
        <w:rPr>
          <w:b/>
          <w:color w:val="4472C4" w:themeColor="accent1"/>
          <w:sz w:val="48"/>
          <w:lang w:val="kk-KZ"/>
        </w:rPr>
      </w:pPr>
    </w:p>
    <w:p w14:paraId="7DCC207E" w14:textId="77777777" w:rsidR="00F52ECD" w:rsidRPr="00C72281" w:rsidRDefault="00F52ECD">
      <w:pPr>
        <w:jc w:val="center"/>
        <w:rPr>
          <w:b/>
          <w:color w:val="4472C4" w:themeColor="accent1"/>
          <w:sz w:val="48"/>
          <w:lang w:val="kk-KZ"/>
        </w:rPr>
      </w:pPr>
    </w:p>
    <w:p w14:paraId="1B07813B" w14:textId="77777777" w:rsidR="00F52ECD" w:rsidRPr="00C72281" w:rsidRDefault="00F52ECD">
      <w:pPr>
        <w:jc w:val="center"/>
        <w:rPr>
          <w:b/>
          <w:color w:val="4472C4" w:themeColor="accent1"/>
          <w:sz w:val="48"/>
          <w:lang w:val="kk-KZ"/>
        </w:rPr>
      </w:pPr>
    </w:p>
    <w:p w14:paraId="09F566DD" w14:textId="77777777" w:rsidR="00F52ECD" w:rsidRPr="00C72281" w:rsidRDefault="00F52ECD">
      <w:pPr>
        <w:jc w:val="center"/>
        <w:rPr>
          <w:b/>
          <w:color w:val="4472C4" w:themeColor="accent1"/>
          <w:sz w:val="48"/>
          <w:lang w:val="kk-KZ"/>
        </w:rPr>
      </w:pPr>
    </w:p>
    <w:p w14:paraId="2677E921" w14:textId="77777777" w:rsidR="00F52ECD" w:rsidRPr="00C72281" w:rsidRDefault="00F52ECD">
      <w:pPr>
        <w:jc w:val="center"/>
        <w:rPr>
          <w:b/>
          <w:color w:val="4472C4" w:themeColor="accent1"/>
          <w:sz w:val="48"/>
          <w:lang w:val="kk-KZ"/>
        </w:rPr>
      </w:pPr>
    </w:p>
    <w:p w14:paraId="61375D58" w14:textId="77777777" w:rsidR="00F52ECD" w:rsidRPr="00C72281" w:rsidRDefault="00F52ECD">
      <w:pPr>
        <w:jc w:val="center"/>
        <w:rPr>
          <w:b/>
          <w:color w:val="4472C4" w:themeColor="accent1"/>
          <w:sz w:val="48"/>
          <w:lang w:val="kk-KZ"/>
        </w:rPr>
      </w:pPr>
    </w:p>
    <w:p w14:paraId="2404E850" w14:textId="77777777" w:rsidR="00F52ECD" w:rsidRPr="00C72281" w:rsidRDefault="00F52ECD">
      <w:pPr>
        <w:jc w:val="center"/>
        <w:rPr>
          <w:b/>
          <w:color w:val="4472C4" w:themeColor="accent1"/>
          <w:sz w:val="48"/>
          <w:lang w:val="kk-KZ"/>
        </w:rPr>
      </w:pPr>
    </w:p>
    <w:p w14:paraId="6B511BC1" w14:textId="77777777" w:rsidR="00F52ECD" w:rsidRPr="00C72281" w:rsidRDefault="00F52ECD">
      <w:pPr>
        <w:jc w:val="center"/>
        <w:rPr>
          <w:b/>
          <w:color w:val="4472C4" w:themeColor="accent1"/>
          <w:sz w:val="48"/>
          <w:lang w:val="kk-KZ"/>
        </w:rPr>
      </w:pPr>
    </w:p>
    <w:p w14:paraId="21A29B06" w14:textId="77777777" w:rsidR="00F52ECD" w:rsidRPr="00C72281" w:rsidRDefault="00F52ECD">
      <w:pPr>
        <w:jc w:val="center"/>
        <w:rPr>
          <w:b/>
          <w:color w:val="4472C4" w:themeColor="accent1"/>
          <w:sz w:val="48"/>
          <w:lang w:val="kk-KZ"/>
        </w:rPr>
      </w:pPr>
    </w:p>
    <w:p w14:paraId="7621FBD6" w14:textId="77777777" w:rsidR="00F52ECD" w:rsidRPr="00C72281" w:rsidRDefault="00F52ECD">
      <w:pPr>
        <w:jc w:val="center"/>
        <w:rPr>
          <w:b/>
          <w:color w:val="4472C4" w:themeColor="accent1"/>
          <w:sz w:val="48"/>
          <w:lang w:val="kk-KZ"/>
        </w:rPr>
      </w:pPr>
    </w:p>
    <w:p w14:paraId="10C72599" w14:textId="77777777" w:rsidR="00F52ECD" w:rsidRPr="00C72281" w:rsidRDefault="00F52ECD">
      <w:pPr>
        <w:jc w:val="center"/>
        <w:rPr>
          <w:b/>
          <w:color w:val="4472C4" w:themeColor="accent1"/>
          <w:sz w:val="48"/>
          <w:lang w:val="kk-KZ"/>
        </w:rPr>
      </w:pPr>
    </w:p>
    <w:p w14:paraId="42FA24F1" w14:textId="77777777" w:rsidR="00F52ECD" w:rsidRPr="00C72281" w:rsidRDefault="00F52ECD">
      <w:pPr>
        <w:jc w:val="center"/>
        <w:rPr>
          <w:b/>
          <w:color w:val="4472C4" w:themeColor="accent1"/>
          <w:sz w:val="48"/>
          <w:lang w:val="kk-KZ"/>
        </w:rPr>
      </w:pPr>
    </w:p>
    <w:p w14:paraId="1167FA89" w14:textId="77777777" w:rsidR="00F52ECD" w:rsidRPr="00C72281" w:rsidRDefault="00F52ECD">
      <w:pPr>
        <w:jc w:val="center"/>
        <w:rPr>
          <w:b/>
          <w:color w:val="4472C4" w:themeColor="accent1"/>
          <w:sz w:val="48"/>
          <w:lang w:val="kk-KZ"/>
        </w:rPr>
      </w:pPr>
    </w:p>
    <w:p w14:paraId="5D030A19" w14:textId="77777777" w:rsidR="00F52ECD" w:rsidRPr="00C72281" w:rsidRDefault="00F52ECD">
      <w:pPr>
        <w:jc w:val="center"/>
        <w:rPr>
          <w:b/>
          <w:color w:val="4472C4" w:themeColor="accent1"/>
          <w:sz w:val="48"/>
          <w:lang w:val="kk-KZ"/>
        </w:rPr>
      </w:pPr>
    </w:p>
    <w:p w14:paraId="58A740FD" w14:textId="5F9DDCBF" w:rsidR="00F52ECD" w:rsidRPr="00C72281" w:rsidRDefault="00F52ECD">
      <w:pPr>
        <w:jc w:val="center"/>
        <w:rPr>
          <w:b/>
          <w:color w:val="4472C4" w:themeColor="accent1"/>
          <w:sz w:val="48"/>
          <w:lang w:val="kk-KZ"/>
        </w:rPr>
      </w:pPr>
    </w:p>
    <w:p w14:paraId="462A696C" w14:textId="641B2C7F" w:rsidR="001979AF" w:rsidRPr="00C72281" w:rsidRDefault="001979AF">
      <w:pPr>
        <w:jc w:val="center"/>
        <w:rPr>
          <w:b/>
          <w:color w:val="4472C4" w:themeColor="accent1"/>
          <w:sz w:val="48"/>
          <w:lang w:val="kk-KZ"/>
        </w:rPr>
      </w:pPr>
    </w:p>
    <w:p w14:paraId="1F1A65B7" w14:textId="77777777" w:rsidR="001979AF" w:rsidRPr="00C72281" w:rsidRDefault="001979AF">
      <w:pPr>
        <w:jc w:val="center"/>
        <w:rPr>
          <w:b/>
          <w:color w:val="4472C4" w:themeColor="accent1"/>
          <w:sz w:val="48"/>
          <w:lang w:val="kk-KZ"/>
        </w:rPr>
      </w:pPr>
    </w:p>
    <w:p w14:paraId="237516EF" w14:textId="063AD1C9" w:rsidR="00F52ECD" w:rsidRPr="006573B6" w:rsidRDefault="001979AF">
      <w:pPr>
        <w:jc w:val="center"/>
        <w:rPr>
          <w:b/>
          <w:bCs/>
          <w:sz w:val="28"/>
          <w:lang w:val="kk-KZ"/>
        </w:rPr>
      </w:pPr>
      <w:r w:rsidRPr="006573B6">
        <w:rPr>
          <w:b/>
          <w:bCs/>
          <w:sz w:val="28"/>
          <w:lang w:val="kk-KZ"/>
        </w:rPr>
        <w:t>Орал қ</w:t>
      </w:r>
      <w:r w:rsidR="00F80A70" w:rsidRPr="006573B6">
        <w:rPr>
          <w:b/>
          <w:bCs/>
          <w:sz w:val="28"/>
          <w:lang w:val="kk-KZ"/>
        </w:rPr>
        <w:t xml:space="preserve">. 2025 </w:t>
      </w:r>
      <w:r w:rsidRPr="006573B6">
        <w:rPr>
          <w:b/>
          <w:bCs/>
          <w:sz w:val="28"/>
          <w:lang w:val="kk-KZ"/>
        </w:rPr>
        <w:t>жыл</w:t>
      </w:r>
    </w:p>
    <w:p w14:paraId="359B4FB5" w14:textId="77777777" w:rsidR="001979AF" w:rsidRPr="00C72281" w:rsidRDefault="001979AF">
      <w:pPr>
        <w:jc w:val="center"/>
        <w:rPr>
          <w:sz w:val="28"/>
          <w:lang w:val="kk-KZ"/>
        </w:rPr>
      </w:pPr>
    </w:p>
    <w:p w14:paraId="6D950330" w14:textId="271FD8CE" w:rsidR="00AC6DDE" w:rsidRPr="00C72281" w:rsidRDefault="001979AF" w:rsidP="003F3B80">
      <w:pPr>
        <w:ind w:firstLine="709"/>
        <w:contextualSpacing/>
        <w:jc w:val="center"/>
        <w:rPr>
          <w:b/>
          <w:sz w:val="28"/>
          <w:lang w:val="kk-KZ"/>
        </w:rPr>
      </w:pPr>
      <w:r w:rsidRPr="00C72281">
        <w:rPr>
          <w:b/>
          <w:sz w:val="28"/>
          <w:lang w:val="kk-KZ"/>
        </w:rPr>
        <w:lastRenderedPageBreak/>
        <w:t>1. Кіріспе</w:t>
      </w:r>
    </w:p>
    <w:p w14:paraId="0BCD2C8F" w14:textId="77777777" w:rsidR="001979AF" w:rsidRPr="00C72281" w:rsidRDefault="001979AF" w:rsidP="003F3B80">
      <w:pPr>
        <w:ind w:firstLine="709"/>
        <w:contextualSpacing/>
        <w:jc w:val="center"/>
        <w:rPr>
          <w:b/>
          <w:sz w:val="28"/>
          <w:lang w:val="kk-KZ"/>
        </w:rPr>
      </w:pPr>
    </w:p>
    <w:p w14:paraId="47E7E9B7" w14:textId="77777777" w:rsidR="0080648E" w:rsidRPr="00C72281" w:rsidRDefault="0080648E" w:rsidP="0080648E">
      <w:pPr>
        <w:ind w:firstLine="709"/>
        <w:contextualSpacing/>
        <w:jc w:val="both"/>
        <w:rPr>
          <w:sz w:val="28"/>
          <w:lang w:val="kk-KZ"/>
        </w:rPr>
      </w:pPr>
      <w:r w:rsidRPr="00C72281">
        <w:rPr>
          <w:sz w:val="28"/>
          <w:lang w:val="kk-KZ"/>
        </w:rPr>
        <w:t>Қазақстан Республикасының Бюджет кодексінің 74-бабына және 2025 жылғы 23 мамырдағы №33 ҚР Ұлттық экономика министрінің м.а. бұйрығымен бекітілген шығыстарға шолу жүргізу қағидаларына сәйкес Батыс Қазақстан облысының Қаржы басқармасы 2026–2028 жылдарға арналған облыстық бюджеттің шығыстарына бюджеттік шолу жүргізді.</w:t>
      </w:r>
    </w:p>
    <w:p w14:paraId="26FDE5DA" w14:textId="77777777" w:rsidR="0080648E" w:rsidRPr="00C72281" w:rsidRDefault="0080648E" w:rsidP="0080648E">
      <w:pPr>
        <w:ind w:firstLine="709"/>
        <w:contextualSpacing/>
        <w:jc w:val="both"/>
        <w:rPr>
          <w:sz w:val="28"/>
          <w:lang w:val="kk-KZ"/>
        </w:rPr>
      </w:pPr>
      <w:r w:rsidRPr="00C72281">
        <w:rPr>
          <w:sz w:val="28"/>
          <w:lang w:val="kk-KZ"/>
        </w:rPr>
        <w:t>Негізгі міндет – шектеулі бюджет қаражаты жағдайында мемлекеттік сектордың тұрақты және үздіксіз жұмысын қамтамасыз ететін сөзсіз базалық шығыстардың (</w:t>
      </w:r>
      <w:bookmarkStart w:id="0" w:name="_Hlk216373260"/>
      <w:r w:rsidRPr="00C72281">
        <w:rPr>
          <w:i/>
          <w:iCs/>
          <w:sz w:val="24"/>
          <w:szCs w:val="24"/>
          <w:lang w:val="kk-KZ"/>
        </w:rPr>
        <w:t>бұдан әрі – СБШ</w:t>
      </w:r>
      <w:bookmarkEnd w:id="0"/>
      <w:r w:rsidRPr="00C72281">
        <w:rPr>
          <w:sz w:val="28"/>
          <w:lang w:val="kk-KZ"/>
        </w:rPr>
        <w:t>) шынайы деңгейін айқындау.</w:t>
      </w:r>
    </w:p>
    <w:p w14:paraId="54CE0566" w14:textId="5CDF1211" w:rsidR="0080648E" w:rsidRPr="00C72281" w:rsidRDefault="0080648E" w:rsidP="0080648E">
      <w:pPr>
        <w:ind w:firstLine="709"/>
        <w:contextualSpacing/>
        <w:jc w:val="both"/>
        <w:rPr>
          <w:sz w:val="28"/>
          <w:lang w:val="kk-KZ"/>
        </w:rPr>
      </w:pPr>
      <w:r w:rsidRPr="00C72281">
        <w:rPr>
          <w:sz w:val="28"/>
          <w:lang w:val="kk-KZ"/>
        </w:rPr>
        <w:t xml:space="preserve">Қазақстан Республикасының Бюджет кодексінің 40 және 43-баптарына, сондай-ақ </w:t>
      </w:r>
      <w:r w:rsidR="00273A8D" w:rsidRPr="00C72281">
        <w:rPr>
          <w:sz w:val="28"/>
          <w:lang w:val="kk-KZ"/>
        </w:rPr>
        <w:t xml:space="preserve">2025 жылғы 23 мамырдағы №33 ҚР Ұлттық экономика министрінің м.а. </w:t>
      </w:r>
      <w:r w:rsidRPr="00C72281">
        <w:rPr>
          <w:sz w:val="28"/>
          <w:lang w:val="kk-KZ"/>
        </w:rPr>
        <w:t xml:space="preserve"> бұйрығымен бекітілген шығыстарға шолу жүргізу қағидаларының 9-тармағына сәйкес, шығыстарға шолу жүргізу нәтижелері бойынша тұжырымдар мен ұсынымдар жариялануға тиіс.</w:t>
      </w:r>
    </w:p>
    <w:p w14:paraId="0DD1F3C0" w14:textId="77777777" w:rsidR="0080648E" w:rsidRPr="00C72281" w:rsidRDefault="0080648E" w:rsidP="0080648E">
      <w:pPr>
        <w:ind w:firstLine="709"/>
        <w:contextualSpacing/>
        <w:jc w:val="center"/>
        <w:rPr>
          <w:sz w:val="28"/>
          <w:lang w:val="kk-KZ"/>
        </w:rPr>
      </w:pPr>
    </w:p>
    <w:p w14:paraId="0E5EA879" w14:textId="263ECAAB" w:rsidR="00F52ECD" w:rsidRPr="00C72281" w:rsidRDefault="00F80A70" w:rsidP="0080648E">
      <w:pPr>
        <w:ind w:firstLine="709"/>
        <w:contextualSpacing/>
        <w:jc w:val="center"/>
        <w:rPr>
          <w:b/>
          <w:sz w:val="28"/>
          <w:lang w:val="kk-KZ"/>
        </w:rPr>
      </w:pPr>
      <w:r w:rsidRPr="00C72281">
        <w:rPr>
          <w:b/>
          <w:sz w:val="28"/>
          <w:lang w:val="kk-KZ"/>
        </w:rPr>
        <w:t xml:space="preserve">2. </w:t>
      </w:r>
      <w:r w:rsidR="0080648E" w:rsidRPr="00C72281">
        <w:rPr>
          <w:b/>
          <w:sz w:val="28"/>
          <w:lang w:val="kk-KZ"/>
        </w:rPr>
        <w:t>Шолудың мақсаты мен міндеттері</w:t>
      </w:r>
    </w:p>
    <w:p w14:paraId="38B8A731" w14:textId="77777777" w:rsidR="00AC6DDE" w:rsidRPr="00C72281" w:rsidRDefault="00AC6DDE" w:rsidP="003F3B80">
      <w:pPr>
        <w:ind w:firstLine="709"/>
        <w:contextualSpacing/>
        <w:jc w:val="center"/>
        <w:rPr>
          <w:b/>
          <w:sz w:val="28"/>
          <w:lang w:val="kk-KZ"/>
        </w:rPr>
      </w:pPr>
    </w:p>
    <w:p w14:paraId="21219EDD" w14:textId="77777777" w:rsidR="0080648E" w:rsidRPr="00C72281" w:rsidRDefault="0080648E" w:rsidP="0080648E">
      <w:pPr>
        <w:ind w:firstLine="709"/>
        <w:contextualSpacing/>
        <w:jc w:val="both"/>
        <w:rPr>
          <w:sz w:val="28"/>
          <w:lang w:val="kk-KZ"/>
        </w:rPr>
      </w:pPr>
      <w:r w:rsidRPr="00C72281">
        <w:rPr>
          <w:sz w:val="28"/>
          <w:lang w:val="kk-KZ"/>
        </w:rPr>
        <w:t xml:space="preserve">Шолудың мақсаты – жалпы сипаттағы трансферттердің </w:t>
      </w:r>
      <w:r w:rsidRPr="00C72281">
        <w:rPr>
          <w:i/>
          <w:iCs/>
          <w:sz w:val="24"/>
          <w:szCs w:val="18"/>
          <w:lang w:val="kk-KZ"/>
        </w:rPr>
        <w:t>(бұдан әрі – ЖСТ)</w:t>
      </w:r>
      <w:r w:rsidRPr="00C72281">
        <w:rPr>
          <w:sz w:val="24"/>
          <w:szCs w:val="18"/>
          <w:lang w:val="kk-KZ"/>
        </w:rPr>
        <w:t xml:space="preserve"> </w:t>
      </w:r>
      <w:r w:rsidRPr="00C72281">
        <w:rPr>
          <w:sz w:val="28"/>
          <w:lang w:val="kk-KZ"/>
        </w:rPr>
        <w:t>шектеулі көлемін ескере отырып және мемлекеттік функциялардың үздіксіздігін қамтамасыз ету мақсатында СБШ лимиттерінің теңгерімді көлемін айқындау.</w:t>
      </w:r>
    </w:p>
    <w:p w14:paraId="2C31DFA9" w14:textId="77777777" w:rsidR="00331195" w:rsidRPr="00C72281" w:rsidRDefault="00331195" w:rsidP="00331195">
      <w:pPr>
        <w:ind w:firstLine="709"/>
        <w:contextualSpacing/>
        <w:jc w:val="both"/>
        <w:rPr>
          <w:b/>
          <w:bCs/>
          <w:sz w:val="28"/>
          <w:lang w:val="kk-KZ"/>
        </w:rPr>
      </w:pPr>
      <w:r w:rsidRPr="00C72281">
        <w:rPr>
          <w:b/>
          <w:bCs/>
          <w:sz w:val="28"/>
          <w:lang w:val="kk-KZ"/>
        </w:rPr>
        <w:t>Міндеттер мыналарды қамтиды:</w:t>
      </w:r>
    </w:p>
    <w:p w14:paraId="055F62A6" w14:textId="77777777" w:rsidR="00331195" w:rsidRPr="00C72281" w:rsidRDefault="00331195" w:rsidP="00D93ECD">
      <w:pPr>
        <w:pStyle w:val="a5"/>
        <w:numPr>
          <w:ilvl w:val="0"/>
          <w:numId w:val="2"/>
        </w:numPr>
        <w:ind w:left="709" w:firstLine="0"/>
        <w:jc w:val="both"/>
        <w:rPr>
          <w:sz w:val="28"/>
          <w:lang w:val="kk-KZ"/>
        </w:rPr>
      </w:pPr>
      <w:r w:rsidRPr="00C72281">
        <w:rPr>
          <w:sz w:val="28"/>
          <w:lang w:val="kk-KZ"/>
        </w:rPr>
        <w:t>шығыстардың есептік қажеттілігін айқындау;</w:t>
      </w:r>
    </w:p>
    <w:p w14:paraId="4E11D59E" w14:textId="77777777" w:rsidR="00331195" w:rsidRPr="00C72281" w:rsidRDefault="00331195" w:rsidP="00D93ECD">
      <w:pPr>
        <w:pStyle w:val="a5"/>
        <w:numPr>
          <w:ilvl w:val="0"/>
          <w:numId w:val="2"/>
        </w:numPr>
        <w:ind w:left="709" w:firstLine="0"/>
        <w:jc w:val="both"/>
        <w:rPr>
          <w:sz w:val="28"/>
          <w:lang w:val="kk-KZ"/>
        </w:rPr>
      </w:pPr>
      <w:r w:rsidRPr="00C72281">
        <w:rPr>
          <w:sz w:val="28"/>
          <w:lang w:val="kk-KZ"/>
        </w:rPr>
        <w:t>екі сценарийді іске асырудың салдарын салыстыру;</w:t>
      </w:r>
    </w:p>
    <w:p w14:paraId="57992A0F" w14:textId="77777777" w:rsidR="00331195" w:rsidRPr="00C72281" w:rsidRDefault="00331195" w:rsidP="00D93ECD">
      <w:pPr>
        <w:pStyle w:val="a5"/>
        <w:numPr>
          <w:ilvl w:val="0"/>
          <w:numId w:val="2"/>
        </w:numPr>
        <w:ind w:left="0" w:firstLine="709"/>
        <w:jc w:val="both"/>
        <w:rPr>
          <w:sz w:val="28"/>
          <w:lang w:val="kk-KZ"/>
        </w:rPr>
      </w:pPr>
      <w:r w:rsidRPr="00C72281">
        <w:rPr>
          <w:sz w:val="28"/>
          <w:lang w:val="kk-KZ"/>
        </w:rPr>
        <w:t>мемлекеттік қызметтердің сапасы мен қолжетімділігі үшін тәуекелдерді айқындау;</w:t>
      </w:r>
    </w:p>
    <w:p w14:paraId="36828CEB" w14:textId="6BE29C9A" w:rsidR="0080648E" w:rsidRPr="00C72281" w:rsidRDefault="00331195" w:rsidP="00D93ECD">
      <w:pPr>
        <w:pStyle w:val="a5"/>
        <w:numPr>
          <w:ilvl w:val="0"/>
          <w:numId w:val="2"/>
        </w:numPr>
        <w:ind w:left="0" w:firstLine="709"/>
        <w:jc w:val="both"/>
        <w:rPr>
          <w:sz w:val="28"/>
          <w:lang w:val="kk-KZ"/>
        </w:rPr>
      </w:pPr>
      <w:r w:rsidRPr="00C72281">
        <w:rPr>
          <w:sz w:val="28"/>
          <w:lang w:val="kk-KZ"/>
        </w:rPr>
        <w:t>комиссияда оңтайлы шешім қабылдау үшін ұсыныстар қалыптастыру.</w:t>
      </w:r>
    </w:p>
    <w:p w14:paraId="6F9EBECC" w14:textId="77777777" w:rsidR="00331195" w:rsidRPr="00C72281" w:rsidRDefault="00331195" w:rsidP="00331195">
      <w:pPr>
        <w:pStyle w:val="a5"/>
        <w:ind w:left="0"/>
        <w:jc w:val="both"/>
        <w:rPr>
          <w:sz w:val="28"/>
          <w:lang w:val="kk-KZ"/>
        </w:rPr>
      </w:pPr>
    </w:p>
    <w:p w14:paraId="20F38701" w14:textId="68970EA1" w:rsidR="00F52ECD" w:rsidRPr="00C72281" w:rsidRDefault="00F80A70" w:rsidP="003F3B80">
      <w:pPr>
        <w:ind w:firstLine="709"/>
        <w:contextualSpacing/>
        <w:jc w:val="center"/>
        <w:rPr>
          <w:b/>
          <w:sz w:val="28"/>
          <w:lang w:val="kk-KZ"/>
        </w:rPr>
      </w:pPr>
      <w:r w:rsidRPr="00C72281">
        <w:rPr>
          <w:b/>
          <w:sz w:val="28"/>
          <w:lang w:val="kk-KZ"/>
        </w:rPr>
        <w:t xml:space="preserve">3. </w:t>
      </w:r>
      <w:r w:rsidR="0080648E" w:rsidRPr="00C72281">
        <w:rPr>
          <w:b/>
          <w:sz w:val="28"/>
          <w:lang w:val="kk-KZ"/>
        </w:rPr>
        <w:t>Әдіснама және дереккөздер</w:t>
      </w:r>
    </w:p>
    <w:p w14:paraId="640A8824" w14:textId="77777777" w:rsidR="00AC6DDE" w:rsidRPr="00C72281" w:rsidRDefault="00AC6DDE" w:rsidP="003F3B80">
      <w:pPr>
        <w:ind w:firstLine="709"/>
        <w:contextualSpacing/>
        <w:jc w:val="center"/>
        <w:rPr>
          <w:b/>
          <w:sz w:val="28"/>
          <w:lang w:val="kk-KZ"/>
        </w:rPr>
      </w:pPr>
    </w:p>
    <w:p w14:paraId="3A4A3F23" w14:textId="722BF61B" w:rsidR="00613366" w:rsidRPr="00C72281" w:rsidRDefault="0080648E" w:rsidP="00AD09FB">
      <w:pPr>
        <w:ind w:firstLine="709"/>
        <w:contextualSpacing/>
        <w:jc w:val="both"/>
        <w:rPr>
          <w:sz w:val="28"/>
          <w:lang w:val="kk-KZ"/>
        </w:rPr>
      </w:pPr>
      <w:r w:rsidRPr="00C72281">
        <w:rPr>
          <w:sz w:val="28"/>
          <w:lang w:val="kk-KZ"/>
        </w:rPr>
        <w:t xml:space="preserve">Бюджеттік шолудың негізіне 2022–2024 жылдардағы бюджеттің атқарылуы туралы деректер, 2025 жылға </w:t>
      </w:r>
      <w:bookmarkStart w:id="1" w:name="_Hlk215570662"/>
      <w:r w:rsidR="00273A8D" w:rsidRPr="00C72281">
        <w:rPr>
          <w:sz w:val="28"/>
          <w:lang w:val="kk-KZ"/>
        </w:rPr>
        <w:t>бекітіл</w:t>
      </w:r>
      <w:r w:rsidRPr="00C72281">
        <w:rPr>
          <w:sz w:val="28"/>
          <w:lang w:val="kk-KZ"/>
        </w:rPr>
        <w:t xml:space="preserve">ген </w:t>
      </w:r>
      <w:bookmarkEnd w:id="1"/>
      <w:r w:rsidRPr="00C72281">
        <w:rPr>
          <w:sz w:val="28"/>
          <w:lang w:val="kk-KZ"/>
        </w:rPr>
        <w:t>бюджет, 2026–2028 жылдарға арналған жеткізілген ЖСТ көлемдері және 2025 жылдың мамыр айында индекстеуді ескере отырып бекітілген шығыстар лимиттері алынды.</w:t>
      </w:r>
      <w:r w:rsidR="00AD09FB" w:rsidRPr="00C72281">
        <w:rPr>
          <w:sz w:val="28"/>
          <w:lang w:val="kk-KZ"/>
        </w:rPr>
        <w:t xml:space="preserve"> </w:t>
      </w:r>
      <w:r w:rsidRPr="00C72281">
        <w:rPr>
          <w:sz w:val="28"/>
          <w:lang w:val="kk-KZ"/>
        </w:rPr>
        <w:t xml:space="preserve">СБШ-тың есептік деңгейі ҚР БК </w:t>
      </w:r>
      <w:r w:rsidR="00EE673F">
        <w:rPr>
          <w:sz w:val="28"/>
          <w:lang w:val="kk-KZ"/>
        </w:rPr>
        <w:t xml:space="preserve">   </w:t>
      </w:r>
      <w:r w:rsidRPr="00C72281">
        <w:rPr>
          <w:sz w:val="28"/>
          <w:lang w:val="kk-KZ"/>
        </w:rPr>
        <w:t>74-бабының 10-тармағында белгіленген формулаға сәйкес, соңғы үш жыл және жоспарлы кезең бойынша орташа шығыстар көлемі негізінде айқындалды.</w:t>
      </w:r>
    </w:p>
    <w:p w14:paraId="3A8C891E" w14:textId="77777777" w:rsidR="0080648E" w:rsidRPr="00C72281" w:rsidRDefault="0080648E" w:rsidP="0080648E">
      <w:pPr>
        <w:ind w:firstLine="709"/>
        <w:contextualSpacing/>
        <w:jc w:val="center"/>
        <w:rPr>
          <w:b/>
          <w:sz w:val="28"/>
          <w:lang w:val="kk-KZ"/>
        </w:rPr>
      </w:pPr>
    </w:p>
    <w:p w14:paraId="33651FA3" w14:textId="1A7B9EA3" w:rsidR="00F52ECD" w:rsidRPr="00C72281" w:rsidRDefault="00F80A70" w:rsidP="003F3B80">
      <w:pPr>
        <w:ind w:firstLine="709"/>
        <w:contextualSpacing/>
        <w:jc w:val="center"/>
        <w:rPr>
          <w:b/>
          <w:sz w:val="28"/>
          <w:lang w:val="kk-KZ"/>
        </w:rPr>
      </w:pPr>
      <w:r w:rsidRPr="00C72281">
        <w:rPr>
          <w:b/>
          <w:sz w:val="28"/>
          <w:lang w:val="kk-KZ"/>
        </w:rPr>
        <w:t xml:space="preserve">4. </w:t>
      </w:r>
      <w:r w:rsidR="00504FFC" w:rsidRPr="00C72281">
        <w:rPr>
          <w:b/>
          <w:sz w:val="28"/>
          <w:lang w:val="kk-KZ"/>
        </w:rPr>
        <w:t>Негізгі</w:t>
      </w:r>
      <w:r w:rsidRPr="00C72281">
        <w:rPr>
          <w:b/>
          <w:sz w:val="28"/>
          <w:lang w:val="kk-KZ"/>
        </w:rPr>
        <w:t xml:space="preserve"> параметр</w:t>
      </w:r>
      <w:r w:rsidR="00504FFC" w:rsidRPr="00C72281">
        <w:rPr>
          <w:b/>
          <w:sz w:val="28"/>
          <w:lang w:val="kk-KZ"/>
        </w:rPr>
        <w:t>лер</w:t>
      </w:r>
    </w:p>
    <w:p w14:paraId="70B436E9" w14:textId="77777777" w:rsidR="00AC6DDE" w:rsidRPr="00C72281" w:rsidRDefault="00AC6DDE" w:rsidP="003F3B80">
      <w:pPr>
        <w:ind w:firstLine="709"/>
        <w:contextualSpacing/>
        <w:jc w:val="center"/>
        <w:rPr>
          <w:b/>
          <w:sz w:val="28"/>
          <w:lang w:val="kk-KZ"/>
        </w:rPr>
      </w:pPr>
    </w:p>
    <w:p w14:paraId="13D4DE96" w14:textId="3C4C4209" w:rsidR="0080648E" w:rsidRPr="00C72281" w:rsidRDefault="0080648E" w:rsidP="0080648E">
      <w:pPr>
        <w:ind w:firstLine="709"/>
        <w:contextualSpacing/>
        <w:jc w:val="both"/>
        <w:rPr>
          <w:sz w:val="28"/>
          <w:lang w:val="kk-KZ"/>
        </w:rPr>
      </w:pPr>
      <w:r w:rsidRPr="00C72281">
        <w:rPr>
          <w:sz w:val="28"/>
          <w:lang w:val="kk-KZ"/>
        </w:rPr>
        <w:t xml:space="preserve">Алдыңғы үш есептік кезеңде облыстық бюджеттен </w:t>
      </w:r>
      <w:r w:rsidR="00F26A45">
        <w:rPr>
          <w:b/>
          <w:bCs/>
          <w:sz w:val="28"/>
          <w:lang w:val="kk-KZ"/>
        </w:rPr>
        <w:t>1 031,9</w:t>
      </w:r>
      <w:r w:rsidRPr="00C72281">
        <w:rPr>
          <w:b/>
          <w:bCs/>
          <w:sz w:val="28"/>
          <w:lang w:val="kk-KZ"/>
        </w:rPr>
        <w:t xml:space="preserve"> млрд</w:t>
      </w:r>
      <w:r w:rsidR="00392E51">
        <w:rPr>
          <w:b/>
          <w:bCs/>
          <w:sz w:val="28"/>
          <w:lang w:val="kk-KZ"/>
        </w:rPr>
        <w:t>.</w:t>
      </w:r>
      <w:r w:rsidRPr="00C72281">
        <w:rPr>
          <w:b/>
          <w:bCs/>
          <w:sz w:val="28"/>
          <w:lang w:val="kk-KZ"/>
        </w:rPr>
        <w:t xml:space="preserve"> теңге</w:t>
      </w:r>
      <w:r w:rsidRPr="00C72281">
        <w:rPr>
          <w:sz w:val="28"/>
          <w:lang w:val="kk-KZ"/>
        </w:rPr>
        <w:t xml:space="preserve"> бөлінді (</w:t>
      </w:r>
      <w:r w:rsidRPr="00C72281">
        <w:rPr>
          <w:i/>
          <w:iCs/>
          <w:sz w:val="24"/>
          <w:szCs w:val="24"/>
          <w:lang w:val="kk-KZ"/>
        </w:rPr>
        <w:t xml:space="preserve">2022 жыл – </w:t>
      </w:r>
      <w:r w:rsidR="00F26A45">
        <w:rPr>
          <w:i/>
          <w:iCs/>
          <w:sz w:val="24"/>
          <w:szCs w:val="24"/>
          <w:lang w:val="kk-KZ"/>
        </w:rPr>
        <w:t>246,7</w:t>
      </w:r>
      <w:r w:rsidRPr="00C72281">
        <w:rPr>
          <w:i/>
          <w:iCs/>
          <w:sz w:val="24"/>
          <w:szCs w:val="24"/>
          <w:lang w:val="kk-KZ"/>
        </w:rPr>
        <w:t xml:space="preserve"> млрд</w:t>
      </w:r>
      <w:r w:rsidR="00392E51">
        <w:rPr>
          <w:i/>
          <w:iCs/>
          <w:sz w:val="24"/>
          <w:szCs w:val="24"/>
          <w:lang w:val="kk-KZ"/>
        </w:rPr>
        <w:t>.</w:t>
      </w:r>
      <w:r w:rsidRPr="00C72281">
        <w:rPr>
          <w:i/>
          <w:iCs/>
          <w:sz w:val="24"/>
          <w:szCs w:val="24"/>
          <w:lang w:val="kk-KZ"/>
        </w:rPr>
        <w:t xml:space="preserve"> теңге, 2023 жыл – </w:t>
      </w:r>
      <w:r w:rsidR="00F26A45">
        <w:rPr>
          <w:i/>
          <w:iCs/>
          <w:sz w:val="24"/>
          <w:szCs w:val="24"/>
          <w:lang w:val="kk-KZ"/>
        </w:rPr>
        <w:t>349,3</w:t>
      </w:r>
      <w:r w:rsidRPr="00C72281">
        <w:rPr>
          <w:i/>
          <w:iCs/>
          <w:sz w:val="24"/>
          <w:szCs w:val="24"/>
          <w:lang w:val="kk-KZ"/>
        </w:rPr>
        <w:t xml:space="preserve"> млрд</w:t>
      </w:r>
      <w:r w:rsidR="00392E51">
        <w:rPr>
          <w:i/>
          <w:iCs/>
          <w:sz w:val="24"/>
          <w:szCs w:val="24"/>
          <w:lang w:val="kk-KZ"/>
        </w:rPr>
        <w:t>.</w:t>
      </w:r>
      <w:r w:rsidRPr="00C72281">
        <w:rPr>
          <w:i/>
          <w:iCs/>
          <w:sz w:val="24"/>
          <w:szCs w:val="24"/>
          <w:lang w:val="kk-KZ"/>
        </w:rPr>
        <w:t xml:space="preserve"> теңге, 2024 жыл – </w:t>
      </w:r>
      <w:r w:rsidR="00F26A45">
        <w:rPr>
          <w:i/>
          <w:iCs/>
          <w:sz w:val="24"/>
          <w:szCs w:val="24"/>
          <w:lang w:val="kk-KZ"/>
        </w:rPr>
        <w:t>435,9</w:t>
      </w:r>
      <w:r w:rsidRPr="00C72281">
        <w:rPr>
          <w:i/>
          <w:iCs/>
          <w:sz w:val="24"/>
          <w:szCs w:val="24"/>
          <w:lang w:val="kk-KZ"/>
        </w:rPr>
        <w:t xml:space="preserve"> млрд</w:t>
      </w:r>
      <w:r w:rsidR="00392E51">
        <w:rPr>
          <w:i/>
          <w:iCs/>
          <w:sz w:val="24"/>
          <w:szCs w:val="24"/>
          <w:lang w:val="kk-KZ"/>
        </w:rPr>
        <w:t>.</w:t>
      </w:r>
      <w:r w:rsidRPr="00C72281">
        <w:rPr>
          <w:i/>
          <w:iCs/>
          <w:sz w:val="24"/>
          <w:szCs w:val="24"/>
          <w:lang w:val="kk-KZ"/>
        </w:rPr>
        <w:t xml:space="preserve"> теңге</w:t>
      </w:r>
      <w:r w:rsidRPr="00C72281">
        <w:rPr>
          <w:sz w:val="28"/>
          <w:lang w:val="kk-KZ"/>
        </w:rPr>
        <w:t xml:space="preserve">), оның ішінде СБШ – </w:t>
      </w:r>
      <w:r w:rsidR="00F26A45">
        <w:rPr>
          <w:b/>
          <w:bCs/>
          <w:sz w:val="28"/>
          <w:lang w:val="kk-KZ"/>
        </w:rPr>
        <w:t>845,5</w:t>
      </w:r>
      <w:r w:rsidRPr="00EE673F">
        <w:rPr>
          <w:b/>
          <w:bCs/>
          <w:sz w:val="28"/>
          <w:lang w:val="kk-KZ"/>
        </w:rPr>
        <w:t xml:space="preserve"> млрд</w:t>
      </w:r>
      <w:r w:rsidR="00392E51">
        <w:rPr>
          <w:b/>
          <w:bCs/>
          <w:sz w:val="28"/>
          <w:lang w:val="kk-KZ"/>
        </w:rPr>
        <w:t>.</w:t>
      </w:r>
      <w:r w:rsidRPr="00EE673F">
        <w:rPr>
          <w:b/>
          <w:bCs/>
          <w:sz w:val="28"/>
          <w:lang w:val="kk-KZ"/>
        </w:rPr>
        <w:t xml:space="preserve"> теңге</w:t>
      </w:r>
      <w:r w:rsidRPr="00C72281">
        <w:rPr>
          <w:sz w:val="28"/>
          <w:lang w:val="kk-KZ"/>
        </w:rPr>
        <w:t xml:space="preserve"> (</w:t>
      </w:r>
      <w:r w:rsidRPr="00C72281">
        <w:rPr>
          <w:i/>
          <w:iCs/>
          <w:sz w:val="24"/>
          <w:szCs w:val="24"/>
          <w:lang w:val="kk-KZ"/>
        </w:rPr>
        <w:t xml:space="preserve">2022 жыл – </w:t>
      </w:r>
      <w:r w:rsidR="00F26A45">
        <w:rPr>
          <w:i/>
          <w:iCs/>
          <w:sz w:val="24"/>
          <w:szCs w:val="24"/>
          <w:lang w:val="kk-KZ"/>
        </w:rPr>
        <w:t>220,5</w:t>
      </w:r>
      <w:r w:rsidRPr="00C72281">
        <w:rPr>
          <w:i/>
          <w:iCs/>
          <w:sz w:val="24"/>
          <w:szCs w:val="24"/>
          <w:lang w:val="kk-KZ"/>
        </w:rPr>
        <w:t xml:space="preserve"> млрд</w:t>
      </w:r>
      <w:r w:rsidR="00392E51">
        <w:rPr>
          <w:i/>
          <w:iCs/>
          <w:sz w:val="24"/>
          <w:szCs w:val="24"/>
          <w:lang w:val="kk-KZ"/>
        </w:rPr>
        <w:t>.</w:t>
      </w:r>
      <w:r w:rsidRPr="00C72281">
        <w:rPr>
          <w:i/>
          <w:iCs/>
          <w:sz w:val="24"/>
          <w:szCs w:val="24"/>
          <w:lang w:val="kk-KZ"/>
        </w:rPr>
        <w:t xml:space="preserve"> теңге, 2023 жыл – </w:t>
      </w:r>
      <w:r w:rsidR="00F26A45">
        <w:rPr>
          <w:i/>
          <w:iCs/>
          <w:sz w:val="24"/>
          <w:szCs w:val="24"/>
          <w:lang w:val="kk-KZ"/>
        </w:rPr>
        <w:t>286,4</w:t>
      </w:r>
      <w:r w:rsidRPr="00C72281">
        <w:rPr>
          <w:i/>
          <w:iCs/>
          <w:sz w:val="24"/>
          <w:szCs w:val="24"/>
          <w:lang w:val="kk-KZ"/>
        </w:rPr>
        <w:t xml:space="preserve"> млрд</w:t>
      </w:r>
      <w:r w:rsidR="00392E51">
        <w:rPr>
          <w:i/>
          <w:iCs/>
          <w:sz w:val="24"/>
          <w:szCs w:val="24"/>
          <w:lang w:val="kk-KZ"/>
        </w:rPr>
        <w:t>.</w:t>
      </w:r>
      <w:r w:rsidRPr="00C72281">
        <w:rPr>
          <w:i/>
          <w:iCs/>
          <w:sz w:val="24"/>
          <w:szCs w:val="24"/>
          <w:lang w:val="kk-KZ"/>
        </w:rPr>
        <w:t xml:space="preserve"> теңге, 2024 жыл – </w:t>
      </w:r>
      <w:r w:rsidR="00F26A45">
        <w:rPr>
          <w:i/>
          <w:iCs/>
          <w:sz w:val="24"/>
          <w:szCs w:val="24"/>
          <w:lang w:val="kk-KZ"/>
        </w:rPr>
        <w:t>338,6</w:t>
      </w:r>
      <w:r w:rsidRPr="00C72281">
        <w:rPr>
          <w:i/>
          <w:iCs/>
          <w:sz w:val="24"/>
          <w:szCs w:val="24"/>
          <w:lang w:val="kk-KZ"/>
        </w:rPr>
        <w:t xml:space="preserve"> млрд</w:t>
      </w:r>
      <w:r w:rsidR="00392E51">
        <w:rPr>
          <w:i/>
          <w:iCs/>
          <w:sz w:val="24"/>
          <w:szCs w:val="24"/>
          <w:lang w:val="kk-KZ"/>
        </w:rPr>
        <w:t>.</w:t>
      </w:r>
      <w:r w:rsidRPr="00C72281">
        <w:rPr>
          <w:i/>
          <w:iCs/>
          <w:sz w:val="24"/>
          <w:szCs w:val="24"/>
          <w:lang w:val="kk-KZ"/>
        </w:rPr>
        <w:t xml:space="preserve"> теңге</w:t>
      </w:r>
      <w:r w:rsidRPr="00C72281">
        <w:rPr>
          <w:sz w:val="28"/>
          <w:lang w:val="kk-KZ"/>
        </w:rPr>
        <w:t>).</w:t>
      </w:r>
    </w:p>
    <w:p w14:paraId="686BE3ED" w14:textId="6AC4BB1B" w:rsidR="0080648E" w:rsidRPr="00C72281" w:rsidRDefault="0080648E" w:rsidP="0080648E">
      <w:pPr>
        <w:ind w:firstLine="709"/>
        <w:contextualSpacing/>
        <w:jc w:val="both"/>
        <w:rPr>
          <w:sz w:val="28"/>
          <w:lang w:val="kk-KZ"/>
        </w:rPr>
      </w:pPr>
      <w:r w:rsidRPr="00C72281">
        <w:rPr>
          <w:sz w:val="28"/>
          <w:lang w:val="kk-KZ"/>
        </w:rPr>
        <w:t xml:space="preserve">2025 жылға </w:t>
      </w:r>
      <w:r w:rsidR="00273A8D" w:rsidRPr="00C72281">
        <w:rPr>
          <w:sz w:val="28"/>
          <w:lang w:val="kk-KZ"/>
        </w:rPr>
        <w:t xml:space="preserve">бекітілген </w:t>
      </w:r>
      <w:r w:rsidRPr="00C72281">
        <w:rPr>
          <w:sz w:val="28"/>
          <w:lang w:val="kk-KZ"/>
        </w:rPr>
        <w:t xml:space="preserve">облыстық бюджетте </w:t>
      </w:r>
      <w:r w:rsidR="00F26A45">
        <w:rPr>
          <w:b/>
          <w:bCs/>
          <w:sz w:val="28"/>
          <w:lang w:val="kk-KZ"/>
        </w:rPr>
        <w:t>437,2</w:t>
      </w:r>
      <w:r w:rsidRPr="00EE673F">
        <w:rPr>
          <w:b/>
          <w:bCs/>
          <w:sz w:val="28"/>
          <w:lang w:val="kk-KZ"/>
        </w:rPr>
        <w:t xml:space="preserve"> млрд</w:t>
      </w:r>
      <w:r w:rsidR="00392E51">
        <w:rPr>
          <w:b/>
          <w:bCs/>
          <w:sz w:val="28"/>
          <w:lang w:val="kk-KZ"/>
        </w:rPr>
        <w:t>.</w:t>
      </w:r>
      <w:r w:rsidRPr="00EE673F">
        <w:rPr>
          <w:b/>
          <w:bCs/>
          <w:sz w:val="28"/>
          <w:lang w:val="kk-KZ"/>
        </w:rPr>
        <w:t xml:space="preserve"> теңге</w:t>
      </w:r>
      <w:r w:rsidRPr="00C72281">
        <w:rPr>
          <w:sz w:val="28"/>
          <w:lang w:val="kk-KZ"/>
        </w:rPr>
        <w:t xml:space="preserve"> көзделген, оның ішінде СБШ </w:t>
      </w:r>
      <w:r w:rsidR="00F26A45">
        <w:rPr>
          <w:b/>
          <w:bCs/>
          <w:sz w:val="28"/>
          <w:lang w:val="kk-KZ"/>
        </w:rPr>
        <w:t>361,7</w:t>
      </w:r>
      <w:r w:rsidRPr="00EE673F">
        <w:rPr>
          <w:b/>
          <w:bCs/>
          <w:sz w:val="28"/>
          <w:lang w:val="kk-KZ"/>
        </w:rPr>
        <w:t xml:space="preserve"> млрд</w:t>
      </w:r>
      <w:r w:rsidR="00392E51">
        <w:rPr>
          <w:b/>
          <w:bCs/>
          <w:sz w:val="28"/>
          <w:lang w:val="kk-KZ"/>
        </w:rPr>
        <w:t>.</w:t>
      </w:r>
      <w:r w:rsidRPr="00EE673F">
        <w:rPr>
          <w:b/>
          <w:bCs/>
          <w:sz w:val="28"/>
          <w:lang w:val="kk-KZ"/>
        </w:rPr>
        <w:t xml:space="preserve"> теңге</w:t>
      </w:r>
      <w:r w:rsidRPr="00C72281">
        <w:rPr>
          <w:sz w:val="28"/>
          <w:lang w:val="kk-KZ"/>
        </w:rPr>
        <w:t>.</w:t>
      </w:r>
    </w:p>
    <w:p w14:paraId="09E05D69" w14:textId="1DD24C11" w:rsidR="00BD6F10" w:rsidRPr="00C72281" w:rsidRDefault="00BD6F10" w:rsidP="0080648E">
      <w:pPr>
        <w:ind w:firstLine="709"/>
        <w:contextualSpacing/>
        <w:jc w:val="both"/>
        <w:rPr>
          <w:sz w:val="28"/>
          <w:lang w:val="kk-KZ"/>
        </w:rPr>
      </w:pPr>
      <w:r w:rsidRPr="00C72281">
        <w:rPr>
          <w:sz w:val="28"/>
          <w:lang w:val="kk-KZ"/>
        </w:rPr>
        <w:lastRenderedPageBreak/>
        <w:t>2026–2028 жылдарға арналған облыстық бюджеттің лимиттерін қалыптастыру барысында шығыстар көлемі индекстеу 10% болған жағдайда 2026 жылға – 439,8 млрд</w:t>
      </w:r>
      <w:r w:rsidR="00392E51">
        <w:rPr>
          <w:sz w:val="28"/>
          <w:lang w:val="kk-KZ"/>
        </w:rPr>
        <w:t>.</w:t>
      </w:r>
      <w:r w:rsidRPr="00C72281">
        <w:rPr>
          <w:sz w:val="28"/>
          <w:lang w:val="kk-KZ"/>
        </w:rPr>
        <w:t xml:space="preserve"> теңгені, ал индекстеу 5,5% болған жағдайда 436,3 млрд</w:t>
      </w:r>
      <w:r w:rsidR="00392E51">
        <w:rPr>
          <w:sz w:val="28"/>
          <w:lang w:val="kk-KZ"/>
        </w:rPr>
        <w:t>.</w:t>
      </w:r>
      <w:r w:rsidRPr="00C72281">
        <w:rPr>
          <w:sz w:val="28"/>
          <w:lang w:val="kk-KZ"/>
        </w:rPr>
        <w:t xml:space="preserve"> теңгені құрады. Индекстеу 6% болған жағдайда 2027 жылға – 475,5 млрд</w:t>
      </w:r>
      <w:r w:rsidR="00392E51">
        <w:rPr>
          <w:sz w:val="28"/>
          <w:lang w:val="kk-KZ"/>
        </w:rPr>
        <w:t>.</w:t>
      </w:r>
      <w:r w:rsidRPr="00C72281">
        <w:rPr>
          <w:sz w:val="28"/>
          <w:lang w:val="kk-KZ"/>
        </w:rPr>
        <w:t xml:space="preserve"> теңге, ал индекстеу </w:t>
      </w:r>
      <w:r w:rsidR="00EE673F">
        <w:rPr>
          <w:sz w:val="28"/>
          <w:lang w:val="kk-KZ"/>
        </w:rPr>
        <w:t xml:space="preserve">               </w:t>
      </w:r>
      <w:r w:rsidRPr="00C72281">
        <w:rPr>
          <w:sz w:val="28"/>
          <w:lang w:val="kk-KZ"/>
        </w:rPr>
        <w:t>5% болған жағдайда 470,7 млрд</w:t>
      </w:r>
      <w:r w:rsidR="00392E51">
        <w:rPr>
          <w:sz w:val="28"/>
          <w:lang w:val="kk-KZ"/>
        </w:rPr>
        <w:t>.</w:t>
      </w:r>
      <w:r w:rsidRPr="00C72281">
        <w:rPr>
          <w:sz w:val="28"/>
          <w:lang w:val="kk-KZ"/>
        </w:rPr>
        <w:t xml:space="preserve"> теңгені құрады. Индекстеу 6% болған жағдайда </w:t>
      </w:r>
      <w:r w:rsidR="00EE673F">
        <w:rPr>
          <w:sz w:val="28"/>
          <w:lang w:val="kk-KZ"/>
        </w:rPr>
        <w:t xml:space="preserve">            </w:t>
      </w:r>
      <w:r w:rsidRPr="00C72281">
        <w:rPr>
          <w:sz w:val="28"/>
          <w:lang w:val="kk-KZ"/>
        </w:rPr>
        <w:t>202</w:t>
      </w:r>
      <w:r w:rsidR="00F26A45">
        <w:rPr>
          <w:sz w:val="28"/>
          <w:lang w:val="kk-KZ"/>
        </w:rPr>
        <w:t>8</w:t>
      </w:r>
      <w:r w:rsidRPr="00C72281">
        <w:rPr>
          <w:sz w:val="28"/>
          <w:lang w:val="kk-KZ"/>
        </w:rPr>
        <w:t xml:space="preserve"> жылға – 416,6 млрд</w:t>
      </w:r>
      <w:r w:rsidR="00392E51">
        <w:rPr>
          <w:sz w:val="28"/>
          <w:lang w:val="kk-KZ"/>
        </w:rPr>
        <w:t>.</w:t>
      </w:r>
      <w:r w:rsidRPr="00C72281">
        <w:rPr>
          <w:sz w:val="28"/>
          <w:lang w:val="kk-KZ"/>
        </w:rPr>
        <w:t xml:space="preserve"> теңге, ал индекстеу 5% болған жағдайда 410,4 млрд</w:t>
      </w:r>
      <w:r w:rsidR="00392E51">
        <w:rPr>
          <w:sz w:val="28"/>
          <w:lang w:val="kk-KZ"/>
        </w:rPr>
        <w:t>.</w:t>
      </w:r>
      <w:r w:rsidRPr="00C72281">
        <w:rPr>
          <w:sz w:val="28"/>
          <w:lang w:val="kk-KZ"/>
        </w:rPr>
        <w:t xml:space="preserve"> теңгені құрады.</w:t>
      </w:r>
    </w:p>
    <w:p w14:paraId="6DCA06BC" w14:textId="15F24226" w:rsidR="00F52ECD" w:rsidRPr="00C72281" w:rsidRDefault="00F80A70" w:rsidP="0080648E">
      <w:pPr>
        <w:ind w:firstLine="709"/>
        <w:contextualSpacing/>
        <w:jc w:val="both"/>
        <w:rPr>
          <w:sz w:val="28"/>
          <w:lang w:val="kk-KZ"/>
        </w:rPr>
      </w:pPr>
      <w:r w:rsidRPr="00C72281">
        <w:rPr>
          <w:sz w:val="28"/>
          <w:lang w:val="kk-KZ"/>
        </w:rPr>
        <w:t xml:space="preserve"> </w:t>
      </w:r>
    </w:p>
    <w:p w14:paraId="7A71424B" w14:textId="406D2CF1" w:rsidR="00F52ECD" w:rsidRPr="00C72281" w:rsidRDefault="00F80A70" w:rsidP="003F3B80">
      <w:pPr>
        <w:ind w:firstLine="709"/>
        <w:contextualSpacing/>
        <w:jc w:val="center"/>
        <w:rPr>
          <w:b/>
          <w:sz w:val="28"/>
          <w:lang w:val="kk-KZ"/>
        </w:rPr>
      </w:pPr>
      <w:r w:rsidRPr="00C72281">
        <w:rPr>
          <w:b/>
          <w:sz w:val="28"/>
          <w:lang w:val="kk-KZ"/>
        </w:rPr>
        <w:t xml:space="preserve">5. </w:t>
      </w:r>
      <w:r w:rsidR="0044096B" w:rsidRPr="00C72281">
        <w:rPr>
          <w:b/>
          <w:sz w:val="28"/>
          <w:lang w:val="kk-KZ"/>
        </w:rPr>
        <w:t>Мүмкін нұсқаларды талдау</w:t>
      </w:r>
    </w:p>
    <w:p w14:paraId="6AFE7D78" w14:textId="77777777" w:rsidR="00AC6DDE" w:rsidRPr="00C72281" w:rsidRDefault="00AC6DDE" w:rsidP="003F3B80">
      <w:pPr>
        <w:ind w:firstLine="709"/>
        <w:contextualSpacing/>
        <w:jc w:val="center"/>
        <w:rPr>
          <w:b/>
          <w:sz w:val="28"/>
          <w:lang w:val="kk-KZ"/>
        </w:rPr>
      </w:pPr>
    </w:p>
    <w:p w14:paraId="1B9DA642" w14:textId="529FAE40" w:rsidR="00613366" w:rsidRPr="00C72281" w:rsidRDefault="0044096B" w:rsidP="008C679F">
      <w:pPr>
        <w:ind w:firstLine="709"/>
        <w:contextualSpacing/>
        <w:jc w:val="both"/>
        <w:rPr>
          <w:color w:val="auto"/>
          <w:sz w:val="28"/>
          <w:lang w:val="kk-KZ"/>
        </w:rPr>
      </w:pPr>
      <w:r w:rsidRPr="00C72281">
        <w:rPr>
          <w:color w:val="auto"/>
          <w:sz w:val="28"/>
          <w:lang w:val="kk-KZ"/>
        </w:rPr>
        <w:t>2026–2028 жылдарға арналған облыстық бюджет лимиттерін қалыптастыру кезінде екі тәсіл қарастырылуда:</w:t>
      </w:r>
      <w:r w:rsidR="00AD09FB" w:rsidRPr="00C72281">
        <w:rPr>
          <w:color w:val="auto"/>
          <w:sz w:val="28"/>
          <w:lang w:val="kk-KZ"/>
        </w:rPr>
        <w:t xml:space="preserve"> </w:t>
      </w:r>
      <w:r w:rsidRPr="00C72281">
        <w:rPr>
          <w:color w:val="auto"/>
          <w:sz w:val="28"/>
          <w:lang w:val="kk-KZ"/>
        </w:rPr>
        <w:t>2026 жыл – 10%; 2027 жыл – 6%; 2028 жыл – 6% деңгейіндегі әлеуметтік-экономикалық дамудың болжамына сәйкес индекстеу</w:t>
      </w:r>
      <w:r w:rsidR="008C679F" w:rsidRPr="00C72281">
        <w:rPr>
          <w:color w:val="auto"/>
          <w:sz w:val="28"/>
          <w:lang w:val="kk-KZ"/>
        </w:rPr>
        <w:t xml:space="preserve">, </w:t>
      </w:r>
      <w:r w:rsidRPr="00C72281">
        <w:rPr>
          <w:color w:val="auto"/>
          <w:sz w:val="28"/>
          <w:lang w:val="kk-KZ"/>
        </w:rPr>
        <w:t>ресурстардың шектеулілігі мен жеткізілген лимиттер негізінде: 2026 жыл – 5,5%; 2027 жыл – 5%; 2028 жыл – 5%.</w:t>
      </w:r>
    </w:p>
    <w:p w14:paraId="4E0B7765" w14:textId="77777777" w:rsidR="0044096B" w:rsidRPr="00C72281" w:rsidRDefault="0044096B" w:rsidP="0044096B">
      <w:pPr>
        <w:ind w:firstLine="709"/>
        <w:contextualSpacing/>
        <w:jc w:val="both"/>
        <w:rPr>
          <w:b/>
          <w:sz w:val="28"/>
          <w:lang w:val="kk-KZ"/>
        </w:rPr>
      </w:pPr>
    </w:p>
    <w:p w14:paraId="091F1BB9" w14:textId="77777777" w:rsidR="0044096B" w:rsidRPr="00C72281" w:rsidRDefault="0044096B" w:rsidP="0044096B">
      <w:pPr>
        <w:ind w:firstLine="709"/>
        <w:contextualSpacing/>
        <w:jc w:val="both"/>
        <w:rPr>
          <w:bCs/>
          <w:sz w:val="28"/>
          <w:lang w:val="kk-KZ"/>
        </w:rPr>
      </w:pPr>
      <w:r w:rsidRPr="00C72281">
        <w:rPr>
          <w:b/>
          <w:sz w:val="28"/>
          <w:lang w:val="kk-KZ"/>
        </w:rPr>
        <w:t>1-нұсқа: Қазақстан Республикасының әлеуметтік-экономикалық даму болжамын ескере отырып индекстеу</w:t>
      </w:r>
      <w:r w:rsidRPr="00C72281">
        <w:rPr>
          <w:bCs/>
          <w:sz w:val="28"/>
          <w:lang w:val="kk-KZ"/>
        </w:rPr>
        <w:t>, оның ішінде:</w:t>
      </w:r>
    </w:p>
    <w:p w14:paraId="0977431B" w14:textId="17B2D442" w:rsidR="0044096B" w:rsidRPr="00C72281" w:rsidRDefault="0044096B" w:rsidP="0044096B">
      <w:pPr>
        <w:ind w:firstLine="709"/>
        <w:contextualSpacing/>
        <w:jc w:val="both"/>
        <w:rPr>
          <w:bCs/>
          <w:sz w:val="28"/>
          <w:lang w:val="kk-KZ"/>
        </w:rPr>
      </w:pPr>
      <w:r w:rsidRPr="00C72281">
        <w:rPr>
          <w:bCs/>
          <w:sz w:val="28"/>
          <w:lang w:val="kk-KZ"/>
        </w:rPr>
        <w:t xml:space="preserve">2026 жыл – </w:t>
      </w:r>
      <w:r w:rsidR="00CD1F42" w:rsidRPr="00C72281">
        <w:rPr>
          <w:bCs/>
          <w:sz w:val="28"/>
          <w:lang w:val="kk-KZ"/>
        </w:rPr>
        <w:t>439,8</w:t>
      </w:r>
      <w:r w:rsidRPr="00C72281">
        <w:rPr>
          <w:bCs/>
          <w:sz w:val="28"/>
          <w:lang w:val="kk-KZ"/>
        </w:rPr>
        <w:t xml:space="preserve"> млрд</w:t>
      </w:r>
      <w:r w:rsidR="00392E51">
        <w:rPr>
          <w:bCs/>
          <w:sz w:val="28"/>
          <w:lang w:val="kk-KZ"/>
        </w:rPr>
        <w:t>.</w:t>
      </w:r>
      <w:r w:rsidRPr="00C72281">
        <w:rPr>
          <w:bCs/>
          <w:sz w:val="28"/>
          <w:lang w:val="kk-KZ"/>
        </w:rPr>
        <w:t xml:space="preserve"> теңге, соның ішінде СБШ – </w:t>
      </w:r>
      <w:r w:rsidR="00CD1F42" w:rsidRPr="00C72281">
        <w:rPr>
          <w:bCs/>
          <w:sz w:val="28"/>
          <w:lang w:val="kk-KZ"/>
        </w:rPr>
        <w:t xml:space="preserve">439,8 </w:t>
      </w:r>
      <w:r w:rsidRPr="00C72281">
        <w:rPr>
          <w:bCs/>
          <w:sz w:val="28"/>
          <w:lang w:val="kk-KZ"/>
        </w:rPr>
        <w:t>млрд</w:t>
      </w:r>
      <w:r w:rsidR="00392E51">
        <w:rPr>
          <w:bCs/>
          <w:sz w:val="28"/>
          <w:lang w:val="kk-KZ"/>
        </w:rPr>
        <w:t>.</w:t>
      </w:r>
      <w:r w:rsidRPr="00C72281">
        <w:rPr>
          <w:bCs/>
          <w:sz w:val="28"/>
          <w:lang w:val="kk-KZ"/>
        </w:rPr>
        <w:t xml:space="preserve"> теңге;</w:t>
      </w:r>
    </w:p>
    <w:p w14:paraId="3F560D71" w14:textId="1DDCBDF5" w:rsidR="0044096B" w:rsidRPr="00C72281" w:rsidRDefault="0044096B" w:rsidP="0044096B">
      <w:pPr>
        <w:ind w:firstLine="709"/>
        <w:contextualSpacing/>
        <w:jc w:val="both"/>
        <w:rPr>
          <w:bCs/>
          <w:sz w:val="28"/>
          <w:lang w:val="kk-KZ"/>
        </w:rPr>
      </w:pPr>
      <w:r w:rsidRPr="00C72281">
        <w:rPr>
          <w:bCs/>
          <w:sz w:val="28"/>
          <w:lang w:val="kk-KZ"/>
        </w:rPr>
        <w:t xml:space="preserve">2027 жыл – </w:t>
      </w:r>
      <w:r w:rsidR="00CD1F42" w:rsidRPr="00C72281">
        <w:rPr>
          <w:bCs/>
          <w:sz w:val="28"/>
          <w:lang w:val="kk-KZ"/>
        </w:rPr>
        <w:t>475,5</w:t>
      </w:r>
      <w:r w:rsidRPr="00C72281">
        <w:rPr>
          <w:bCs/>
          <w:sz w:val="28"/>
          <w:lang w:val="kk-KZ"/>
        </w:rPr>
        <w:t xml:space="preserve"> млрд</w:t>
      </w:r>
      <w:r w:rsidR="00392E51">
        <w:rPr>
          <w:bCs/>
          <w:sz w:val="28"/>
          <w:lang w:val="kk-KZ"/>
        </w:rPr>
        <w:t>.</w:t>
      </w:r>
      <w:r w:rsidRPr="00C72281">
        <w:rPr>
          <w:bCs/>
          <w:sz w:val="28"/>
          <w:lang w:val="kk-KZ"/>
        </w:rPr>
        <w:t xml:space="preserve"> теңге, соның ішінде СБШ –</w:t>
      </w:r>
      <w:r w:rsidR="00CD1F42" w:rsidRPr="00C72281">
        <w:rPr>
          <w:bCs/>
          <w:sz w:val="28"/>
          <w:lang w:val="kk-KZ"/>
        </w:rPr>
        <w:t xml:space="preserve"> 475,5 </w:t>
      </w:r>
      <w:r w:rsidRPr="00C72281">
        <w:rPr>
          <w:bCs/>
          <w:sz w:val="28"/>
          <w:lang w:val="kk-KZ"/>
        </w:rPr>
        <w:t>млрд</w:t>
      </w:r>
      <w:r w:rsidR="00392E51">
        <w:rPr>
          <w:bCs/>
          <w:sz w:val="28"/>
          <w:lang w:val="kk-KZ"/>
        </w:rPr>
        <w:t>.</w:t>
      </w:r>
      <w:r w:rsidRPr="00C72281">
        <w:rPr>
          <w:bCs/>
          <w:sz w:val="28"/>
          <w:lang w:val="kk-KZ"/>
        </w:rPr>
        <w:t xml:space="preserve"> теңге;</w:t>
      </w:r>
    </w:p>
    <w:p w14:paraId="634E8F73" w14:textId="40CD2EA8" w:rsidR="0044096B" w:rsidRDefault="0044096B" w:rsidP="0044096B">
      <w:pPr>
        <w:ind w:firstLine="709"/>
        <w:contextualSpacing/>
        <w:jc w:val="both"/>
        <w:rPr>
          <w:bCs/>
          <w:sz w:val="28"/>
          <w:lang w:val="kk-KZ"/>
        </w:rPr>
      </w:pPr>
      <w:r w:rsidRPr="00C72281">
        <w:rPr>
          <w:bCs/>
          <w:sz w:val="28"/>
          <w:lang w:val="kk-KZ"/>
        </w:rPr>
        <w:t xml:space="preserve">2028 жыл – </w:t>
      </w:r>
      <w:r w:rsidR="00CD1F42" w:rsidRPr="00C72281">
        <w:rPr>
          <w:bCs/>
          <w:sz w:val="28"/>
          <w:lang w:val="kk-KZ"/>
        </w:rPr>
        <w:t>416,6</w:t>
      </w:r>
      <w:r w:rsidRPr="00C72281">
        <w:rPr>
          <w:bCs/>
          <w:sz w:val="28"/>
          <w:lang w:val="kk-KZ"/>
        </w:rPr>
        <w:t xml:space="preserve"> млрд</w:t>
      </w:r>
      <w:r w:rsidR="00392E51">
        <w:rPr>
          <w:bCs/>
          <w:sz w:val="28"/>
          <w:lang w:val="kk-KZ"/>
        </w:rPr>
        <w:t>.</w:t>
      </w:r>
      <w:r w:rsidRPr="00C72281">
        <w:rPr>
          <w:bCs/>
          <w:sz w:val="28"/>
          <w:lang w:val="kk-KZ"/>
        </w:rPr>
        <w:t xml:space="preserve"> теңге, соның ішінде СБШ –</w:t>
      </w:r>
      <w:r w:rsidR="00CD1F42" w:rsidRPr="00C72281">
        <w:rPr>
          <w:bCs/>
          <w:sz w:val="28"/>
          <w:lang w:val="kk-KZ"/>
        </w:rPr>
        <w:t xml:space="preserve"> 416,6 </w:t>
      </w:r>
      <w:r w:rsidRPr="00C72281">
        <w:rPr>
          <w:bCs/>
          <w:sz w:val="28"/>
          <w:lang w:val="kk-KZ"/>
        </w:rPr>
        <w:t>млрд</w:t>
      </w:r>
      <w:r w:rsidR="00392E51">
        <w:rPr>
          <w:bCs/>
          <w:sz w:val="28"/>
          <w:lang w:val="kk-KZ"/>
        </w:rPr>
        <w:t>.</w:t>
      </w:r>
      <w:r w:rsidRPr="00C72281">
        <w:rPr>
          <w:bCs/>
          <w:sz w:val="28"/>
          <w:lang w:val="kk-KZ"/>
        </w:rPr>
        <w:t xml:space="preserve"> теңге.</w:t>
      </w:r>
    </w:p>
    <w:p w14:paraId="260A56FB" w14:textId="31779CA1" w:rsidR="00CA3366" w:rsidRDefault="00CA3366" w:rsidP="00CA3366">
      <w:pPr>
        <w:ind w:firstLine="709"/>
        <w:contextualSpacing/>
        <w:jc w:val="both"/>
        <w:rPr>
          <w:bCs/>
          <w:sz w:val="28"/>
          <w:lang w:val="kk-KZ"/>
        </w:rPr>
      </w:pPr>
      <w:r w:rsidRPr="00C72281">
        <w:rPr>
          <w:bCs/>
          <w:sz w:val="28"/>
          <w:lang w:val="kk-KZ"/>
        </w:rPr>
        <w:t xml:space="preserve">Бұл нұсқа </w:t>
      </w:r>
      <w:r w:rsidRPr="00EE673F">
        <w:rPr>
          <w:b/>
          <w:sz w:val="28"/>
          <w:lang w:val="kk-KZ"/>
        </w:rPr>
        <w:t>2026 жылға – 10%, 2027 жылға – 6%, 2028 жылға – 6%</w:t>
      </w:r>
      <w:r w:rsidRPr="00C72281">
        <w:rPr>
          <w:bCs/>
          <w:sz w:val="28"/>
          <w:lang w:val="kk-KZ"/>
        </w:rPr>
        <w:t xml:space="preserve"> көлемінде облыстық бюджет шығыстарын индекстеуді көздейді, бұл жоспарлы кезеңге арналған ҚР әлеуметтік-экономикалық даму болжамы жобасының параметрлеріне сәйкес келеді. Осы нұсқа аясында бюджеттік бағдарламалар әкімшілерінің </w:t>
      </w:r>
      <w:r w:rsidRPr="00B60E84">
        <w:rPr>
          <w:bCs/>
          <w:i/>
          <w:iCs/>
          <w:sz w:val="24"/>
          <w:szCs w:val="18"/>
          <w:lang w:val="kk-KZ"/>
        </w:rPr>
        <w:t>(</w:t>
      </w:r>
      <w:r w:rsidR="00B60E84" w:rsidRPr="00B60E84">
        <w:rPr>
          <w:i/>
          <w:iCs/>
          <w:sz w:val="24"/>
          <w:szCs w:val="24"/>
          <w:lang w:val="kk-KZ"/>
        </w:rPr>
        <w:t>бұдан әрі</w:t>
      </w:r>
      <w:r w:rsidR="00B60E84" w:rsidRPr="00B60E84">
        <w:rPr>
          <w:i/>
          <w:iCs/>
          <w:sz w:val="22"/>
          <w:szCs w:val="22"/>
          <w:lang w:val="kk-KZ"/>
        </w:rPr>
        <w:t>–</w:t>
      </w:r>
      <w:r w:rsidRPr="00B60E84">
        <w:rPr>
          <w:bCs/>
          <w:i/>
          <w:iCs/>
          <w:sz w:val="24"/>
          <w:szCs w:val="18"/>
          <w:lang w:val="kk-KZ"/>
        </w:rPr>
        <w:t>ББӘ)</w:t>
      </w:r>
      <w:r w:rsidRPr="00B60E84">
        <w:rPr>
          <w:bCs/>
          <w:sz w:val="24"/>
          <w:szCs w:val="18"/>
          <w:lang w:val="kk-KZ"/>
        </w:rPr>
        <w:t xml:space="preserve"> </w:t>
      </w:r>
      <w:r w:rsidRPr="00C72281">
        <w:rPr>
          <w:bCs/>
          <w:sz w:val="28"/>
          <w:lang w:val="kk-KZ"/>
        </w:rPr>
        <w:t>қосымша шығыстары қарастырылады.</w:t>
      </w:r>
    </w:p>
    <w:p w14:paraId="2F6C110A" w14:textId="797262E4" w:rsidR="00CA3366" w:rsidRDefault="00CA3366" w:rsidP="00CA3366">
      <w:pPr>
        <w:ind w:firstLine="709"/>
        <w:contextualSpacing/>
        <w:jc w:val="both"/>
        <w:rPr>
          <w:bCs/>
          <w:sz w:val="28"/>
          <w:lang w:val="kk-KZ"/>
        </w:rPr>
      </w:pPr>
      <w:r w:rsidRPr="00C72281">
        <w:rPr>
          <w:b/>
          <w:sz w:val="28"/>
          <w:lang w:val="kk-KZ"/>
        </w:rPr>
        <w:t xml:space="preserve">Оң жақтары: </w:t>
      </w:r>
      <w:r w:rsidRPr="00C72281">
        <w:rPr>
          <w:bCs/>
          <w:sz w:val="28"/>
          <w:lang w:val="kk-KZ"/>
        </w:rPr>
        <w:t>Индекстеудің толық көлемде жүргізілуі болжамды инфляциялық үдерістерді барынша ескеруге және бөлінетін бюджеттік қаражаттың нақты сатып алу қабілетін сақтауға мүмкіндік береді. Барлық басым бағыттар мен мемлекеттік бағдарламаларды тұрақты қаржыландыруға жағдай жасалады, бұл әлеуметтік міндеттемелер көлемінің қысқару қаупін азайтады. ББӘ қосымша шығыстарының болуы жаңа бастамаларды іске асыруға және қызметтердің сапасын арттыруға, сондай-ақ өңірдің дамуын ынталандыруға ресурстар бағыттауға мүмкіндік береді.</w:t>
      </w:r>
    </w:p>
    <w:p w14:paraId="2DA6402D" w14:textId="2C69167C" w:rsidR="00CA3366" w:rsidRDefault="00CA3366" w:rsidP="00CA3366">
      <w:pPr>
        <w:ind w:firstLine="709"/>
        <w:contextualSpacing/>
        <w:jc w:val="both"/>
        <w:rPr>
          <w:bCs/>
          <w:sz w:val="28"/>
          <w:lang w:val="kk-KZ"/>
        </w:rPr>
      </w:pPr>
      <w:r w:rsidRPr="00C72281">
        <w:rPr>
          <w:b/>
          <w:sz w:val="28"/>
          <w:lang w:val="kk-KZ"/>
        </w:rPr>
        <w:t xml:space="preserve">Теріс жақтары: </w:t>
      </w:r>
      <w:r w:rsidRPr="00C72281">
        <w:rPr>
          <w:bCs/>
          <w:sz w:val="28"/>
          <w:lang w:val="kk-KZ"/>
        </w:rPr>
        <w:t>Бұл нұсқаны іске асыру бюджет қаржыландыру көлемін ұлғайтуды талап етеді, бұл облыстық бюджетке қосымша жүктеме әкеледі. Басқа шығыс баптары бойынша шектеулер немесе қосымша кіріс көздерін іздеу қажеттілігі туындауы мүмкін.</w:t>
      </w:r>
    </w:p>
    <w:p w14:paraId="28E90196" w14:textId="232A9807" w:rsidR="008C679F" w:rsidRPr="00C72281" w:rsidRDefault="00CA3366" w:rsidP="00CA3366">
      <w:pPr>
        <w:ind w:firstLine="709"/>
        <w:contextualSpacing/>
        <w:jc w:val="both"/>
        <w:rPr>
          <w:b/>
          <w:sz w:val="28"/>
          <w:lang w:val="kk-KZ"/>
        </w:rPr>
      </w:pPr>
      <w:r w:rsidRPr="00C72281">
        <w:rPr>
          <w:b/>
          <w:sz w:val="28"/>
          <w:lang w:val="kk-KZ"/>
        </w:rPr>
        <w:t xml:space="preserve">Қорытынды: </w:t>
      </w:r>
      <w:r w:rsidRPr="00C72281">
        <w:rPr>
          <w:bCs/>
          <w:sz w:val="28"/>
          <w:lang w:val="kk-KZ"/>
        </w:rPr>
        <w:t>Бұл нұсқа шығынды көп талап еткенімен, өңірдің даму әлеуетін сақтауға және кеңейтуге, сондай-ақ инфляцияның мемлекеттік қызметтердің сапасына теріс әсерін барынша азайтуға мүмкіндік береді.</w:t>
      </w:r>
    </w:p>
    <w:p w14:paraId="72942E33" w14:textId="77777777" w:rsidR="00CA3366" w:rsidRPr="00C72281" w:rsidRDefault="00CA3366" w:rsidP="003F3B80">
      <w:pPr>
        <w:ind w:firstLine="709"/>
        <w:contextualSpacing/>
        <w:jc w:val="both"/>
        <w:rPr>
          <w:b/>
          <w:sz w:val="28"/>
          <w:lang w:val="kk-KZ"/>
        </w:rPr>
      </w:pPr>
    </w:p>
    <w:p w14:paraId="32CF46C1" w14:textId="341707D4" w:rsidR="00F52ECD" w:rsidRPr="00C72281" w:rsidRDefault="0044096B" w:rsidP="003F3B80">
      <w:pPr>
        <w:ind w:firstLine="709"/>
        <w:contextualSpacing/>
        <w:jc w:val="both"/>
        <w:rPr>
          <w:sz w:val="28"/>
          <w:lang w:val="kk-KZ"/>
        </w:rPr>
      </w:pPr>
      <w:r w:rsidRPr="00C72281">
        <w:rPr>
          <w:b/>
          <w:sz w:val="28"/>
          <w:lang w:val="kk-KZ"/>
        </w:rPr>
        <w:t>2-нұсқа: Жеткізілген лимиттер мен ресурстардың шектеулілігі негізінде индекстеу</w:t>
      </w:r>
      <w:r w:rsidR="00F80A70" w:rsidRPr="00C72281">
        <w:rPr>
          <w:sz w:val="28"/>
          <w:lang w:val="kk-KZ"/>
        </w:rPr>
        <w:t xml:space="preserve">, </w:t>
      </w:r>
      <w:r w:rsidRPr="00C72281">
        <w:rPr>
          <w:rStyle w:val="16"/>
          <w:sz w:val="28"/>
          <w:lang w:val="kk-KZ"/>
        </w:rPr>
        <w:t>оның ішінде:</w:t>
      </w:r>
    </w:p>
    <w:p w14:paraId="00E5F591" w14:textId="47E68BBB" w:rsidR="0044096B" w:rsidRPr="00C72281" w:rsidRDefault="0044096B" w:rsidP="0044096B">
      <w:pPr>
        <w:ind w:firstLine="709"/>
        <w:contextualSpacing/>
        <w:jc w:val="both"/>
        <w:rPr>
          <w:sz w:val="28"/>
          <w:lang w:val="kk-KZ"/>
        </w:rPr>
      </w:pPr>
      <w:r w:rsidRPr="00C72281">
        <w:rPr>
          <w:sz w:val="28"/>
          <w:lang w:val="kk-KZ"/>
        </w:rPr>
        <w:t xml:space="preserve">2026 жыл – </w:t>
      </w:r>
      <w:r w:rsidR="00CD1F42" w:rsidRPr="00C72281">
        <w:rPr>
          <w:sz w:val="28"/>
          <w:lang w:val="kk-KZ"/>
        </w:rPr>
        <w:t>436,3</w:t>
      </w:r>
      <w:r w:rsidRPr="00C72281">
        <w:rPr>
          <w:sz w:val="28"/>
          <w:lang w:val="kk-KZ"/>
        </w:rPr>
        <w:t xml:space="preserve"> млрд</w:t>
      </w:r>
      <w:r w:rsidR="00392E51">
        <w:rPr>
          <w:sz w:val="28"/>
          <w:lang w:val="kk-KZ"/>
        </w:rPr>
        <w:t>.</w:t>
      </w:r>
      <w:r w:rsidRPr="00C72281">
        <w:rPr>
          <w:sz w:val="28"/>
          <w:lang w:val="kk-KZ"/>
        </w:rPr>
        <w:t xml:space="preserve"> теңге, соның ішінде СБШ – </w:t>
      </w:r>
      <w:r w:rsidR="00CD1F42" w:rsidRPr="00C72281">
        <w:rPr>
          <w:sz w:val="28"/>
          <w:lang w:val="kk-KZ"/>
        </w:rPr>
        <w:t>436,3</w:t>
      </w:r>
      <w:r w:rsidRPr="00C72281">
        <w:rPr>
          <w:sz w:val="28"/>
          <w:lang w:val="kk-KZ"/>
        </w:rPr>
        <w:t xml:space="preserve"> млрд</w:t>
      </w:r>
      <w:r w:rsidR="00392E51">
        <w:rPr>
          <w:sz w:val="28"/>
          <w:lang w:val="kk-KZ"/>
        </w:rPr>
        <w:t>.</w:t>
      </w:r>
      <w:r w:rsidRPr="00C72281">
        <w:rPr>
          <w:sz w:val="28"/>
          <w:lang w:val="kk-KZ"/>
        </w:rPr>
        <w:t xml:space="preserve"> теңге;</w:t>
      </w:r>
    </w:p>
    <w:p w14:paraId="110A5E12" w14:textId="68523D01" w:rsidR="0044096B" w:rsidRPr="00C72281" w:rsidRDefault="0044096B" w:rsidP="0044096B">
      <w:pPr>
        <w:ind w:firstLine="709"/>
        <w:contextualSpacing/>
        <w:jc w:val="both"/>
        <w:rPr>
          <w:sz w:val="28"/>
          <w:lang w:val="kk-KZ"/>
        </w:rPr>
      </w:pPr>
      <w:r w:rsidRPr="00C72281">
        <w:rPr>
          <w:sz w:val="28"/>
          <w:lang w:val="kk-KZ"/>
        </w:rPr>
        <w:t xml:space="preserve">2027 жыл – </w:t>
      </w:r>
      <w:r w:rsidR="00CD1F42" w:rsidRPr="00C72281">
        <w:rPr>
          <w:sz w:val="28"/>
          <w:lang w:val="kk-KZ"/>
        </w:rPr>
        <w:t>470,7</w:t>
      </w:r>
      <w:r w:rsidRPr="00C72281">
        <w:rPr>
          <w:sz w:val="28"/>
          <w:lang w:val="kk-KZ"/>
        </w:rPr>
        <w:t xml:space="preserve"> млрд</w:t>
      </w:r>
      <w:r w:rsidR="00392E51">
        <w:rPr>
          <w:sz w:val="28"/>
          <w:lang w:val="kk-KZ"/>
        </w:rPr>
        <w:t>.</w:t>
      </w:r>
      <w:r w:rsidRPr="00C72281">
        <w:rPr>
          <w:sz w:val="28"/>
          <w:lang w:val="kk-KZ"/>
        </w:rPr>
        <w:t xml:space="preserve"> теңге, соның ішінде СБШ – </w:t>
      </w:r>
      <w:r w:rsidR="00CD1F42" w:rsidRPr="00C72281">
        <w:rPr>
          <w:sz w:val="28"/>
          <w:lang w:val="kk-KZ"/>
        </w:rPr>
        <w:t>470,7</w:t>
      </w:r>
      <w:r w:rsidRPr="00C72281">
        <w:rPr>
          <w:sz w:val="28"/>
          <w:lang w:val="kk-KZ"/>
        </w:rPr>
        <w:t xml:space="preserve"> млрд</w:t>
      </w:r>
      <w:r w:rsidR="00392E51">
        <w:rPr>
          <w:sz w:val="28"/>
          <w:lang w:val="kk-KZ"/>
        </w:rPr>
        <w:t>.</w:t>
      </w:r>
      <w:r w:rsidRPr="00C72281">
        <w:rPr>
          <w:sz w:val="28"/>
          <w:lang w:val="kk-KZ"/>
        </w:rPr>
        <w:t xml:space="preserve"> теңге;</w:t>
      </w:r>
    </w:p>
    <w:p w14:paraId="55C79A54" w14:textId="02599FAF" w:rsidR="0044096B" w:rsidRDefault="0044096B" w:rsidP="0044096B">
      <w:pPr>
        <w:ind w:firstLine="709"/>
        <w:contextualSpacing/>
        <w:jc w:val="both"/>
        <w:rPr>
          <w:sz w:val="28"/>
          <w:lang w:val="kk-KZ"/>
        </w:rPr>
      </w:pPr>
      <w:r w:rsidRPr="00C72281">
        <w:rPr>
          <w:sz w:val="28"/>
          <w:lang w:val="kk-KZ"/>
        </w:rPr>
        <w:lastRenderedPageBreak/>
        <w:t xml:space="preserve">2028 жыл – </w:t>
      </w:r>
      <w:r w:rsidR="00CD1F42" w:rsidRPr="00C72281">
        <w:rPr>
          <w:sz w:val="28"/>
          <w:lang w:val="kk-KZ"/>
        </w:rPr>
        <w:t>410,4</w:t>
      </w:r>
      <w:r w:rsidRPr="00C72281">
        <w:rPr>
          <w:sz w:val="28"/>
          <w:lang w:val="kk-KZ"/>
        </w:rPr>
        <w:t xml:space="preserve"> млрд</w:t>
      </w:r>
      <w:r w:rsidR="00392E51">
        <w:rPr>
          <w:sz w:val="28"/>
          <w:lang w:val="kk-KZ"/>
        </w:rPr>
        <w:t>.</w:t>
      </w:r>
      <w:r w:rsidRPr="00C72281">
        <w:rPr>
          <w:sz w:val="28"/>
          <w:lang w:val="kk-KZ"/>
        </w:rPr>
        <w:t xml:space="preserve"> теңге, соның ішінде СБШ – </w:t>
      </w:r>
      <w:r w:rsidR="00CD1F42" w:rsidRPr="00C72281">
        <w:rPr>
          <w:sz w:val="28"/>
          <w:lang w:val="kk-KZ"/>
        </w:rPr>
        <w:t>410,4</w:t>
      </w:r>
      <w:r w:rsidRPr="00C72281">
        <w:rPr>
          <w:sz w:val="28"/>
          <w:lang w:val="kk-KZ"/>
        </w:rPr>
        <w:t xml:space="preserve"> млрд</w:t>
      </w:r>
      <w:r w:rsidR="00392E51">
        <w:rPr>
          <w:sz w:val="28"/>
          <w:lang w:val="kk-KZ"/>
        </w:rPr>
        <w:t>.</w:t>
      </w:r>
      <w:r w:rsidRPr="00C72281">
        <w:rPr>
          <w:sz w:val="28"/>
          <w:lang w:val="kk-KZ"/>
        </w:rPr>
        <w:t xml:space="preserve"> теңге.</w:t>
      </w:r>
    </w:p>
    <w:p w14:paraId="20701F08" w14:textId="57F37873" w:rsidR="00BD6F10" w:rsidRDefault="00BD6F10" w:rsidP="00BD6F10">
      <w:pPr>
        <w:ind w:firstLine="709"/>
        <w:contextualSpacing/>
        <w:jc w:val="both"/>
        <w:rPr>
          <w:sz w:val="28"/>
          <w:lang w:val="kk-KZ"/>
        </w:rPr>
      </w:pPr>
      <w:r w:rsidRPr="00C72281">
        <w:rPr>
          <w:sz w:val="28"/>
          <w:lang w:val="kk-KZ"/>
        </w:rPr>
        <w:t xml:space="preserve">Бұл нұсқада облыстық бюджеттің шығыстарын индекстеу </w:t>
      </w:r>
      <w:r w:rsidRPr="00C72281">
        <w:rPr>
          <w:b/>
          <w:bCs/>
          <w:sz w:val="28"/>
          <w:lang w:val="kk-KZ"/>
        </w:rPr>
        <w:t>2026 жылы – 5,5%, 2027 жылы – 5%, 2028 жылы – 5%</w:t>
      </w:r>
      <w:r w:rsidRPr="00C72281">
        <w:rPr>
          <w:sz w:val="28"/>
          <w:lang w:val="kk-KZ"/>
        </w:rPr>
        <w:t xml:space="preserve"> көлемінде көзделеді. Бұл ағымдағы жылға бұрын қалыптастырылған лимиттер мен жоспарлы кезеңге арналған </w:t>
      </w:r>
      <w:r w:rsidR="00B60E84">
        <w:rPr>
          <w:sz w:val="28"/>
          <w:lang w:val="kk-KZ"/>
        </w:rPr>
        <w:t>ЖСТ</w:t>
      </w:r>
      <w:r w:rsidRPr="00C72281">
        <w:rPr>
          <w:sz w:val="28"/>
          <w:lang w:val="kk-KZ"/>
        </w:rPr>
        <w:t xml:space="preserve"> параметрлері негізінде айқындалады. Сонымен қатар бюджеттік бағдарламалар әкімшілерінің қосымша шығыстары </w:t>
      </w:r>
      <w:r w:rsidRPr="00DE3679">
        <w:rPr>
          <w:i/>
          <w:iCs/>
          <w:sz w:val="24"/>
          <w:szCs w:val="18"/>
          <w:lang w:val="kk-KZ"/>
        </w:rPr>
        <w:t>(толық немесе ішінара)</w:t>
      </w:r>
      <w:r w:rsidRPr="00DE3679">
        <w:rPr>
          <w:sz w:val="24"/>
          <w:szCs w:val="18"/>
          <w:lang w:val="kk-KZ"/>
        </w:rPr>
        <w:t xml:space="preserve"> </w:t>
      </w:r>
      <w:r w:rsidRPr="00C72281">
        <w:rPr>
          <w:sz w:val="28"/>
          <w:lang w:val="kk-KZ"/>
        </w:rPr>
        <w:t>ескерілмейді.</w:t>
      </w:r>
    </w:p>
    <w:p w14:paraId="37991221" w14:textId="21869003" w:rsidR="00BD6F10" w:rsidRDefault="00BD6F10" w:rsidP="00BD6F10">
      <w:pPr>
        <w:ind w:firstLine="709"/>
        <w:contextualSpacing/>
        <w:jc w:val="both"/>
        <w:rPr>
          <w:sz w:val="28"/>
          <w:lang w:val="kk-KZ"/>
        </w:rPr>
      </w:pPr>
      <w:r w:rsidRPr="00C72281">
        <w:rPr>
          <w:b/>
          <w:bCs/>
          <w:sz w:val="28"/>
          <w:lang w:val="kk-KZ"/>
        </w:rPr>
        <w:t>Оң жақтары:</w:t>
      </w:r>
      <w:r w:rsidRPr="00C72281">
        <w:rPr>
          <w:sz w:val="28"/>
          <w:lang w:val="kk-KZ"/>
        </w:rPr>
        <w:t xml:space="preserve"> Бұл нұсқа қосымша ресурстарды тартуды қажет етпейді және облыстың қолданыстағы мүмкіндіктері шегінде бюджеттік параметрлерді сақтауға мүмкіндік береді. Облыстық бюджетке түсетін жүктеме азаяды, бұл шығыстарды тиімді теңгеруге және бақылауға жағдай жасайды.</w:t>
      </w:r>
    </w:p>
    <w:p w14:paraId="059961C3" w14:textId="022A74D0" w:rsidR="00BD6F10" w:rsidRDefault="00BD6F10" w:rsidP="00BD6F10">
      <w:pPr>
        <w:ind w:firstLine="709"/>
        <w:contextualSpacing/>
        <w:jc w:val="both"/>
        <w:rPr>
          <w:sz w:val="28"/>
          <w:lang w:val="kk-KZ"/>
        </w:rPr>
      </w:pPr>
      <w:r w:rsidRPr="00C72281">
        <w:rPr>
          <w:b/>
          <w:bCs/>
          <w:sz w:val="28"/>
          <w:lang w:val="kk-KZ"/>
        </w:rPr>
        <w:t>Теріс жақтары:</w:t>
      </w:r>
      <w:r w:rsidRPr="00C72281">
        <w:rPr>
          <w:sz w:val="28"/>
          <w:lang w:val="kk-KZ"/>
        </w:rPr>
        <w:t xml:space="preserve"> Индекстеу инфляциялық үдерістерді толық көлемде өтемейді, бұл алдағы уақытта нақты қаржыландырудың төмендеуіне әкелуі мүмкін.</w:t>
      </w:r>
    </w:p>
    <w:p w14:paraId="2C34D8C8" w14:textId="11488862" w:rsidR="0044096B" w:rsidRPr="00C72281" w:rsidRDefault="00BD6F10" w:rsidP="00BD6F10">
      <w:pPr>
        <w:ind w:firstLine="709"/>
        <w:contextualSpacing/>
        <w:jc w:val="both"/>
        <w:rPr>
          <w:sz w:val="28"/>
          <w:lang w:val="kk-KZ"/>
        </w:rPr>
      </w:pPr>
      <w:r w:rsidRPr="00C72281">
        <w:rPr>
          <w:b/>
          <w:bCs/>
          <w:sz w:val="28"/>
          <w:lang w:val="kk-KZ"/>
        </w:rPr>
        <w:t>Қорытынды:</w:t>
      </w:r>
      <w:r w:rsidRPr="00C72281">
        <w:rPr>
          <w:sz w:val="28"/>
          <w:lang w:val="kk-KZ"/>
        </w:rPr>
        <w:t xml:space="preserve"> Бұл нұсқа бюджеттік орнықтылық тұрғысынан неғұрлым оңтайлы әрі қауіпсіз болып табылады, алайда қаржыландыру тиімділігінің төмендеуі және өңірдің стратегиялық мақсаттарына толық көлемде қол жеткізбеу сияқты тәуекелдер сақталады.</w:t>
      </w:r>
    </w:p>
    <w:p w14:paraId="56C03EDE" w14:textId="77777777" w:rsidR="00BD6F10" w:rsidRPr="00C72281" w:rsidRDefault="00BD6F10" w:rsidP="00BD6F10">
      <w:pPr>
        <w:ind w:firstLine="709"/>
        <w:contextualSpacing/>
        <w:jc w:val="center"/>
        <w:rPr>
          <w:b/>
          <w:sz w:val="28"/>
          <w:lang w:val="kk-KZ"/>
        </w:rPr>
      </w:pPr>
    </w:p>
    <w:p w14:paraId="68F0B304" w14:textId="54DCEE98" w:rsidR="00F52ECD" w:rsidRPr="00C72281" w:rsidRDefault="00F80A70" w:rsidP="003F3B80">
      <w:pPr>
        <w:ind w:firstLine="709"/>
        <w:contextualSpacing/>
        <w:jc w:val="center"/>
        <w:rPr>
          <w:b/>
          <w:sz w:val="28"/>
          <w:lang w:val="kk-KZ"/>
        </w:rPr>
      </w:pPr>
      <w:r w:rsidRPr="00C72281">
        <w:rPr>
          <w:b/>
          <w:sz w:val="28"/>
          <w:lang w:val="kk-KZ"/>
        </w:rPr>
        <w:t xml:space="preserve">5. </w:t>
      </w:r>
      <w:r w:rsidR="0044096B" w:rsidRPr="00C72281">
        <w:rPr>
          <w:b/>
          <w:sz w:val="28"/>
          <w:lang w:val="kk-KZ"/>
        </w:rPr>
        <w:t>Қорытындылар мен ұсынымдар</w:t>
      </w:r>
    </w:p>
    <w:p w14:paraId="32D3B9CC" w14:textId="77777777" w:rsidR="00AC6DDE" w:rsidRPr="00C72281" w:rsidRDefault="00AC6DDE" w:rsidP="003F3B80">
      <w:pPr>
        <w:ind w:firstLine="709"/>
        <w:contextualSpacing/>
        <w:jc w:val="center"/>
        <w:rPr>
          <w:b/>
          <w:sz w:val="28"/>
          <w:lang w:val="kk-KZ"/>
        </w:rPr>
      </w:pPr>
    </w:p>
    <w:p w14:paraId="39B98683" w14:textId="1F61A6C6" w:rsidR="00BD6F10" w:rsidRDefault="00BD6F10" w:rsidP="00BD6F10">
      <w:pPr>
        <w:spacing w:before="134" w:after="134"/>
        <w:ind w:firstLine="709"/>
        <w:contextualSpacing/>
        <w:jc w:val="both"/>
        <w:rPr>
          <w:rStyle w:val="1"/>
          <w:sz w:val="28"/>
          <w:lang w:val="kk-KZ"/>
        </w:rPr>
      </w:pPr>
      <w:r w:rsidRPr="00C72281">
        <w:rPr>
          <w:rStyle w:val="1"/>
          <w:sz w:val="28"/>
          <w:lang w:val="kk-KZ"/>
        </w:rPr>
        <w:t xml:space="preserve">Жүргізілген талдау екі қарастырылып отырған сценарийдің де оң жақтары мен белгілі тәуекелдері бар екенін көрсетті. </w:t>
      </w:r>
      <w:r w:rsidRPr="00C72281">
        <w:rPr>
          <w:rStyle w:val="1"/>
          <w:b/>
          <w:bCs/>
          <w:sz w:val="28"/>
          <w:lang w:val="kk-KZ"/>
        </w:rPr>
        <w:t xml:space="preserve">2026 жылға – 10%, 2027 жылға – 6%, </w:t>
      </w:r>
      <w:r w:rsidR="00EE673F">
        <w:rPr>
          <w:rStyle w:val="1"/>
          <w:b/>
          <w:bCs/>
          <w:sz w:val="28"/>
          <w:lang w:val="kk-KZ"/>
        </w:rPr>
        <w:t xml:space="preserve">      </w:t>
      </w:r>
      <w:r w:rsidRPr="00C72281">
        <w:rPr>
          <w:rStyle w:val="1"/>
          <w:b/>
          <w:bCs/>
          <w:sz w:val="28"/>
          <w:lang w:val="kk-KZ"/>
        </w:rPr>
        <w:t>2028 жылға – 6%</w:t>
      </w:r>
      <w:r w:rsidRPr="00C72281">
        <w:rPr>
          <w:rStyle w:val="1"/>
          <w:sz w:val="28"/>
          <w:lang w:val="kk-KZ"/>
        </w:rPr>
        <w:t xml:space="preserve"> индекстеу көзделген бірінші нұсқа шығыстардың нақты қажеттіліктерін көрсетеді және мемлекеттік қызметтердің сапасын сақтауға мүмкіндік береді, алайда оны іске асыру қосымша ресурстарды талап етеді. Екінші нұсқа – </w:t>
      </w:r>
      <w:r w:rsidRPr="00C72281">
        <w:rPr>
          <w:rStyle w:val="1"/>
          <w:b/>
          <w:bCs/>
          <w:sz w:val="28"/>
          <w:lang w:val="kk-KZ"/>
        </w:rPr>
        <w:t>2026 жылға 5,5%, 2027 және 2028 жылдарға 5%</w:t>
      </w:r>
      <w:r w:rsidRPr="00C72281">
        <w:rPr>
          <w:rStyle w:val="1"/>
          <w:sz w:val="28"/>
          <w:lang w:val="kk-KZ"/>
        </w:rPr>
        <w:t xml:space="preserve"> индекстеу – жеткізілген трансферттер шегінде бюджеттің теңгерімділігін қамтамасыз етеді, бірақ даму мүмкіндіктерін шектейді және инфляциялық үдерістерді толық көлемде ескермейді.</w:t>
      </w:r>
    </w:p>
    <w:p w14:paraId="2C03B0B5" w14:textId="79080E00" w:rsidR="00B96D77" w:rsidRPr="008C679F" w:rsidRDefault="00BD6F10" w:rsidP="00BD6F10">
      <w:pPr>
        <w:spacing w:before="134" w:after="134"/>
        <w:ind w:firstLine="709"/>
        <w:contextualSpacing/>
        <w:jc w:val="both"/>
        <w:rPr>
          <w:b/>
          <w:bCs/>
          <w:sz w:val="28"/>
          <w:lang w:val="kk-KZ"/>
        </w:rPr>
      </w:pPr>
      <w:r w:rsidRPr="00C72281">
        <w:rPr>
          <w:rStyle w:val="1"/>
          <w:b/>
          <w:bCs/>
          <w:sz w:val="28"/>
          <w:lang w:val="kk-KZ"/>
        </w:rPr>
        <w:t xml:space="preserve">Ұсыным: </w:t>
      </w:r>
      <w:r w:rsidRPr="00C72281">
        <w:rPr>
          <w:rStyle w:val="1"/>
          <w:sz w:val="28"/>
          <w:lang w:val="kk-KZ"/>
        </w:rPr>
        <w:t>Жүргізілген талдау нәтижелеріне сүйене отырып, қазіргі мүмкіндіктерге және өңірдің тұрақты даму міндеттеріне сәйкес келетін ең оңтайлы әрі жауапты бюджеттік шешім ретінде жеткізілген лимиттер негізіндегі индекстеудің екінші нұсқасын қолдануды ұсынамыз.</w:t>
      </w:r>
    </w:p>
    <w:sectPr w:rsidR="00B96D77" w:rsidRPr="008C679F">
      <w:footerReference w:type="default" r:id="rId7"/>
      <w:pgSz w:w="11906" w:h="16838"/>
      <w:pgMar w:top="1135" w:right="707" w:bottom="851" w:left="993"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2EF1" w14:textId="77777777" w:rsidR="0058708D" w:rsidRDefault="0058708D">
      <w:r>
        <w:separator/>
      </w:r>
    </w:p>
  </w:endnote>
  <w:endnote w:type="continuationSeparator" w:id="0">
    <w:p w14:paraId="1F1FB4A9" w14:textId="77777777" w:rsidR="0058708D" w:rsidRDefault="0058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1211" w14:textId="77777777" w:rsidR="00F52ECD" w:rsidRDefault="00F80A70">
    <w:pPr>
      <w:framePr w:wrap="around" w:vAnchor="text" w:hAnchor="margin" w:xAlign="right" w:y="1"/>
    </w:pPr>
    <w:r>
      <w:fldChar w:fldCharType="begin"/>
    </w:r>
    <w:r>
      <w:instrText xml:space="preserve">PAGE </w:instrText>
    </w:r>
    <w:r>
      <w:fldChar w:fldCharType="separate"/>
    </w:r>
    <w:r w:rsidR="001F3BA3">
      <w:rPr>
        <w:noProof/>
      </w:rPr>
      <w:t>2</w:t>
    </w:r>
    <w:r>
      <w:fldChar w:fldCharType="end"/>
    </w:r>
  </w:p>
  <w:p w14:paraId="58A1E85F" w14:textId="77777777" w:rsidR="00F52ECD" w:rsidRDefault="00F52ECD">
    <w:pPr>
      <w:pStyle w:val="a7"/>
      <w:jc w:val="right"/>
    </w:pPr>
  </w:p>
  <w:p w14:paraId="565C6851" w14:textId="77777777" w:rsidR="00F52ECD" w:rsidRDefault="00F52E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88FF" w14:textId="77777777" w:rsidR="0058708D" w:rsidRDefault="0058708D">
      <w:r>
        <w:separator/>
      </w:r>
    </w:p>
  </w:footnote>
  <w:footnote w:type="continuationSeparator" w:id="0">
    <w:p w14:paraId="726500BC" w14:textId="77777777" w:rsidR="0058708D" w:rsidRDefault="00587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439"/>
    <w:multiLevelType w:val="hybridMultilevel"/>
    <w:tmpl w:val="1A7456E4"/>
    <w:lvl w:ilvl="0" w:tplc="2656F3F2">
      <w:start w:val="25"/>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1B776889"/>
    <w:multiLevelType w:val="hybridMultilevel"/>
    <w:tmpl w:val="46E04EB8"/>
    <w:lvl w:ilvl="0" w:tplc="2656F3F2">
      <w:start w:val="25"/>
      <w:numFmt w:val="bullet"/>
      <w:lvlText w:val="-"/>
      <w:lvlJc w:val="left"/>
      <w:pPr>
        <w:ind w:left="1211"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16cid:durableId="2064405161">
    <w:abstractNumId w:val="1"/>
  </w:num>
  <w:num w:numId="2" w16cid:durableId="116551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CD"/>
    <w:rsid w:val="00031746"/>
    <w:rsid w:val="00062E06"/>
    <w:rsid w:val="000B2C7D"/>
    <w:rsid w:val="0010275C"/>
    <w:rsid w:val="001100F6"/>
    <w:rsid w:val="00135EBF"/>
    <w:rsid w:val="0016188A"/>
    <w:rsid w:val="001979AF"/>
    <w:rsid w:val="001A3000"/>
    <w:rsid w:val="001D4C1E"/>
    <w:rsid w:val="001E1B53"/>
    <w:rsid w:val="001F3BA3"/>
    <w:rsid w:val="00230CF5"/>
    <w:rsid w:val="00273A8D"/>
    <w:rsid w:val="002F0C36"/>
    <w:rsid w:val="002F248F"/>
    <w:rsid w:val="002F3B09"/>
    <w:rsid w:val="00302EE9"/>
    <w:rsid w:val="00331195"/>
    <w:rsid w:val="00364FEB"/>
    <w:rsid w:val="00392E51"/>
    <w:rsid w:val="003951CC"/>
    <w:rsid w:val="003F3B80"/>
    <w:rsid w:val="00413C31"/>
    <w:rsid w:val="00416CE7"/>
    <w:rsid w:val="0044096B"/>
    <w:rsid w:val="004C1B59"/>
    <w:rsid w:val="004F3BA1"/>
    <w:rsid w:val="00504FFC"/>
    <w:rsid w:val="0051706F"/>
    <w:rsid w:val="00536422"/>
    <w:rsid w:val="00542D94"/>
    <w:rsid w:val="00570A13"/>
    <w:rsid w:val="0058708D"/>
    <w:rsid w:val="005A574E"/>
    <w:rsid w:val="005C0133"/>
    <w:rsid w:val="005E7FE8"/>
    <w:rsid w:val="005F4FCE"/>
    <w:rsid w:val="006042E8"/>
    <w:rsid w:val="00613366"/>
    <w:rsid w:val="006241AF"/>
    <w:rsid w:val="006573B6"/>
    <w:rsid w:val="00662785"/>
    <w:rsid w:val="00671016"/>
    <w:rsid w:val="006B77C6"/>
    <w:rsid w:val="00797F05"/>
    <w:rsid w:val="007B3F57"/>
    <w:rsid w:val="00800AF1"/>
    <w:rsid w:val="0080648E"/>
    <w:rsid w:val="00816CAE"/>
    <w:rsid w:val="00820AB0"/>
    <w:rsid w:val="00856B13"/>
    <w:rsid w:val="00857C18"/>
    <w:rsid w:val="008810CA"/>
    <w:rsid w:val="00886554"/>
    <w:rsid w:val="00892ABD"/>
    <w:rsid w:val="008C679F"/>
    <w:rsid w:val="008D6A02"/>
    <w:rsid w:val="0096005B"/>
    <w:rsid w:val="0098674F"/>
    <w:rsid w:val="009C03EE"/>
    <w:rsid w:val="009F7F83"/>
    <w:rsid w:val="00A62936"/>
    <w:rsid w:val="00A72A26"/>
    <w:rsid w:val="00A858A5"/>
    <w:rsid w:val="00AB5AC7"/>
    <w:rsid w:val="00AC6DDE"/>
    <w:rsid w:val="00AD09FB"/>
    <w:rsid w:val="00B05CC8"/>
    <w:rsid w:val="00B60E84"/>
    <w:rsid w:val="00B72961"/>
    <w:rsid w:val="00B96D77"/>
    <w:rsid w:val="00BD6F10"/>
    <w:rsid w:val="00BF0925"/>
    <w:rsid w:val="00C128FD"/>
    <w:rsid w:val="00C52A4E"/>
    <w:rsid w:val="00C56232"/>
    <w:rsid w:val="00C72281"/>
    <w:rsid w:val="00C9314F"/>
    <w:rsid w:val="00CA3366"/>
    <w:rsid w:val="00CD1F42"/>
    <w:rsid w:val="00CF5425"/>
    <w:rsid w:val="00D21790"/>
    <w:rsid w:val="00D93ECD"/>
    <w:rsid w:val="00D9653F"/>
    <w:rsid w:val="00DB02EA"/>
    <w:rsid w:val="00DE3679"/>
    <w:rsid w:val="00E11BFC"/>
    <w:rsid w:val="00E22FC3"/>
    <w:rsid w:val="00E5568A"/>
    <w:rsid w:val="00E96E33"/>
    <w:rsid w:val="00EB1291"/>
    <w:rsid w:val="00EE3CD3"/>
    <w:rsid w:val="00EE673F"/>
    <w:rsid w:val="00F26A45"/>
    <w:rsid w:val="00F52ECD"/>
    <w:rsid w:val="00F80A70"/>
    <w:rsid w:val="00FB6110"/>
    <w:rsid w:val="00FC6BFF"/>
    <w:rsid w:val="00FD0AB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7041"/>
  <w15:docId w15:val="{640B61EC-AFF7-4088-8A03-C4BB40D1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KZ" w:eastAsia="ru-KZ"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Theme="majorHAnsi" w:hAnsiTheme="majorHAnsi"/>
      <w:color w:val="2F5496" w:themeColor="accent1" w:themeShade="BF"/>
      <w:sz w:val="32"/>
    </w:rPr>
  </w:style>
  <w:style w:type="paragraph" w:styleId="2">
    <w:name w:val="heading 2"/>
    <w:basedOn w:val="a"/>
    <w:link w:val="20"/>
    <w:uiPriority w:val="9"/>
    <w:qFormat/>
    <w:pPr>
      <w:spacing w:beforeAutospacing="1" w:afterAutospacing="1"/>
      <w:outlineLvl w:val="1"/>
    </w:pPr>
    <w:rPr>
      <w:b/>
      <w:sz w:val="36"/>
    </w:rPr>
  </w:style>
  <w:style w:type="paragraph" w:styleId="3">
    <w:name w:val="heading 3"/>
    <w:basedOn w:val="a"/>
    <w:link w:val="30"/>
    <w:uiPriority w:val="9"/>
    <w:qFormat/>
    <w:pPr>
      <w:spacing w:beforeAutospacing="1" w:afterAutospacing="1"/>
      <w:outlineLvl w:val="2"/>
    </w:pPr>
    <w:rPr>
      <w:b/>
      <w:sz w:val="27"/>
    </w:rPr>
  </w:style>
  <w:style w:type="paragraph" w:styleId="4">
    <w:name w:val="heading 4"/>
    <w:basedOn w:val="a"/>
    <w:next w:val="a"/>
    <w:link w:val="40"/>
    <w:uiPriority w:val="9"/>
    <w:qFormat/>
    <w:pPr>
      <w:keepNext/>
      <w:keepLines/>
      <w:spacing w:before="40"/>
      <w:outlineLvl w:val="3"/>
    </w:pPr>
    <w:rPr>
      <w:rFonts w:asciiTheme="majorHAnsi" w:hAnsiTheme="majorHAnsi"/>
      <w:i/>
      <w:color w:val="2F5496" w:themeColor="accent1" w:themeShade="BF"/>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Normal (Web)"/>
    <w:basedOn w:val="a"/>
    <w:link w:val="a4"/>
    <w:pPr>
      <w:spacing w:beforeAutospacing="1" w:afterAutospacing="1"/>
    </w:pPr>
    <w:rPr>
      <w:sz w:val="24"/>
    </w:rPr>
  </w:style>
  <w:style w:type="character" w:customStyle="1" w:styleId="a4">
    <w:name w:val="Обычный (Интернет) Знак"/>
    <w:basedOn w:val="1"/>
    <w:link w:val="a3"/>
    <w:rPr>
      <w:rFonts w:ascii="Times New Roman" w:hAnsi="Times New Roman"/>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rFonts w:ascii="Times New Roman" w:hAnsi="Times New Roman"/>
      <w:sz w:val="20"/>
    </w:rPr>
  </w:style>
  <w:style w:type="character" w:customStyle="1" w:styleId="30">
    <w:name w:val="Заголовок 3 Знак"/>
    <w:basedOn w:val="1"/>
    <w:link w:val="3"/>
    <w:rPr>
      <w:rFonts w:ascii="Times New Roman" w:hAnsi="Times New Roman"/>
      <w:b/>
      <w:sz w:val="27"/>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Times New Roman" w:hAnsi="Times New Roman"/>
      <w:sz w:val="20"/>
    </w:rPr>
  </w:style>
  <w:style w:type="paragraph" w:customStyle="1" w:styleId="14">
    <w:name w:val="Основной шрифт абзаца1"/>
  </w:style>
  <w:style w:type="character" w:customStyle="1" w:styleId="50">
    <w:name w:val="Заголовок 5 Знак"/>
    <w:link w:val="5"/>
    <w:rPr>
      <w:rFonts w:ascii="XO Thames" w:hAnsi="XO Thames"/>
      <w:b/>
    </w:rPr>
  </w:style>
  <w:style w:type="character" w:customStyle="1" w:styleId="11">
    <w:name w:val="Заголовок 1 Знак"/>
    <w:basedOn w:val="1"/>
    <w:link w:val="10"/>
    <w:rPr>
      <w:rFonts w:asciiTheme="majorHAnsi" w:hAnsiTheme="majorHAnsi"/>
      <w:color w:val="2F5496" w:themeColor="accent1" w:themeShade="BF"/>
      <w:sz w:val="32"/>
    </w:rPr>
  </w:style>
  <w:style w:type="paragraph" w:customStyle="1" w:styleId="15">
    <w:name w:val="Обычный1"/>
    <w:link w:val="16"/>
    <w:rPr>
      <w:rFonts w:ascii="Times New Roman" w:hAnsi="Times New Roman"/>
      <w:sz w:val="20"/>
    </w:rPr>
  </w:style>
  <w:style w:type="character" w:customStyle="1" w:styleId="16">
    <w:name w:val="Обычный1"/>
    <w:link w:val="15"/>
    <w:rPr>
      <w:rFonts w:ascii="Times New Roman" w:hAnsi="Times New Roman"/>
      <w:sz w:val="20"/>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rFonts w:ascii="Times New Roman" w:hAnsi="Times New Roman"/>
      <w:sz w:val="20"/>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9">
    <w:name w:val="Строгий1"/>
    <w:basedOn w:val="1a"/>
    <w:link w:val="1b"/>
    <w:rPr>
      <w:b/>
    </w:rPr>
  </w:style>
  <w:style w:type="character" w:customStyle="1" w:styleId="1b">
    <w:name w:val="Строгий1"/>
    <w:basedOn w:val="1c"/>
    <w:link w:val="1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d">
    <w:name w:val="Выделение1"/>
    <w:basedOn w:val="1a"/>
    <w:link w:val="1e"/>
    <w:rPr>
      <w:i/>
    </w:rPr>
  </w:style>
  <w:style w:type="character" w:customStyle="1" w:styleId="1e">
    <w:name w:val="Выделение1"/>
    <w:basedOn w:val="1c"/>
    <w:link w:val="1d"/>
    <w:rPr>
      <w:i/>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character" w:customStyle="1" w:styleId="40">
    <w:name w:val="Заголовок 4 Знак"/>
    <w:basedOn w:val="1"/>
    <w:link w:val="4"/>
    <w:rPr>
      <w:rFonts w:asciiTheme="majorHAnsi" w:hAnsiTheme="majorHAnsi"/>
      <w:i/>
      <w:color w:val="2F5496" w:themeColor="accent1" w:themeShade="BF"/>
      <w:sz w:val="20"/>
    </w:rPr>
  </w:style>
  <w:style w:type="paragraph" w:customStyle="1" w:styleId="1a">
    <w:name w:val="Основной шрифт абзаца1"/>
    <w:link w:val="1c"/>
  </w:style>
  <w:style w:type="character" w:customStyle="1" w:styleId="1c">
    <w:name w:val="Основной шрифт абзаца1"/>
    <w:link w:val="1a"/>
  </w:style>
  <w:style w:type="character" w:customStyle="1" w:styleId="20">
    <w:name w:val="Заголовок 2 Знак"/>
    <w:basedOn w:val="1"/>
    <w:link w:val="2"/>
    <w:rPr>
      <w:rFonts w:ascii="Times New Roman" w:hAnsi="Times New Roman"/>
      <w:b/>
      <w:sz w:val="36"/>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4</Pages>
  <Words>1061</Words>
  <Characters>6052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Стамкулов Темиргалий Есентаевич</dc:creator>
  <cp:lastModifiedBy>Финансов ЗКО Управление</cp:lastModifiedBy>
  <cp:revision>23</cp:revision>
  <cp:lastPrinted>2025-11-24T08:58:00Z</cp:lastPrinted>
  <dcterms:created xsi:type="dcterms:W3CDTF">2025-11-21T03:28:00Z</dcterms:created>
  <dcterms:modified xsi:type="dcterms:W3CDTF">2025-12-11T13:31:00Z</dcterms:modified>
</cp:coreProperties>
</file>