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ntent-footer.xml" ContentType="application/vnd.openxmlformats-officedocument.wordprocessingml.footer+xml"/>
  <Override PartName="/word/cover-footer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officeDocument/2006/relationships/extended-properties" Target="docProps/app.xml"/>
  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 w15">
  <w:body>
    <!-- Modified by docx4j 6.1.2 (Apache licensed) using ORACLE_JRE JAXB in Sun Microsystems Inc. Java 1.6.0_37 on Linux -->
    <w:p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DA79A3">
        <w:rPr>
          <w:color w:val="3399FF"/>
          <w:lang w:val="kk-KZ"/>
        </w:rPr>
        <w:t xml:space="preserve">         Астана</w:t>
      </w:r>
      <w:r w:rsidR="00EF4E93">
        <w:rPr>
          <w:color w:val="3399FF"/>
          <w:lang w:val="kk-KZ"/>
        </w:rPr>
        <w:t xml:space="preserve"> қ</w:t>
      </w:r>
      <w:r w:rsidR="00EF4E93">
        <w:rPr>
          <w:color w:val="3399FF"/>
        </w:rPr>
        <w:t xml:space="preserve">аласы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 w:rsidR="00EF4E93">
        <w:rPr>
          <w:color w:val="3399FF"/>
          <w:lang w:val="kk-KZ"/>
        </w:rPr>
        <w:t xml:space="preserve">           город </w:t>
      </w:r>
      <w:r w:rsidR="00DA79A3">
        <w:rPr>
          <w:color w:val="3399FF"/>
          <w:lang w:val="kk-KZ"/>
        </w:rPr>
        <w:t xml:space="preserve">Астана</w:t>
      </w:r>
      <w:r w:rsidR="00EF4E93" w:rsidRPr="00D31102">
        <w:rPr>
          <w:color w:val="3399FF"/>
          <w:lang w:val="kk-KZ"/>
        </w:rPr>
        <w:t xml:space="preserve">                                                                   </w:t>
      </w:r>
      <w:r w:rsidR="00EF4E93">
        <w:rPr>
          <w:color w:val="3399FF"/>
          <w:lang w:val="kk-KZ"/>
        </w:rPr>
        <w:t xml:space="preserve">                                           </w:t>
      </w:r>
      <w:r w:rsidR="00EF4E93" w:rsidRPr="00D31102">
        <w:rPr>
          <w:color w:val="3399FF"/>
          <w:lang w:val="kk-KZ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28"/>
          <w:szCs w:val="28"/>
          <w:lang w:val="kk-KZ"/>
        </w:rPr>
      </w:pPr>
      <w:r w:rsidRPr="00B219C8">
        <w:rPr>
          <w:b/>
          <w:sz w:val="28"/>
          <w:szCs w:val="28"/>
        </w:rPr>
        <w:t xml:space="preserve">О внесении изменений в приказ Председателя Комитета по статистике Министерства национальной экономики Республики Казахстан </w:t>
      </w:r>
      <w:r>
        <w:rPr>
          <w:b/>
          <w:sz w:val="28"/>
          <w:szCs w:val="28"/>
        </w:rPr>
        <w:br/>
      </w:r>
      <w:r w:rsidRPr="00B219C8">
        <w:rPr>
          <w:b/>
          <w:sz w:val="28"/>
          <w:szCs w:val="28"/>
        </w:rPr>
        <w:t xml:space="preserve">от </w:t>
      </w:r>
      <w:r w:rsidRPr="00B219C8">
        <w:rPr>
          <w:b/>
          <w:sz w:val="28"/>
          <w:szCs w:val="28"/>
          <w:lang w:val="kk-KZ"/>
        </w:rPr>
        <w:t xml:space="preserve">3</w:t>
      </w:r>
      <w:r w:rsidRPr="00B219C8">
        <w:rPr>
          <w:b/>
          <w:sz w:val="28"/>
          <w:szCs w:val="28"/>
        </w:rPr>
        <w:t xml:space="preserve"> </w:t>
      </w:r>
      <w:r w:rsidRPr="00B219C8">
        <w:rPr>
          <w:b/>
          <w:sz w:val="28"/>
          <w:szCs w:val="28"/>
          <w:lang w:val="kk-KZ"/>
        </w:rPr>
        <w:t xml:space="preserve">июн</w:t>
      </w:r>
      <w:r w:rsidRPr="00B219C8">
        <w:rPr>
          <w:b/>
          <w:sz w:val="28"/>
          <w:szCs w:val="28"/>
        </w:rPr>
        <w:t xml:space="preserve">я 20</w:t>
      </w:r>
      <w:r w:rsidRPr="00B219C8">
        <w:rPr>
          <w:b/>
          <w:sz w:val="28"/>
          <w:szCs w:val="28"/>
          <w:lang w:val="kk-KZ"/>
        </w:rPr>
        <w:t xml:space="preserve">16</w:t>
      </w:r>
      <w:r w:rsidRPr="00B219C8">
        <w:rPr>
          <w:b/>
          <w:sz w:val="28"/>
          <w:szCs w:val="28"/>
        </w:rPr>
        <w:t xml:space="preserve"> года № 10</w:t>
      </w:r>
      <w:r w:rsidRPr="00B219C8">
        <w:rPr>
          <w:b/>
          <w:sz w:val="28"/>
          <w:szCs w:val="28"/>
          <w:lang w:val="kk-KZ"/>
        </w:rPr>
        <w:t xml:space="preserve">4</w:t>
      </w:r>
      <w:r w:rsidRPr="00B219C8">
        <w:rPr>
          <w:b/>
          <w:sz w:val="28"/>
          <w:szCs w:val="28"/>
        </w:rPr>
        <w:t xml:space="preserve"> «Об утверждении Методики построения индекса тарифов на услуги грузового транспорта»</w:t>
      </w: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center"/>
        <w:rPr>
          <w:b/>
          <w:sz w:val="28"/>
          <w:szCs w:val="28"/>
          <w:lang w:val="kk-KZ"/>
        </w:rPr>
      </w:pPr>
    </w:p>
    <w:p>
      <w:pPr>
        <w:ind w:firstLine="709"/>
        <w:jc w:val="both"/>
        <w:rPr>
          <w:sz w:val="28"/>
          <w:szCs w:val="28"/>
        </w:rPr>
      </w:pPr>
      <w:r w:rsidRPr="00B219C8">
        <w:rPr>
          <w:b/>
          <w:sz w:val="28"/>
          <w:szCs w:val="28"/>
        </w:rPr>
        <w:t xml:space="preserve">ПРИКАЗЫВАЮ:</w:t>
      </w:r>
    </w:p>
    <w:p>
      <w:pPr>
        <w:tabs>
          <w:tab w:pos="267" w:val="left"/>
          <w:tab w:pos="798" w:val="left"/>
          <w:tab w:pos="896" w:val="left"/>
          <w:tab w:pos="7405" w:val="left"/>
          <w:tab w:pos="7557" w:val="left"/>
          <w:tab w:pos="9531" w:val="left"/>
          <w:tab w:pos="9637" w:val="left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1. В</w:t>
      </w:r>
      <w:r w:rsidRPr="00B219C8">
        <w:rPr>
          <w:sz w:val="28"/>
          <w:szCs w:val="28"/>
          <w:lang w:val="kk-KZ"/>
        </w:rPr>
        <w:t xml:space="preserve">нести в</w:t>
      </w:r>
      <w:r w:rsidRPr="00B219C8">
        <w:rPr>
          <w:sz w:val="28"/>
          <w:szCs w:val="28"/>
        </w:rPr>
        <w:t xml:space="preserve"> приказ </w:t>
      </w:r>
      <w:r w:rsidRPr="00B219C8">
        <w:rPr>
          <w:color w:val="000000"/>
          <w:sz w:val="28"/>
          <w:szCs w:val="24"/>
        </w:rPr>
        <w:t xml:space="preserve">Председателя Комитета по статистике Министерства национальной экономики Республики Казахстан от 3 июня 2016 года № 104</w:t>
      </w:r>
      <w:r w:rsidRPr="00B219C8">
        <w:rPr>
          <w:sz w:val="24"/>
          <w:szCs w:val="24"/>
        </w:rPr>
        <w:t xml:space="preserve"> </w:t>
      </w:r>
      <w:r w:rsidRPr="00B219C8">
        <w:rPr>
          <w:sz w:val="28"/>
          <w:szCs w:val="28"/>
          <w:lang w:val="kk-KZ"/>
        </w:rPr>
        <w:t xml:space="preserve">«</w:t>
      </w:r>
      <w:r w:rsidRPr="00B219C8">
        <w:rPr>
          <w:sz w:val="28"/>
          <w:szCs w:val="28"/>
        </w:rPr>
        <w:t xml:space="preserve">Об утверждении Методики построения индекса тарифов на услуги грузового транспорта</w:t>
      </w:r>
      <w:r w:rsidRPr="00B219C8">
        <w:rPr>
          <w:color w:val="000000"/>
          <w:sz w:val="28"/>
          <w:szCs w:val="24"/>
        </w:rPr>
        <w:t xml:space="preserve">» </w:t>
      </w:r>
      <w:r w:rsidRPr="00B219C8">
        <w:rPr>
          <w:bCs/>
          <w:sz w:val="28"/>
          <w:szCs w:val="28"/>
          <w:lang w:val="kk-KZ"/>
        </w:rPr>
        <w:t xml:space="preserve">(зарегистрирован</w:t>
      </w:r>
      <w:r w:rsidRPr="00B219C8">
        <w:rPr>
          <w:sz w:val="28"/>
          <w:szCs w:val="28"/>
          <w:lang w:val="kk-KZ"/>
        </w:rPr>
        <w:t xml:space="preserve"> в Реестре государственной регистрации нормативных правовых актов </w:t>
      </w:r>
      <w:r w:rsidRPr="00B219C8">
        <w:rPr>
          <w:bCs/>
          <w:sz w:val="28"/>
          <w:szCs w:val="28"/>
          <w:lang w:val="kk-KZ"/>
        </w:rPr>
        <w:t xml:space="preserve">под № 13869</w:t>
      </w:r>
      <w:r w:rsidR="008A3F19">
        <w:rPr>
          <w:bCs/>
          <w:sz w:val="28"/>
          <w:szCs w:val="28"/>
          <w:lang w:val="kk-KZ"/>
        </w:rPr>
        <w:t xml:space="preserve">)</w:t>
      </w:r>
      <w:r w:rsidRPr="00B219C8">
        <w:rPr>
          <w:sz w:val="28"/>
          <w:szCs w:val="28"/>
          <w:lang w:val="kk-KZ"/>
        </w:rPr>
        <w:t xml:space="preserve"> </w:t>
      </w:r>
      <w:r w:rsidRPr="00B219C8">
        <w:rPr>
          <w:sz w:val="28"/>
          <w:szCs w:val="28"/>
        </w:rPr>
        <w:t xml:space="preserve">следующие изменения:</w:t>
      </w:r>
    </w:p>
    <w:p>
      <w:pPr>
        <w:tabs>
          <w:tab w:pos="267" w:val="left"/>
          <w:tab w:pos="798" w:val="left"/>
          <w:tab w:pos="896" w:val="left"/>
          <w:tab w:pos="7405" w:val="left"/>
          <w:tab w:pos="7557" w:val="left"/>
          <w:tab w:pos="9531" w:val="left"/>
          <w:tab w:pos="9637" w:val="left"/>
        </w:tabs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  <w:lang w:val="kk-KZ"/>
        </w:rPr>
        <w:t xml:space="preserve">в Методике построения индекса тарифов на услуги грузового транспорта, утвержденной указанным приказом:</w:t>
      </w:r>
    </w:p>
    <w:p>
      <w:pPr>
        <w:tabs>
          <w:tab w:pos="709" w:val="left"/>
        </w:tabs>
        <w:ind w:firstLine="709"/>
        <w:jc w:val="both"/>
        <w:rPr>
          <w:sz w:val="28"/>
          <w:szCs w:val="28"/>
          <w:lang w:val="kk-KZ"/>
        </w:rPr>
      </w:pPr>
      <w:bookmarkStart w:name="_GoBack" w:id="0"/>
      <w:r w:rsidRPr="00A70E0D">
        <w:rPr>
          <w:sz w:val="28"/>
          <w:szCs w:val="28"/>
          <w:lang w:val="kk-KZ"/>
        </w:rPr>
        <w:t xml:space="preserve">в пункте 4:</w:t>
      </w:r>
    </w:p>
    <w:p>
      <w:pPr>
        <w:ind w:firstLine="709"/>
        <w:jc w:val="both"/>
        <w:rPr>
          <w:sz w:val="28"/>
          <w:szCs w:val="28"/>
        </w:rPr>
      </w:pPr>
      <w:r w:rsidRPr="00A70E0D">
        <w:rPr>
          <w:sz w:val="28"/>
          <w:szCs w:val="28"/>
        </w:rPr>
        <w:t xml:space="preserve">часть первую изложить в следующей редакции:</w:t>
      </w:r>
    </w:p>
    <w:p>
      <w:pPr>
        <w:tabs>
          <w:tab w:pos="709" w:val="left"/>
        </w:tabs>
        <w:ind w:firstLine="709"/>
        <w:jc w:val="both"/>
        <w:rPr>
          <w:sz w:val="28"/>
          <w:szCs w:val="28"/>
        </w:rPr>
      </w:pPr>
      <w:r w:rsidRPr="00A70E0D">
        <w:rPr>
          <w:sz w:val="28"/>
          <w:szCs w:val="28"/>
        </w:rPr>
        <w:t xml:space="preserve">«</w:t>
      </w:r>
      <w:r w:rsidRPr="00A70E0D">
        <w:rPr>
          <w:sz w:val="28"/>
        </w:rPr>
        <w:t xml:space="preserve">В настоящей Методике используются отдельные понятия, определенные в законах Республики Казахстан </w:t>
      </w:r>
      <w:r w:rsidRPr="00A70E0D">
        <w:rPr>
          <w:sz w:val="28"/>
          <w:szCs w:val="28"/>
        </w:rPr>
        <w:t xml:space="preserve">«</w:t>
      </w:r>
      <w:r w:rsidRPr="00A70E0D">
        <w:rPr>
          <w:sz w:val="28"/>
        </w:rPr>
        <w:t xml:space="preserve">О транспорте в Республике Казахстан</w:t>
      </w:r>
      <w:r w:rsidRPr="00A70E0D">
        <w:rPr>
          <w:sz w:val="28"/>
          <w:szCs w:val="28"/>
        </w:rPr>
        <w:t xml:space="preserve">»</w:t>
      </w:r>
      <w:r w:rsidRPr="00A70E0D">
        <w:rPr>
          <w:sz w:val="28"/>
        </w:rPr>
        <w:t xml:space="preserve">, </w:t>
      </w:r>
      <w:r>
        <w:rPr>
          <w:sz w:val="28"/>
        </w:rPr>
        <w:br/>
      </w:r>
      <w:r w:rsidRPr="00A70E0D">
        <w:rPr>
          <w:sz w:val="28"/>
          <w:szCs w:val="28"/>
        </w:rPr>
        <w:t xml:space="preserve">«</w:t>
      </w:r>
      <w:r w:rsidRPr="00A70E0D">
        <w:rPr>
          <w:sz w:val="28"/>
        </w:rPr>
        <w:t xml:space="preserve">О железнодорожном транспорте</w:t>
      </w:r>
      <w:r w:rsidRPr="00A70E0D">
        <w:rPr>
          <w:sz w:val="28"/>
          <w:szCs w:val="28"/>
        </w:rPr>
        <w:t xml:space="preserve">»</w:t>
      </w:r>
      <w:r w:rsidRPr="00A70E0D">
        <w:rPr>
          <w:sz w:val="28"/>
        </w:rPr>
        <w:t xml:space="preserve">, «Об автомобильном транспорте</w:t>
      </w:r>
      <w:r w:rsidRPr="00A70E0D">
        <w:rPr>
          <w:sz w:val="28"/>
          <w:szCs w:val="28"/>
        </w:rPr>
        <w:t xml:space="preserve">»</w:t>
      </w:r>
      <w:r w:rsidRPr="00A70E0D">
        <w:rPr>
          <w:sz w:val="28"/>
        </w:rPr>
        <w:t xml:space="preserve">, </w:t>
      </w:r>
      <w:r>
        <w:rPr>
          <w:sz w:val="28"/>
        </w:rPr>
        <w:br/>
      </w:r>
      <w:r w:rsidRPr="00A70E0D">
        <w:rPr>
          <w:sz w:val="28"/>
          <w:szCs w:val="28"/>
        </w:rPr>
        <w:t xml:space="preserve">«</w:t>
      </w:r>
      <w:r w:rsidRPr="00A70E0D">
        <w:rPr>
          <w:sz w:val="28"/>
        </w:rPr>
        <w:t xml:space="preserve">О внутреннем водном транспорте</w:t>
      </w:r>
      <w:r w:rsidRPr="00A70E0D">
        <w:rPr>
          <w:sz w:val="28"/>
          <w:szCs w:val="28"/>
        </w:rPr>
        <w:t xml:space="preserve">»</w:t>
      </w:r>
      <w:r w:rsidRPr="00A70E0D">
        <w:rPr>
          <w:sz w:val="28"/>
        </w:rPr>
        <w:t xml:space="preserve"> и следующие определения:»</w:t>
      </w:r>
      <w:r w:rsidRPr="00A70E0D">
        <w:rPr>
          <w:sz w:val="28"/>
          <w:szCs w:val="28"/>
        </w:rPr>
        <w:t xml:space="preserve">;</w:t>
      </w:r>
      <w:bookmarkEnd w:id="0"/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подпункт 9)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«9) услуга-представитель </w:t>
      </w:r>
      <w:r w:rsidRPr="00B219C8">
        <w:rPr>
          <w:color w:val="000000"/>
          <w:sz w:val="28"/>
        </w:rPr>
        <w:t xml:space="preserve">–</w:t>
      </w:r>
      <w:r w:rsidRPr="00B219C8">
        <w:rPr>
          <w:color w:val="000000"/>
          <w:sz w:val="28"/>
          <w:szCs w:val="28"/>
        </w:rPr>
        <w:t xml:space="preserve"> перевозка видов грузов в определенном сообщении (направлении) на определенное (фиксированное) расстояние соответствующим видом транспорта;»;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подпункт 12) изложить в следующей редакции:</w:t>
      </w:r>
    </w:p>
    <w:p>
      <w:pPr>
        <w:overflowPunct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«12) </w:t>
      </w:r>
      <w:r w:rsidRPr="00B219C8">
        <w:rPr>
          <w:color w:val="000000"/>
          <w:sz w:val="28"/>
          <w:szCs w:val="24"/>
        </w:rPr>
        <w:t xml:space="preserve">схема взвешивания – совокупность весов конкретных видов сообщений (направлений), определенная по всем степеням агрегации согласно стандартной классификации;</w:t>
      </w:r>
      <w:r w:rsidRPr="00B219C8">
        <w:rPr>
          <w:color w:val="000000"/>
          <w:sz w:val="28"/>
          <w:szCs w:val="28"/>
        </w:rPr>
        <w:t xml:space="preserve">»</w:t>
      </w:r>
      <w:r w:rsidRPr="00B219C8">
        <w:rPr>
          <w:sz w:val="28"/>
          <w:szCs w:val="28"/>
          <w:lang w:val="kk-KZ"/>
        </w:rPr>
        <w:t xml:space="preserve">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пункт</w:t>
      </w:r>
      <w:r w:rsidRPr="00B219C8">
        <w:rPr>
          <w:sz w:val="28"/>
          <w:szCs w:val="28"/>
          <w:lang w:val="kk-KZ"/>
        </w:rPr>
        <w:t xml:space="preserve">ы</w:t>
      </w:r>
      <w:r w:rsidRPr="00B219C8">
        <w:rPr>
          <w:sz w:val="28"/>
          <w:szCs w:val="28"/>
        </w:rPr>
        <w:t xml:space="preserve"> 6 </w:t>
      </w:r>
      <w:r w:rsidRPr="00B219C8">
        <w:rPr>
          <w:sz w:val="28"/>
          <w:szCs w:val="28"/>
          <w:lang w:val="kk-KZ"/>
        </w:rPr>
        <w:t xml:space="preserve">и 7 </w:t>
      </w:r>
      <w:r w:rsidRPr="00B219C8">
        <w:rPr>
          <w:sz w:val="28"/>
          <w:szCs w:val="28"/>
        </w:rPr>
        <w:t xml:space="preserve">изложить в следующей редакции:</w:t>
      </w:r>
    </w:p>
    <w:p>
      <w:pPr>
        <w:ind w:firstLine="709"/>
        <w:jc w:val="both"/>
        <w:rPr>
          <w:color w:val="000000"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«6. В железнодорожном, трубопроводном, внутреннем водном, морском и воздушном видах транспорта используется сплошное наблюдение всех единиц независимо от их размерности.</w:t>
      </w:r>
    </w:p>
    <w:p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en-US"/>
        </w:rPr>
      </w:pPr>
      <w:r w:rsidRPr="00B219C8">
        <w:rPr>
          <w:color w:val="000000"/>
          <w:sz w:val="28"/>
          <w:szCs w:val="28"/>
          <w:lang w:eastAsia="en-US"/>
        </w:rPr>
        <w:t xml:space="preserve">7. В автомобильном виде транспорта информационной основой для создания списка базовых объектов служат данные статистического бизнес-регистра и общегосударственного статистического наблюдения о работе транспорта по видам сообщений.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В выборочную совокупность включаются транспортные предприятия всех форм собственности и размерности, осуществляющие свою деятельность на постоянной основе и оказывающие значительный для конкретного региона объем услуг. Подключаются транспортные</w:t>
      </w:r>
      <w:r w:rsidRPr="00B219C8">
        <w:rPr>
          <w:color w:val="000000"/>
        </w:rPr>
        <w:t xml:space="preserve"> </w:t>
      </w:r>
      <w:r w:rsidRPr="00B219C8">
        <w:rPr>
          <w:color w:val="000000"/>
          <w:sz w:val="28"/>
          <w:szCs w:val="28"/>
        </w:rPr>
        <w:t xml:space="preserve">предприятия, обладающие значительным парком машин и имеющие устойчивые связи с основными заказчиками услуг по грузоперевозкам, обеспечивающие регулярность получения ценовой информации, сопоставимой во времени.</w:t>
      </w:r>
    </w:p>
    <w:p>
      <w:pPr>
        <w:ind w:firstLine="709"/>
        <w:jc w:val="both"/>
        <w:rPr>
          <w:color w:val="000000"/>
        </w:rPr>
      </w:pPr>
      <w:r w:rsidRPr="00B219C8">
        <w:rPr>
          <w:color w:val="000000"/>
          <w:sz w:val="28"/>
          <w:szCs w:val="28"/>
        </w:rPr>
        <w:t xml:space="preserve">Для формирования списка базовых объектов из общего списка действующих автотранспортных предприятий сначала отбираются крупные и средние предприятия по полному кругу</w:t>
      </w:r>
      <w:r w:rsidRPr="00B219C8">
        <w:rPr>
          <w:color w:val="000000"/>
        </w:rPr>
        <w:t xml:space="preserve">.</w:t>
      </w:r>
    </w:p>
    <w:p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en-US"/>
        </w:rPr>
      </w:pPr>
      <w:r w:rsidRPr="00B219C8">
        <w:rPr>
          <w:color w:val="000000"/>
          <w:sz w:val="28"/>
          <w:szCs w:val="28"/>
          <w:lang w:eastAsia="en-US"/>
        </w:rPr>
        <w:t xml:space="preserve">Малые автотранспортные предприятия отбираются с применением метода основного массива, предполагающим отбор из генеральной совокупности единиц, имеющих наибольший доход от перевозки грузов.</w:t>
      </w:r>
    </w:p>
    <w:p>
      <w:pPr>
        <w:ind w:firstLine="709"/>
        <w:jc w:val="both"/>
        <w:rPr>
          <w:color w:val="000000"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Отбираются транспортные предприятия, оказывающие значительные объемы грузоперевозок. Также в выборочную сеть подключаются транспортные предприятия с относительно небольшим объемом услуг, но специализирующиеся на перевозке определенных видов грузов.»;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часть первую пункта 8 изложить в следующей редакции:</w:t>
      </w:r>
    </w:p>
    <w:p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eastAsia="en-US"/>
        </w:rPr>
      </w:pPr>
      <w:r w:rsidRPr="00B219C8">
        <w:rPr>
          <w:color w:val="000000"/>
          <w:sz w:val="28"/>
          <w:lang w:eastAsia="en-US"/>
        </w:rPr>
        <w:t xml:space="preserve">«</w:t>
      </w:r>
      <w:r w:rsidRPr="00B219C8">
        <w:rPr>
          <w:sz w:val="28"/>
          <w:szCs w:val="28"/>
          <w:lang w:eastAsia="en-US" w:val="kk-KZ"/>
        </w:rPr>
        <w:t xml:space="preserve">8. Выборка базовых объектов ежегодно подвергается ротации. В конце года на основе данных о доходах от перевозки грузов общегосударственного статистического наблюдения о работе транспорта по видам сообщений производится актуализация перечня базовых объектов. В выборку подключаются транспортные предприятия, оказывающие услуги, составляющие не менее 70 процентов от общих объемов услуг региона.</w:t>
      </w:r>
      <w:r w:rsidRPr="00B219C8">
        <w:rPr>
          <w:color w:val="000000"/>
          <w:sz w:val="28"/>
          <w:lang w:eastAsia="en-US"/>
        </w:rPr>
        <w:t xml:space="preserve">»</w:t>
      </w:r>
      <w:r w:rsidRPr="00B219C8">
        <w:rPr>
          <w:color w:val="000000"/>
          <w:sz w:val="28"/>
          <w:szCs w:val="28"/>
          <w:lang w:eastAsia="en-US"/>
        </w:rPr>
        <w:t xml:space="preserve">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пункт 9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«9. Отбор услуг-представителей для регистрации тарифов на перевозку грузов производится в два этапа.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На первом этапе для обеспечения единого подхода к формированию индекса тарифов на услуги грузового транспорта, формируется перечень услуг различных видов грузового транспорта на основании данных общегосударственного статистического наблюдения о работе транспорта по видам сообщений.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В перечень включаются сообщения (направления) грузопотоков: международное, внутри республики, городское и пригородное.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Основными критериями отбора являются: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1) социальная, экономическая и стратегическая значимость направления грузоперевозок, типа груза для того или иного вида транспорта;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2) объем, массовость и регулярность выполнения услуг по перевозке в выбранном сообщении (направлении) (по отобранному виду груза) в общей их совокупности.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sz w:val="28"/>
          <w:szCs w:val="28"/>
          <w:lang w:eastAsia="en-US"/>
        </w:rPr>
        <w:t xml:space="preserve">Для выявления объема и значимости сообщений (направлений) грузоперевозок и видов перевозимых грузов, на основании данных общегосударственного статистического наблюдения</w:t>
      </w:r>
      <w:r w:rsidRPr="00B219C8">
        <w:rPr>
          <w:b/>
          <w:sz w:val="28"/>
          <w:szCs w:val="28"/>
          <w:lang w:eastAsia="en-US"/>
        </w:rPr>
        <w:t xml:space="preserve"> </w:t>
      </w:r>
      <w:r w:rsidRPr="00B219C8">
        <w:rPr>
          <w:sz w:val="28"/>
          <w:szCs w:val="28"/>
          <w:lang w:eastAsia="en-US"/>
        </w:rPr>
        <w:t xml:space="preserve">о работе транспорта по видам сообщений, определяется структура доходов от перевозки по видам сообщений каждого вида транспорта. Для подключения к наблюдению за тарифами отбираются виды сообщений, занимающие наибольшие объемы в грузоперевозках по конкретному виду транспорта.»</w:t>
      </w:r>
      <w:r w:rsidRPr="00B219C8">
        <w:rPr>
          <w:color w:val="000000"/>
          <w:sz w:val="28"/>
          <w:szCs w:val="28"/>
          <w:lang w:eastAsia="en-US"/>
        </w:rPr>
        <w:t xml:space="preserve">;</w:t>
      </w:r>
    </w:p>
    <w:p>
      <w:pPr>
        <w:ind w:firstLine="709"/>
        <w:jc w:val="both"/>
        <w:rPr>
          <w:sz w:val="28"/>
          <w:szCs w:val="28"/>
          <w:lang w:val="kk-KZ"/>
        </w:rPr>
      </w:pPr>
      <w:r w:rsidRPr="00B219C8">
        <w:rPr>
          <w:sz w:val="28"/>
          <w:szCs w:val="28"/>
        </w:rPr>
        <w:t xml:space="preserve">пункты 10,</w:t>
      </w:r>
      <w:r w:rsidR="00CD585E">
        <w:rPr>
          <w:sz w:val="28"/>
          <w:szCs w:val="28"/>
        </w:rPr>
        <w:t xml:space="preserve"> </w:t>
      </w:r>
      <w:r w:rsidRPr="00B219C8">
        <w:rPr>
          <w:sz w:val="28"/>
          <w:szCs w:val="28"/>
        </w:rPr>
        <w:t xml:space="preserve">11 и 12 </w:t>
      </w:r>
      <w:r w:rsidRPr="00B219C8">
        <w:rPr>
          <w:sz w:val="28"/>
          <w:szCs w:val="28"/>
          <w:lang w:val="kk-KZ"/>
        </w:rPr>
        <w:t xml:space="preserve">исключить;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пункты 16 и 17 изложить в следующей редакции:</w:t>
      </w:r>
    </w:p>
    <w:p>
      <w:pPr>
        <w:overflowPunct/>
        <w:autoSpaceDE/>
        <w:autoSpaceDN/>
        <w:adjustRightInd/>
        <w:ind w:firstLine="709"/>
        <w:jc w:val="both"/>
        <w:rPr>
          <w:b/>
          <w:lang w:eastAsia="en-US"/>
        </w:rPr>
      </w:pPr>
      <w:r w:rsidRPr="00B219C8">
        <w:rPr>
          <w:color w:val="000000"/>
          <w:sz w:val="28"/>
          <w:lang w:eastAsia="en-US"/>
        </w:rPr>
        <w:t xml:space="preserve">«16. Тариф указывается по состоянию на 15 число месяца, в тенге без налога на добавленную стоимость. </w:t>
      </w:r>
      <w:r w:rsidRPr="00B219C8">
        <w:rPr>
          <w:sz w:val="28"/>
          <w:lang w:eastAsia="en-US"/>
        </w:rPr>
        <w:t xml:space="preserve">При установлении тарифов в иностранной валюте, их пересчет в национальную валюту осуществляется по официальному (рыночному) курсу валют по данным Национального банка Республики Казахстан на 15 число месяца.</w:t>
      </w:r>
    </w:p>
    <w:p>
      <w:pPr>
        <w:ind w:firstLine="709"/>
        <w:jc w:val="both"/>
        <w:rPr>
          <w:color w:val="000000"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17. Тарифы регистрируются на конкретные услуги-представители с определенными заранее спецификациями, позволяющими идентифицировать услугу в течение отчетного периода для обеспечения их сопоставимости.</w:t>
      </w:r>
    </w:p>
    <w:p>
      <w:pPr>
        <w:ind w:firstLine="709"/>
        <w:jc w:val="both"/>
        <w:rPr>
          <w:color w:val="000000"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Величина железнодорожных грузовых тарифов зависит от расстояния перев</w:t>
      </w:r>
      <w:r w:rsidR="00730AF4">
        <w:rPr>
          <w:color w:val="000000"/>
          <w:sz w:val="28"/>
          <w:szCs w:val="28"/>
        </w:rPr>
        <w:t xml:space="preserve">озки, типа подвижного состава, </w:t>
      </w:r>
      <w:r w:rsidRPr="00B219C8">
        <w:rPr>
          <w:color w:val="000000"/>
          <w:sz w:val="28"/>
          <w:szCs w:val="28"/>
        </w:rPr>
        <w:t xml:space="preserve">размера и вида отправляемого груза, воздушных - от расстояния перевозок и тарифного класса, автомобильных – от класса груза, грузоподъемности машины, дальности или длительности перевозки, на перевозки внутренним водным транспортом – от природно-климатических факторов и сроков навигации.</w:t>
      </w:r>
    </w:p>
    <w:p>
      <w:pPr>
        <w:ind w:firstLine="709"/>
        <w:jc w:val="both"/>
        <w:rPr>
          <w:color w:val="000000"/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Основной принцип сопоставимости зарегистрированных тарифов – это отсутствие существенных расхождений между спецификациями, определяющими величину тарифа (провозную плату или стоимости перевозки) и их составом. Сопоставимость обеспечивается путем регистрации тарифов перевозимых грузов в одном и том же направлении и на одних и тех же условиях перевозки.»;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sz w:val="28"/>
          <w:szCs w:val="28"/>
          <w:lang w:eastAsia="en-US"/>
        </w:rPr>
        <w:t xml:space="preserve">часть третью пункта 18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«При отсутствии замещающих тарифов для обеспечения непрерывности динамического ряда рассчитываемых индексов проводится им</w:t>
      </w:r>
      <w:r w:rsidRPr="00B219C8">
        <w:rPr>
          <w:color w:val="000000"/>
          <w:sz w:val="28"/>
          <w:szCs w:val="28"/>
          <w:lang w:val="kk-KZ"/>
        </w:rPr>
        <w:t xml:space="preserve">п</w:t>
      </w:r>
      <w:r w:rsidRPr="00B219C8">
        <w:rPr>
          <w:color w:val="000000"/>
          <w:sz w:val="28"/>
          <w:szCs w:val="28"/>
        </w:rPr>
        <w:t xml:space="preserve">у</w:t>
      </w:r>
      <w:r w:rsidRPr="00B219C8">
        <w:rPr>
          <w:color w:val="000000"/>
          <w:sz w:val="28"/>
          <w:szCs w:val="28"/>
          <w:lang w:val="kk-KZ"/>
        </w:rPr>
        <w:t xml:space="preserve">т</w:t>
      </w:r>
      <w:r w:rsidRPr="00B219C8">
        <w:rPr>
          <w:color w:val="000000"/>
          <w:sz w:val="28"/>
          <w:szCs w:val="28"/>
        </w:rPr>
        <w:t xml:space="preserve">ация</w:t>
      </w:r>
      <w:r w:rsidRPr="00B219C8">
        <w:rPr>
          <w:color w:val="000000"/>
          <w:sz w:val="28"/>
          <w:szCs w:val="28"/>
        </w:rPr>
        <w:t xml:space="preserve">.»;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sz w:val="28"/>
          <w:szCs w:val="28"/>
          <w:lang w:eastAsia="en-US"/>
        </w:rPr>
        <w:t xml:space="preserve">пункты 19 и 20 изложить в следующей редакции:</w:t>
      </w:r>
    </w:p>
    <w:p>
      <w:pPr>
        <w:overflowPunct/>
        <w:autoSpaceDE/>
        <w:autoSpaceDN/>
        <w:adjustRightInd/>
        <w:ind w:firstLine="709"/>
        <w:jc w:val="both"/>
        <w:rPr>
          <w:b/>
          <w:color w:val="000000"/>
          <w:sz w:val="28"/>
          <w:szCs w:val="28"/>
          <w:lang w:eastAsia="en-US"/>
        </w:rPr>
      </w:pPr>
      <w:r w:rsidRPr="00B219C8">
        <w:rPr>
          <w:color w:val="000000"/>
          <w:sz w:val="28"/>
          <w:szCs w:val="28"/>
          <w:lang w:eastAsia="en-US"/>
        </w:rPr>
        <w:t xml:space="preserve">«19. Одним из этапов построения индекса тарифов на услуги грузового транспорта является формирование схемы взвешивания, позволяющей осуществлять агрегирование от низшего уровня к высшему согласно применяемой классификации.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color w:val="000000"/>
          <w:sz w:val="28"/>
          <w:szCs w:val="28"/>
          <w:lang w:eastAsia="en-US"/>
        </w:rPr>
        <w:t xml:space="preserve">Схема взвешивания формируется централизованно по Республике Казахстан в целом и по каждому региону. Информационной основой для формирования схемы взвешивания, используемой для расчета индекса тарифов </w:t>
      </w:r>
      <w:r w:rsidRPr="00B219C8">
        <w:rPr>
          <w:color w:val="000000"/>
          <w:sz w:val="28"/>
          <w:szCs w:val="28"/>
          <w:lang w:eastAsia="en-US"/>
        </w:rPr>
        <w:t xml:space="preserve">на перевозку грузов различными видами транспорта, служат данные о доходах, полученных транспортными предприятиями от оказанных ими услуг по грузоперевозкам в действующих ценах (тарифах) за определенный год, принятый за базовый,</w:t>
      </w:r>
      <w:r w:rsidRPr="00B219C8">
        <w:rPr>
          <w:b/>
          <w:color w:val="000000"/>
          <w:sz w:val="28"/>
          <w:szCs w:val="28"/>
          <w:lang w:eastAsia="en-US"/>
        </w:rPr>
        <w:t xml:space="preserve"> </w:t>
      </w:r>
      <w:r w:rsidRPr="00B219C8">
        <w:rPr>
          <w:color w:val="000000"/>
          <w:sz w:val="28"/>
          <w:szCs w:val="28"/>
          <w:lang w:eastAsia="en-US"/>
        </w:rPr>
        <w:t xml:space="preserve">по данным общегосударственного статистического наблюдения о работе транспорта по видам сообщений.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lang w:eastAsia="en-US"/>
        </w:rPr>
      </w:pPr>
      <w:r w:rsidRPr="00B219C8">
        <w:rPr>
          <w:color w:val="000000"/>
          <w:sz w:val="28"/>
          <w:lang w:eastAsia="en-US"/>
        </w:rPr>
        <w:t xml:space="preserve">20. По каждому региону находятся стоимостные данные, распределенные по видам услуг транспорта. Они разбиваются по видам сообщений, в зависимости от удельного веса направлений и видов грузоперевозок. </w:t>
      </w:r>
      <w:r w:rsidRPr="00B219C8">
        <w:rPr>
          <w:sz w:val="28"/>
          <w:lang w:eastAsia="en-US"/>
        </w:rPr>
        <w:t xml:space="preserve">Полученные стоимостные данные по видам сообщений суммируются по Республике Казахстан по видам транспорта.»</w:t>
      </w:r>
      <w:r w:rsidRPr="00B219C8">
        <w:rPr>
          <w:color w:val="000000"/>
          <w:sz w:val="28"/>
          <w:szCs w:val="28"/>
          <w:lang w:eastAsia="en-US"/>
        </w:rPr>
        <w:t xml:space="preserve">;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sz w:val="28"/>
          <w:szCs w:val="28"/>
          <w:lang w:eastAsia="en-US"/>
        </w:rPr>
        <w:t xml:space="preserve">пункт 24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color w:val="000000"/>
          <w:sz w:val="28"/>
        </w:rPr>
        <w:t xml:space="preserve">«24. </w:t>
      </w:r>
      <w:r w:rsidRPr="00B219C8">
        <w:rPr>
          <w:color w:val="000000"/>
          <w:sz w:val="28"/>
          <w:szCs w:val="28"/>
        </w:rPr>
        <w:t xml:space="preserve">Расчет индивидуальных индексов цен осуществляется на основании величин, зафиксированных в статистических формах общегосударственного статистического наблюдения и производится по формуле:</w:t>
      </w:r>
    </w:p>
    <w:p>
      <w:pPr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R="0" distL="0" distB="0" distT="0">
            <wp:extent cy="1219200" cx="1905000"/>
            <wp:effectExtent b="0" r="0" t="0" l="0"/>
            <wp:docPr name="Рисунок 3" id="28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3" id="0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y="0" x="0"/>
                      <a:ext cy="1219200" cx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                                              (2)</w:t>
      </w:r>
      <w:r>
        <w:rPr>
          <w:sz w:val="28"/>
          <w:szCs w:val="28"/>
        </w:rPr>
        <w:br/>
      </w:r>
    </w:p>
    <w:p>
      <w:pPr>
        <w:ind w:firstLine="709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где:</w:t>
      </w:r>
    </w:p>
    <w:p>
      <w:pPr>
        <w:ind w:firstLine="709"/>
        <w:rPr>
          <w:sz w:val="28"/>
          <w:szCs w:val="28"/>
        </w:rPr>
      </w:pPr>
      <w:r w:rsidRPr="00B219C8">
        <w:rPr>
          <w:i/>
          <w:color w:val="000000"/>
          <w:sz w:val="28"/>
          <w:szCs w:val="28"/>
        </w:rPr>
        <w:t xml:space="preserve">I</w:t>
      </w:r>
      <w:r w:rsidRPr="00B219C8">
        <w:rPr>
          <w:color w:val="000000"/>
          <w:sz w:val="28"/>
          <w:szCs w:val="28"/>
          <w:vertAlign w:val="subscript"/>
        </w:rPr>
        <w:t xml:space="preserve">nj</w:t>
      </w:r>
      <w:r w:rsidRPr="00B219C8">
        <w:rPr>
          <w:color w:val="000000"/>
          <w:sz w:val="28"/>
          <w:szCs w:val="28"/>
        </w:rPr>
        <w:t xml:space="preserve"> – индивидуальный индекс тарифов;</w:t>
      </w:r>
    </w:p>
    <w:p>
      <w:pPr>
        <w:ind w:firstLine="709"/>
        <w:rPr>
          <w:sz w:val="28"/>
          <w:szCs w:val="28"/>
        </w:rPr>
      </w:pPr>
      <w:r w:rsidRPr="00B219C8">
        <w:rPr>
          <w:i/>
          <w:color w:val="000000"/>
          <w:sz w:val="28"/>
          <w:szCs w:val="28"/>
        </w:rPr>
        <w:t xml:space="preserve">P</w:t>
      </w:r>
      <w:r w:rsidRPr="00B219C8">
        <w:rPr>
          <w:color w:val="000000"/>
          <w:sz w:val="28"/>
          <w:szCs w:val="28"/>
          <w:vertAlign w:val="subscript"/>
        </w:rPr>
        <w:t xml:space="preserve">nj</w:t>
      </w:r>
      <w:r w:rsidRPr="00B219C8">
        <w:rPr>
          <w:color w:val="000000"/>
          <w:sz w:val="28"/>
          <w:szCs w:val="28"/>
        </w:rPr>
        <w:t xml:space="preserve"> – тариф на услугу-представитель </w:t>
      </w:r>
      <w:r w:rsidRPr="00B219C8">
        <w:rPr>
          <w:i/>
          <w:color w:val="000000"/>
          <w:sz w:val="28"/>
          <w:szCs w:val="28"/>
        </w:rPr>
        <w:t xml:space="preserve">j</w:t>
      </w:r>
      <w:r w:rsidRPr="00B219C8">
        <w:rPr>
          <w:color w:val="000000"/>
          <w:sz w:val="28"/>
          <w:szCs w:val="28"/>
        </w:rPr>
        <w:t xml:space="preserve"> в отчетном периоде n;</w:t>
      </w:r>
    </w:p>
    <w:p>
      <w:pPr>
        <w:ind w:firstLine="709"/>
        <w:rPr>
          <w:sz w:val="28"/>
          <w:szCs w:val="28"/>
        </w:rPr>
      </w:pPr>
      <w:r w:rsidRPr="00B219C8">
        <w:rPr>
          <w:i/>
          <w:color w:val="000000"/>
          <w:sz w:val="28"/>
          <w:szCs w:val="28"/>
        </w:rPr>
        <w:t xml:space="preserve">P(</w:t>
      </w:r>
      <w:r w:rsidRPr="00B219C8">
        <w:rPr>
          <w:color w:val="000000"/>
          <w:sz w:val="28"/>
          <w:szCs w:val="28"/>
          <w:vertAlign w:val="subscript"/>
        </w:rPr>
        <w:t xml:space="preserve">n-</w:t>
      </w:r>
      <w:r w:rsidRPr="00B219C8">
        <w:rPr>
          <w:color w:val="000000"/>
          <w:sz w:val="28"/>
          <w:szCs w:val="28"/>
          <w:vertAlign w:val="subscript"/>
        </w:rPr>
        <w:t xml:space="preserve">1)j</w:t>
      </w:r>
      <w:r w:rsidRPr="00B219C8">
        <w:rPr>
          <w:color w:val="000000"/>
          <w:sz w:val="28"/>
          <w:szCs w:val="28"/>
        </w:rPr>
        <w:t xml:space="preserve"> – тариф на услугу-представитель </w:t>
      </w:r>
      <w:r w:rsidRPr="00B219C8">
        <w:rPr>
          <w:i/>
          <w:color w:val="000000"/>
          <w:sz w:val="28"/>
          <w:szCs w:val="28"/>
        </w:rPr>
        <w:t xml:space="preserve">j</w:t>
      </w:r>
      <w:r w:rsidRPr="00B219C8">
        <w:rPr>
          <w:color w:val="000000"/>
          <w:sz w:val="28"/>
          <w:szCs w:val="28"/>
        </w:rPr>
        <w:t xml:space="preserve"> в предыдущем периоде </w:t>
      </w:r>
      <w:r w:rsidRPr="00B219C8">
        <w:rPr>
          <w:i/>
          <w:color w:val="000000"/>
          <w:sz w:val="28"/>
          <w:szCs w:val="28"/>
        </w:rPr>
        <w:t xml:space="preserve">n-1</w:t>
      </w:r>
      <w:r w:rsidRPr="00B219C8">
        <w:rPr>
          <w:i/>
          <w:sz w:val="28"/>
          <w:szCs w:val="28"/>
        </w:rPr>
        <w:t xml:space="preserve">.</w:t>
      </w:r>
    </w:p>
    <w:p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eastAsia="en-US"/>
        </w:rPr>
      </w:pPr>
      <w:r w:rsidRPr="00B219C8">
        <w:rPr>
          <w:color w:val="000000"/>
          <w:sz w:val="28"/>
          <w:lang w:eastAsia="en-US"/>
        </w:rPr>
        <w:t xml:space="preserve">Агрегированные индексы тарифов на грузоперевозки исчисляются по группам различной степени агрегации: по видам сообщений (направлений) грузоперевозок; по видам грузового транспорта, по грузовому транспорту в целом. </w:t>
      </w:r>
    </w:p>
    <w:p>
      <w:pPr>
        <w:overflowPunct/>
        <w:autoSpaceDE/>
        <w:autoSpaceDN/>
        <w:adjustRightInd/>
        <w:ind w:firstLine="709"/>
        <w:jc w:val="both"/>
        <w:rPr>
          <w:color w:val="000000"/>
          <w:sz w:val="28"/>
          <w:lang w:eastAsia="en-US"/>
        </w:rPr>
      </w:pPr>
      <w:r w:rsidRPr="00B219C8">
        <w:rPr>
          <w:color w:val="000000"/>
          <w:sz w:val="28"/>
          <w:lang w:eastAsia="en-US"/>
        </w:rPr>
        <w:t xml:space="preserve">Расчет индексов тарифов по видам сообщений (направлений)</w:t>
      </w:r>
      <w:r w:rsidRPr="00B219C8">
        <w:rPr>
          <w:b/>
          <w:color w:val="000000"/>
          <w:sz w:val="28"/>
          <w:lang w:eastAsia="en-US"/>
        </w:rPr>
        <w:t xml:space="preserve"> </w:t>
      </w:r>
      <w:r w:rsidRPr="00B219C8">
        <w:rPr>
          <w:color w:val="000000"/>
          <w:sz w:val="28"/>
          <w:lang w:eastAsia="en-US"/>
        </w:rPr>
        <w:t xml:space="preserve">по области осуществляется с использованием индексов входящих услуг-представителей по формуле средней геометрической (индекс </w:t>
      </w:r>
      <w:r w:rsidRPr="00B219C8">
        <w:rPr>
          <w:color w:val="000000"/>
          <w:sz w:val="28"/>
          <w:lang w:eastAsia="en-US"/>
        </w:rPr>
        <w:t xml:space="preserve">Джевонса</w:t>
      </w:r>
      <w:r w:rsidRPr="00B219C8">
        <w:rPr>
          <w:color w:val="000000"/>
          <w:sz w:val="28"/>
          <w:lang w:eastAsia="en-US"/>
        </w:rPr>
        <w:t xml:space="preserve">):</w:t>
      </w:r>
    </w:p>
    <w:p>
      <w:pPr>
        <w:ind w:firstLine="709"/>
        <w:rPr>
          <w:color w:val="000000"/>
        </w:rPr>
      </w:pPr>
      <w:r>
        <w:rPr>
          <w:noProof/>
          <w:color w:val="000000"/>
          <w:sz w:val="28"/>
        </w:rPr>
        <w:drawing>
          <wp:inline distR="0" distL="0" distB="0" distT="0">
            <wp:extent cy="609600" cx="3111500"/>
            <wp:effectExtent b="0" r="0" t="0" l="0"/>
            <wp:docPr name="Рисунок 4" id="29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name="Рисунок 4" id="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y="0" x="0"/>
                      <a:ext cy="609600" cx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19C8">
        <w:rPr>
          <w:color w:val="000000"/>
        </w:rPr>
        <w:t xml:space="preserve">                                     </w:t>
      </w:r>
      <w:r w:rsidRPr="00477F5D">
        <w:rPr>
          <w:color w:val="000000"/>
          <w:sz w:val="28"/>
          <w:szCs w:val="28"/>
        </w:rPr>
        <w:t xml:space="preserve">(3)</w:t>
      </w:r>
    </w:p>
    <w:p>
      <w:pPr>
        <w:ind w:firstLine="709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где: </w:t>
      </w:r>
    </w:p>
    <w:p>
      <w:pPr>
        <w:ind w:firstLine="709"/>
        <w:rPr>
          <w:sz w:val="28"/>
          <w:szCs w:val="28"/>
        </w:rPr>
      </w:pPr>
      <w:r w:rsidRPr="00B219C8">
        <w:rPr>
          <w:color w:val="000000"/>
          <w:sz w:val="28"/>
          <w:szCs w:val="28"/>
        </w:rPr>
        <w:t xml:space="preserve">I – индекс тарифов по видам сообщений (направлений) по области;</w:t>
      </w:r>
    </w:p>
    <w:p>
      <w:pPr>
        <w:ind w:firstLine="709"/>
        <w:rPr>
          <w:sz w:val="28"/>
          <w:szCs w:val="28"/>
        </w:rPr>
      </w:pPr>
      <w:r w:rsidRPr="00B219C8">
        <w:rPr>
          <w:i/>
          <w:color w:val="000000"/>
          <w:sz w:val="28"/>
          <w:szCs w:val="28"/>
        </w:rPr>
        <w:t xml:space="preserve">I</w:t>
      </w:r>
      <w:r w:rsidRPr="00B219C8">
        <w:rPr>
          <w:color w:val="000000"/>
          <w:sz w:val="28"/>
          <w:szCs w:val="28"/>
          <w:vertAlign w:val="subscript"/>
        </w:rPr>
        <w:t xml:space="preserve">1</w:t>
      </w:r>
      <w:r w:rsidRPr="00B219C8">
        <w:rPr>
          <w:color w:val="000000"/>
          <w:sz w:val="28"/>
          <w:szCs w:val="28"/>
        </w:rPr>
        <w:t xml:space="preserve">, </w:t>
      </w:r>
      <w:r w:rsidRPr="00B219C8">
        <w:rPr>
          <w:i/>
          <w:color w:val="000000"/>
          <w:sz w:val="28"/>
          <w:szCs w:val="28"/>
        </w:rPr>
        <w:t xml:space="preserve">I</w:t>
      </w:r>
      <w:r w:rsidRPr="00B219C8">
        <w:rPr>
          <w:color w:val="000000"/>
          <w:sz w:val="28"/>
          <w:szCs w:val="28"/>
          <w:vertAlign w:val="subscript"/>
        </w:rPr>
        <w:t xml:space="preserve">2</w:t>
      </w:r>
      <w:r w:rsidRPr="00B219C8">
        <w:rPr>
          <w:color w:val="000000"/>
          <w:sz w:val="28"/>
          <w:szCs w:val="28"/>
        </w:rPr>
        <w:t xml:space="preserve">...</w:t>
      </w:r>
      <w:r w:rsidRPr="00B219C8">
        <w:rPr>
          <w:i/>
          <w:color w:val="000000"/>
          <w:sz w:val="28"/>
          <w:szCs w:val="28"/>
        </w:rPr>
        <w:t xml:space="preserve">I</w:t>
      </w:r>
      <w:r w:rsidRPr="00B219C8">
        <w:rPr>
          <w:color w:val="000000"/>
          <w:sz w:val="28"/>
          <w:szCs w:val="28"/>
          <w:vertAlign w:val="subscript"/>
        </w:rPr>
        <w:t xml:space="preserve">k</w:t>
      </w:r>
      <w:r w:rsidRPr="00B219C8">
        <w:rPr>
          <w:color w:val="000000"/>
          <w:sz w:val="28"/>
          <w:szCs w:val="28"/>
        </w:rPr>
        <w:t xml:space="preserve"> – индивидуальный индекс тарифов по услугам-представителям;</w:t>
      </w:r>
    </w:p>
    <w:p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en-US"/>
        </w:rPr>
      </w:pPr>
      <w:r w:rsidRPr="00B219C8">
        <w:rPr>
          <w:i/>
          <w:color w:val="000000"/>
          <w:sz w:val="28"/>
          <w:szCs w:val="28"/>
          <w:lang w:eastAsia="en-US" w:val="en-US"/>
        </w:rPr>
        <w:t xml:space="preserve">k</w:t>
      </w:r>
      <w:r w:rsidRPr="00B219C8">
        <w:rPr>
          <w:color w:val="000000"/>
          <w:sz w:val="28"/>
          <w:szCs w:val="28"/>
          <w:lang w:eastAsia="en-US"/>
        </w:rPr>
        <w:t xml:space="preserve"> – число услуг-представителей.».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2. </w:t>
      </w:r>
      <w:r w:rsidRPr="00B219C8">
        <w:rPr>
          <w:sz w:val="28"/>
          <w:szCs w:val="28"/>
          <w:lang w:val="kk-KZ"/>
        </w:rPr>
        <w:t xml:space="preserve">Департаменту</w:t>
      </w:r>
      <w:r w:rsidRPr="00B219C8">
        <w:rPr>
          <w:sz w:val="28"/>
          <w:szCs w:val="28"/>
        </w:rPr>
        <w:t xml:space="preserve"> статистики цен совместно с Юридическим </w:t>
      </w:r>
      <w:r w:rsidRPr="00B219C8">
        <w:rPr>
          <w:sz w:val="28"/>
          <w:szCs w:val="28"/>
          <w:lang w:val="kk-KZ"/>
        </w:rPr>
        <w:t xml:space="preserve">департаментом </w:t>
      </w:r>
      <w:r w:rsidRPr="00B219C8">
        <w:rPr>
          <w:sz w:val="28"/>
          <w:szCs w:val="28"/>
        </w:rPr>
        <w:t xml:space="preserve">Бюро национальной статистики Агентства по стратегическому планированию и </w:t>
      </w:r>
      <w:r w:rsidRPr="00B219C8">
        <w:rPr>
          <w:sz w:val="28"/>
          <w:szCs w:val="28"/>
        </w:rPr>
        <w:t xml:space="preserve">реформам Республики Казахстан в установленном законодательством порядке обеспечить: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1) государственную регистрацию настоящего приказа в Министерстве юстиции Республики Казахстан;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219C8" w:rsidRPr="00B219C8">
        <w:rPr>
          <w:sz w:val="28"/>
          <w:szCs w:val="28"/>
          <w:lang w:val="kk-KZ"/>
        </w:rPr>
        <w:t xml:space="preserve">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</w:t>
      </w:r>
      <w:r w:rsidR="00B219C8" w:rsidRPr="00B219C8">
        <w:rPr>
          <w:sz w:val="28"/>
          <w:szCs w:val="28"/>
        </w:rPr>
        <w:t xml:space="preserve">.</w:t>
      </w:r>
      <w:bookmarkStart w:name="z4" w:id="1"/>
      <w:bookmarkEnd w:id="1"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19C8" w:rsidRPr="00B219C8">
        <w:rPr>
          <w:sz w:val="28"/>
          <w:szCs w:val="28"/>
        </w:rPr>
        <w:t xml:space="preserve">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  <w:bookmarkStart w:name="z5" w:id="2"/>
      <w:bookmarkEnd w:id="2"/>
    </w:p>
    <w:p>
      <w:pPr>
        <w:tabs>
          <w:tab w:pos="284" w:val="left"/>
          <w:tab w:pos="709" w:val="left"/>
          <w:tab w:pos="1276" w:val="left"/>
          <w:tab w:pos="1843" w:val="left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219C8" w:rsidRPr="00B219C8">
        <w:rPr>
          <w:sz w:val="28"/>
          <w:szCs w:val="28"/>
        </w:rPr>
        <w:t xml:space="preserve">Контроль за исполнением настоящего приказа возложить на</w:t>
      </w:r>
      <w:r w:rsidR="00B219C8" w:rsidRPr="00B219C8">
        <w:rPr>
          <w:sz w:val="28"/>
          <w:szCs w:val="28"/>
          <w:lang w:val="kk-KZ"/>
        </w:rPr>
        <w:t xml:space="preserve"> курирующего </w:t>
      </w:r>
      <w:r w:rsidR="00B219C8" w:rsidRPr="00B219C8">
        <w:rPr>
          <w:sz w:val="28"/>
          <w:szCs w:val="28"/>
        </w:rPr>
        <w:t xml:space="preserve">заместителя </w:t>
      </w:r>
      <w:r w:rsidR="00B219C8" w:rsidRPr="00B219C8">
        <w:rPr>
          <w:sz w:val="28"/>
          <w:szCs w:val="28"/>
          <w:lang w:val="kk-KZ"/>
        </w:rPr>
        <w:t xml:space="preserve">руководителя </w:t>
      </w:r>
      <w:r w:rsidR="00B219C8" w:rsidRPr="00B219C8">
        <w:rPr>
          <w:sz w:val="28"/>
          <w:szCs w:val="28"/>
        </w:rPr>
        <w:t xml:space="preserve">Бюро национальной статистики Агентства по стратегическому планированию и реформам Республики Казахстан.</w:t>
      </w:r>
    </w:p>
    <w:p>
      <w:pPr>
        <w:ind w:firstLine="709"/>
        <w:jc w:val="both"/>
        <w:rPr>
          <w:sz w:val="28"/>
          <w:szCs w:val="28"/>
        </w:rPr>
      </w:pPr>
      <w:r w:rsidRPr="00B219C8">
        <w:rPr>
          <w:sz w:val="28"/>
          <w:szCs w:val="28"/>
        </w:rPr>
        <w:t xml:space="preserve">5. Настоящий приказ вводится в</w:t>
      </w:r>
      <w:r w:rsidRPr="00B219C8">
        <w:rPr>
          <w:sz w:val="28"/>
          <w:szCs w:val="28"/>
          <w:lang w:val="kk-KZ"/>
        </w:rPr>
        <w:t xml:space="preserve"> </w:t>
      </w:r>
      <w:r w:rsidRPr="00B219C8">
        <w:rPr>
          <w:sz w:val="28"/>
          <w:szCs w:val="28"/>
        </w:rPr>
        <w:t xml:space="preserve">действие с 1 января 202</w:t>
      </w:r>
      <w:r w:rsidRPr="00B219C8">
        <w:rPr>
          <w:sz w:val="28"/>
          <w:szCs w:val="28"/>
          <w:lang w:val="kk-KZ"/>
        </w:rPr>
        <w:t xml:space="preserve">6</w:t>
      </w:r>
      <w:r w:rsidRPr="00B219C8">
        <w:rPr>
          <w:sz w:val="28"/>
          <w:szCs w:val="28"/>
        </w:rPr>
        <w:t xml:space="preserve"> года</w:t>
      </w:r>
      <w:r w:rsidRPr="00B219C8">
        <w:rPr>
          <w:sz w:val="28"/>
          <w:szCs w:val="28"/>
          <w:lang w:val="kk-KZ"/>
        </w:rPr>
        <w:t xml:space="preserve"> и</w:t>
      </w:r>
      <w:r w:rsidRPr="00B219C8">
        <w:rPr>
          <w:sz w:val="28"/>
          <w:szCs w:val="28"/>
        </w:rPr>
        <w:t xml:space="preserve"> подлежит официальному опубликованию.</w:t>
      </w:r>
    </w:p>
    <w:p>
      <w:pPr>
        <w:rPr>
          <w:sz w:val="28"/>
          <w:szCs w:val="28"/>
        </w:rPr>
      </w:pPr>
    </w:p>
    <w:p>
      <w:pPr>
        <w:rPr/>
      </w:pPr>
    </w:p>
    <w:tbl>
      <w:tblPr>
        <w:tblStyle w:val="TableGrid"/>
        <w:tblW w:type="dxa" w:w="8930"/>
        <w:tblInd w:type="dxa" w:w="817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3652"/>
        <w:gridCol w:w="2126"/>
        <w:gridCol w:w="3152"/>
      </w:tblGrid>
      <w:tr w:rsidTr="0038799B">
        <w:trPr/>
        <w:tc>
          <w:tcPr>
            <w:tcW w:type="dxa" w:w="3652"/>
            <w:hideMark/>
          </w:tcPr>
          <w:p>
            <w:pPr/>
            <w:r>
              <w:rPr>
                <w:b/>
                <w:sz w:val="28"/>
              </w:rPr>
              <w:t xml:space="preserve">Қазақстан Республикасы Стратегиялық жоспарлау және реформалар агенттігінің Ұлттық статистика бюросы басшының м.а.</w:t>
            </w:r>
          </w:p>
        </w:tc>
        <w:tc>
          <w:tcPr>
            <w:tcW w:type="dxa" w:w="2126"/>
          </w:tcPr>
          <w:p>
            <w:pPr/>
          </w:p>
        </w:tc>
        <w:tc>
          <w:tcPr>
            <w:tcW w:type="dxa" w:w="3152"/>
            <w:hideMark/>
          </w:tcPr>
          <w:p>
            <w:pPr/>
            <w:r>
              <w:rPr>
                <w:b/>
                <w:sz w:val="28"/>
              </w:rPr>
              <w:t xml:space="preserve">Ә. Шауенова</w:t>
            </w:r>
          </w:p>
        </w:tc>
      </w:tr>
    </w:tbl>
    <w:p>
      <w:pPr>
        <w:rPr/>
      </w:pP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Қазақстан Республикасының Әділет министрлігі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________ облысының/қаласының Әділет департаменті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 04.12.2025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Нормативтік құқықтық актілерді мемлекеттік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тіркеудің тізіліміне № 37529 болып енгізілді</w:t>
      </w:r>
    </w:p>
    <w:p>
      <w:pPr>
        <w:spacing w:after="0"/>
      </w:pP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согласования</w:t>
      </w:r>
    </w:p>
    <w:p>
      <w:pPr>
        <w:jc w:val="left"/>
      </w:pPr>
      <w:r>
        <w:rPr>
          <w:rFonts w:ascii="Times New Roman"/>
          <w:sz w:val="20"/>
        </w:rPr>
        <w:t xml:space="preserve">Агентство по стратегическому планированию и реформам Республики Казахстан - Директор департамента Арманбек Кенесович Тлеубаев, 24.11.2025 16:11:40,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</w:rPr>
        <w:t xml:space="preserve">Министерство юстиции РК - Вице-министр юстиции Республики Казахстан Лаура Канатовна Мерсалимова, 02.12.2025 14:09:16, положительный результат проверки ЭЦП</w:t>
      </w:r>
    </w:p>
    <w:p>
      <w:pPr>
        <w:jc w:val="left"/>
      </w:pPr>
      <w:r>
        <w:rPr>
          <w:rFonts w:ascii="Times New Roman"/>
          <w:sz w:val="20"/>
          <w:u w:val="single"/>
        </w:rPr>
        <w:t xml:space="preserve">Результаты подписания</w:t>
      </w:r>
    </w:p>
    <w:p>
      <w:pPr>
        <w:jc w:val="left"/>
      </w:pPr>
      <w:r>
        <w:rPr>
          <w:rFonts w:ascii="Times New Roman"/>
          <w:sz w:val="20"/>
        </w:rPr>
        <w:t xml:space="preserve">Бюро национальной статистики Агентства по стратегическому планированию и реформам Республики Казахстан - Қазақстан Республикасы Стратегиялық жоспарлау және реформалар агенттігінің Ұлттық статистика бюросы басшының м.а. Ә. Шауенова, 03.12.2025 11:26:16, положительный результат проверки ЭЦП</w:t>
      </w:r>
    </w:p>
    <w:sectPr w:rsidSect="00357D03">
      <w:headerReference w:type="even" r:id="rId5"/>
      <w:headerReference w:type="default" r:id="rId6"/>
      <w:headerReference w:type="first" r:id="rId7"/>
      <w:footerReference w:type="first" r:id="rId14"/>
      <w:footerReference w:type="default" r:id="rId15"/>
      <w:pgSz w:orient="portrait" w:h="16838" w:w="11906"/>
      <w:pgMar w:gutter="0" w:footer="709" w:header="851" w:left="1418" w:bottom="1418" w:right="851" w:top="1418"/>
      <w:cols w:num="1" w:space="708">
        <w:col w:space="708" w:w="9637"/>
      </w:cols>
      <w:titlePg/>
      <w:docGrid w:linePitch="360"/>
    </w:sectPr>
  </w:body>
</w:document>
</file>

<file path=word/content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Нормативтік құқықтық актілерді мемлекеттік тіркеудің тізіліміне № 37529 болып енгізілді</w:t>
    </w:r>
  </w:p>
  <w:p>
    <w:pPr>
      <w:spacing w:after="0" w:before="0"/>
      <w:jc w:val="center"/>
    </w:pPr>
    <w:r>
      <w:t>ИС «ИПГО». Копия электронного документа. Дата  05.12.2025.</w:t>
    </w:r>
  </w:p>
</w:ftr>
</file>

<file path=word/cover-footer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>
    <w:pPr>
      <w:spacing w:after="0" w:before="0"/>
      <w:jc w:val="center"/>
    </w:pPr>
  </w:p>
  <w:p>
    <w:pPr>
      <w:spacing w:after="0" w:before="0"/>
      <w:jc w:val="center"/>
    </w:pPr>
    <w:r>
      <w:t>ИС «ИПГО». Копия электронного документа. Дата  05.12.2025.</w:t>
    </w:r>
  </w:p>
</w:ftr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209" type="#_x0000_t136" style="height:79.19pt;margin-left:0;margin-top:0;mso-position-horizontal:center;mso-position-horizontal-relative:margin;mso-position-vertical:center;mso-position-vertical-relative:margin;position:absolute;rotation:315;width:499.88pt;z-index:-2147483648" o:allowincell="f" fillcolor="#808080" stroked="f">
          <v:fill opacity="0.5"/>
          <v:textpath style="font-family:&quot;Times New Roman&quot;;font-size:70pt" string="ХАТ 72538923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6" o:spid="PowerPlusWaterMarkObject1211" type="#_x0000_t136" style="height:79.19pt;margin-left:0;margin-top:0;mso-position-horizontal:center;mso-position-horizontal-relative:margin;mso-position-vertical:center;mso-position-vertical-relative:margin;position:absolute;rotation:315;width:499.88pt;z-index:-2147483648" o:allowincell="f" fillcolor="#808080" stroked="f">
          <v:fill opacity="0.5"/>
          <v:textpath style="font-family:&quot;Times New Roman&quot;;font-size:70pt" string="ХАТ 72538923"/>
          <w10:wrap anchorx="margin" anchory="margin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E0D">
      <w:rPr>
        <w:rStyle w:val="PageNumber"/>
        <w:noProof/>
      </w:rPr>
      <w:t xml:space="preserve">3</w:t>
    </w:r>
    <w:r>
      <w:rPr>
        <w:rStyle w:val="PageNumber"/>
      </w:rPr>
      <w:fldChar w:fldCharType="end"/>
    </w:r>
  </w:p>
  <w:p>
    <w:pPr>
      <w:pStyle w:val="Header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 xml:space="preserve">СТРАТЕГИЯЛЫҚ ЖОСПАРЛАУ ЖӘНЕ РЕФОРМАЛАР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АГЕНТТІГІ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ҰЛТТЫҚ СТАТИСТИКА БЮРОСЫ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30" name="Imag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ПО СТРАТЕГИЧЕСКОМУ ПЛАНИРОВАНИЮ И РЕФОРМАМ</w:t>
          </w:r>
          <w:r w:rsidRPr="00B12C86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  <w:p>
          <w:pPr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БЮРО НАЦИОНАЛЬНОЙ СТАТИСТИКИ</w:t>
          </w:r>
        </w:p>
      </w:tc>
    </w:tr>
    <w:tr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 xmlns:mc="http://schemas.openxmlformats.org/markup-compatibility/2006">
              <mc:Choice Requires="wps">
                <w:drawing>
                  <wp:anchor distT="0" distB="0" distL="114300" distR="114300" simplePos="0" relativeHeight="251657728" behindDoc="0" locked="0" layoutInCell="1" allowOverlap="1" hidden="0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31" name="Line 26" hidden="0"/>
                    <wp:cNvGraphicFramePr>
                      <a:graphicFrameLocks noChangeAspect="1"/>
                    </wp:cNvGraphicFramePr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anchor="t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6" o:spid="_x0000_s1212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214" type="#_x0000_t136" style="height:79.19pt;margin-left:0;margin-top:0;mso-position-horizontal:center;mso-position-horizontal-relative:margin;mso-position-vertical:center;mso-position-vertical-relative:margin;position:absolute;rotation:315;width:499.88pt;z-index:-2147483648" o:allowincell="f" fillcolor="#808080" stroked="f">
          <v:fill opacity="0.5"/>
          <v:textpath style="font-family:&quot;Times New Roman&quot;;font-size:70pt" string="ХАТ 72538923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30                                    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3 декабря 2025 года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oNotDisplayPageBoundaries/>
  <w:bordersDoNotSurroundHeader/>
  <w:bordersDoNotSurroundFooter/>
  <w:proofState w:grammar="clean" w:spelling="clean"/>
  <w:stylePaneFormatFilter w:val="3F01"/>
  <w:doNotTrackMoves/>
  <w:defaultTabStop w:val="708"/>
  <w:characterSpacingControl w:val="doNotCompress"/>
  <w:compat>
    <w:useFELayout/>
    <w:compatSetting w:val="1" w:uri="http://schemas.microsoft.com/office/word" w:name="doNotFlipMirrorIndents"/>
    <w:compatSetting w:val="1" w:uri="http://schemas.microsoft.com/office/word" w:name="enableOpenTypeFeatures"/>
    <w:compatSetting w:val="1" w:uri="http://schemas.microsoft.com/office/word" w:name="overrideTableStyleFontSizeAndJustification"/>
    <w:compatSetting w:val="15" w:uri="http://schemas.microsoft.com/office/word" w:name="compatibilityMode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bidi="ar-SA" w:eastAsia="zh-CN"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10" Type="http://schemas.openxmlformats.org/officeDocument/2006/relationships/webSettings" Target="webSettings.xml"/>
    <Relationship Id="rId11" Type="http://schemas.openxmlformats.org/officeDocument/2006/relationships/numbering" Target="numbering.xml"/>
    <Relationship Id="rId12" Type="http://schemas.openxmlformats.org/officeDocument/2006/relationships/fontTable" Target="fontTable.xml"/>
    <Relationship Id="rId13" Type="http://schemas.openxmlformats.org/officeDocument/2006/relationships/settings" Target="settings.xml"/>
    <Relationship Id="rId2" Type="http://schemas.openxmlformats.org/officeDocument/2006/relationships/customXml" Target="../customXml/item2.xml"/>
    <Relationship Id="rId3" Type="http://schemas.openxmlformats.org/officeDocument/2006/relationships/image" Target="media/image1.jpeg"/>
    <Relationship Id="rId4" Type="http://schemas.openxmlformats.org/officeDocument/2006/relationships/image" Target="media/image2.jpeg"/>
    <Relationship Id="rId5" Type="http://schemas.openxmlformats.org/officeDocument/2006/relationships/header" Target="header1.xml"/>
    <Relationship Id="rId6" Type="http://schemas.openxmlformats.org/officeDocument/2006/relationships/header" Target="header2.xml"/>
    <Relationship Id="rId7" Type="http://schemas.openxmlformats.org/officeDocument/2006/relationships/header" Target="header3.xml"/>
    <Relationship Id="rId8" Type="http://schemas.openxmlformats.org/officeDocument/2006/relationships/theme" Target="theme/theme1.xml"/>
    <Relationship Id="rId9" Type="http://schemas.openxmlformats.org/officeDocument/2006/relationships/styles" Target="styles.xml"/>
    <Relationship Id="rId14" Type="http://schemas.openxmlformats.org/officeDocument/2006/relationships/footer" Target="cover-footer.xml"/>
    <Relationship Id="rId15" Type="http://schemas.openxmlformats.org/officeDocument/2006/relationships/footer" Target="content-footer.xml"/>
</Relationships>

</file>

<file path=word/_rels/header3.xml.rels><?xml version="1.0" encoding="UTF-8" standalone="yes"?>
<Relationships xmlns="http://schemas.openxmlformats.org/package/2006/relationships">
    <Relationship Id="rId1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_rels/item2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Асемгуль Хамзинова</lastModifiedBy>
  <dcterms:modified xsi:type="dcterms:W3CDTF">2025-11-24T04:57:00Z</dcterms:modified>
  <revision>44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9824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5</Pages>
  <Words>1469</Words>
  <Characters>8374</Characters>
  <Application>Microsoft Office Word</Application>
  <DocSecurity>0</DocSecurity>
  <Lines>69</Lines>
  <Paragraphs>19</Paragraphs>
  <Company>АО НИТ</Company>
  <CharactersWithSpaces>9824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2018-09-21T12:01:00Z</dcterms:created>
  <dc:creator>user</dc:creator>
  <lastModifiedBy>Асемгуль Хамзинова</lastModifiedBy>
  <dcterms:modified xsi:type="dcterms:W3CDTF">2025-11-24T04:57:00Z</dcterms:modified>
  <revision>44</revision>
  <dc:title>ЌАЗАЌСТАН</dc:title>
</coreProperties>
</file>