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14BE9" w14:textId="77777777" w:rsidR="005E0BDE" w:rsidRPr="002B1556" w:rsidRDefault="005E0BDE" w:rsidP="002B1556">
      <w:pPr>
        <w:pStyle w:val="a4"/>
        <w:spacing w:line="264" w:lineRule="auto"/>
        <w:rPr>
          <w:rFonts w:ascii="Times New Roman" w:hAnsi="Times New Roman" w:cs="Times New Roman"/>
          <w:sz w:val="24"/>
          <w:szCs w:val="24"/>
        </w:rPr>
      </w:pPr>
      <w:r w:rsidRPr="002B1556">
        <w:rPr>
          <w:rStyle w:val="s0"/>
          <w:sz w:val="24"/>
          <w:szCs w:val="24"/>
        </w:rPr>
        <w:t>Приложение 1</w:t>
      </w:r>
    </w:p>
    <w:p w14:paraId="3B3A1491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 xml:space="preserve">к </w:t>
      </w:r>
      <w:hyperlink r:id="rId6" w:history="1">
        <w:r w:rsidRPr="002B1556">
          <w:rPr>
            <w:rStyle w:val="a3"/>
            <w:color w:val="000080"/>
          </w:rPr>
          <w:t>Правилам</w:t>
        </w:r>
      </w:hyperlink>
      <w:r w:rsidRPr="002B1556">
        <w:rPr>
          <w:rStyle w:val="s0"/>
        </w:rPr>
        <w:t xml:space="preserve"> оказания государственной</w:t>
      </w:r>
    </w:p>
    <w:p w14:paraId="3E33E03C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услуги «Заключение об определении</w:t>
      </w:r>
    </w:p>
    <w:p w14:paraId="672E244D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сферы охвата оценки воздействия на</w:t>
      </w:r>
    </w:p>
    <w:p w14:paraId="70339B40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окружающую среду и (или) скрининга</w:t>
      </w:r>
    </w:p>
    <w:p w14:paraId="06D7DB11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воздействий намечаемой деятельности»</w:t>
      </w:r>
    </w:p>
    <w:p w14:paraId="21FBD58C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 </w:t>
      </w:r>
    </w:p>
    <w:p w14:paraId="553C2271" w14:textId="77777777" w:rsidR="005E0BDE" w:rsidRPr="002B1556" w:rsidRDefault="005E0BDE" w:rsidP="002B1556">
      <w:pPr>
        <w:pStyle w:val="pr"/>
        <w:spacing w:line="264" w:lineRule="auto"/>
      </w:pPr>
      <w:r w:rsidRPr="002B1556">
        <w:rPr>
          <w:rStyle w:val="s0"/>
        </w:rPr>
        <w:t> </w:t>
      </w:r>
    </w:p>
    <w:p w14:paraId="7F0226EF" w14:textId="77777777" w:rsidR="005E0BDE" w:rsidRPr="002B1556" w:rsidRDefault="005E0BDE" w:rsidP="002B1556">
      <w:pPr>
        <w:pStyle w:val="pc"/>
        <w:spacing w:line="264" w:lineRule="auto"/>
      </w:pPr>
      <w:r w:rsidRPr="002B1556">
        <w:rPr>
          <w:rStyle w:val="s1"/>
        </w:rPr>
        <w:t>Заявление</w:t>
      </w:r>
      <w:r w:rsidRPr="002B1556">
        <w:rPr>
          <w:rStyle w:val="s1"/>
        </w:rPr>
        <w:br/>
        <w:t>о намечаемой деятельности</w:t>
      </w:r>
    </w:p>
    <w:p w14:paraId="109C8F85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1. Сведения об инициаторе намечаемой деятельности:</w:t>
      </w:r>
    </w:p>
    <w:p w14:paraId="613A9BFC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для физического лица: фамилия, имя, отчество (если оно указано в документе, удостоверяющем личность), адрес места жительства, индивидуальный идентификационный номер, телефон, адрес электронной почты;</w:t>
      </w:r>
    </w:p>
    <w:p w14:paraId="207EF501" w14:textId="77777777" w:rsidR="005E0BDE" w:rsidRPr="002B1556" w:rsidRDefault="005E0BDE" w:rsidP="002B1556">
      <w:pPr>
        <w:pStyle w:val="pj"/>
        <w:spacing w:line="264" w:lineRule="auto"/>
        <w:rPr>
          <w:rStyle w:val="s0"/>
        </w:rPr>
      </w:pPr>
      <w:r w:rsidRPr="002B1556">
        <w:rPr>
          <w:rStyle w:val="s0"/>
        </w:rPr>
        <w:t>для юридического лица: наименование, адрес места нахождения, бизнес-идентификационный номер, данные о первом руководителе, телефон, адрес электронной почты.</w:t>
      </w:r>
    </w:p>
    <w:p w14:paraId="6AEB005F" w14:textId="55C0A901" w:rsidR="00CC69A4" w:rsidRPr="002B1556" w:rsidRDefault="00CC69A4" w:rsidP="002B1556">
      <w:pPr>
        <w:pStyle w:val="pj"/>
        <w:spacing w:line="264" w:lineRule="auto"/>
        <w:rPr>
          <w:b/>
          <w:lang w:val="en-US"/>
        </w:rPr>
      </w:pPr>
      <w:r w:rsidRPr="002B1556">
        <w:rPr>
          <w:b/>
        </w:rPr>
        <w:t>ТОО</w:t>
      </w:r>
      <w:r w:rsidRPr="002B1556">
        <w:rPr>
          <w:b/>
          <w:lang w:val="en-US"/>
        </w:rPr>
        <w:t xml:space="preserve"> «</w:t>
      </w:r>
      <w:proofErr w:type="spellStart"/>
      <w:r w:rsidRPr="002B1556">
        <w:rPr>
          <w:b/>
          <w:lang w:val="en-US"/>
        </w:rPr>
        <w:t>Ultradecor</w:t>
      </w:r>
      <w:proofErr w:type="spellEnd"/>
      <w:r w:rsidRPr="002B1556">
        <w:rPr>
          <w:b/>
          <w:lang w:val="en-US"/>
        </w:rPr>
        <w:t xml:space="preserve"> Trading Kazakhstan»: </w:t>
      </w:r>
    </w:p>
    <w:p w14:paraId="6C1F9C33" w14:textId="77777777" w:rsidR="00CC69A4" w:rsidRPr="002B1556" w:rsidRDefault="00CC69A4" w:rsidP="002B1556">
      <w:pPr>
        <w:pStyle w:val="pj"/>
        <w:spacing w:line="264" w:lineRule="auto"/>
        <w:rPr>
          <w:b/>
          <w:lang w:val="en-US"/>
        </w:rPr>
      </w:pPr>
      <w:r w:rsidRPr="002B1556">
        <w:rPr>
          <w:b/>
        </w:rPr>
        <w:t>БИН</w:t>
      </w:r>
      <w:r w:rsidRPr="002B1556">
        <w:rPr>
          <w:b/>
          <w:lang w:val="en-US"/>
        </w:rPr>
        <w:t>: 220540028944</w:t>
      </w:r>
    </w:p>
    <w:p w14:paraId="1E7724DB" w14:textId="77777777" w:rsidR="00CC69A4" w:rsidRPr="002B1556" w:rsidRDefault="00CC69A4" w:rsidP="002B1556">
      <w:pPr>
        <w:pStyle w:val="pj"/>
        <w:spacing w:line="264" w:lineRule="auto"/>
        <w:rPr>
          <w:b/>
        </w:rPr>
      </w:pPr>
      <w:r w:rsidRPr="002B1556">
        <w:rPr>
          <w:b/>
        </w:rPr>
        <w:t xml:space="preserve">Юр. Адрес: РК, г. Алматы, </w:t>
      </w:r>
      <w:proofErr w:type="spellStart"/>
      <w:r w:rsidRPr="002B1556">
        <w:rPr>
          <w:b/>
        </w:rPr>
        <w:t>Бостандыкский</w:t>
      </w:r>
      <w:proofErr w:type="spellEnd"/>
      <w:r w:rsidRPr="002B1556">
        <w:rPr>
          <w:b/>
        </w:rPr>
        <w:t xml:space="preserve"> район, проспект Аль-</w:t>
      </w:r>
      <w:proofErr w:type="spellStart"/>
      <w:r w:rsidRPr="002B1556">
        <w:rPr>
          <w:b/>
        </w:rPr>
        <w:t>Фараби</w:t>
      </w:r>
      <w:proofErr w:type="spellEnd"/>
      <w:r w:rsidRPr="002B1556">
        <w:rPr>
          <w:b/>
        </w:rPr>
        <w:t>, д53А</w:t>
      </w:r>
    </w:p>
    <w:p w14:paraId="4189F4C4" w14:textId="48C05426" w:rsidR="005E0BDE" w:rsidRPr="002B1556" w:rsidRDefault="00CC69A4" w:rsidP="002B1556">
      <w:pPr>
        <w:pStyle w:val="pj"/>
        <w:spacing w:line="264" w:lineRule="auto"/>
        <w:rPr>
          <w:b/>
        </w:rPr>
      </w:pPr>
      <w:r w:rsidRPr="002B1556">
        <w:rPr>
          <w:b/>
        </w:rPr>
        <w:t xml:space="preserve">Генеральный директор </w:t>
      </w:r>
      <w:proofErr w:type="spellStart"/>
      <w:r w:rsidRPr="002B1556">
        <w:rPr>
          <w:b/>
        </w:rPr>
        <w:t>Чуган</w:t>
      </w:r>
      <w:proofErr w:type="spellEnd"/>
      <w:r w:rsidRPr="002B1556">
        <w:rPr>
          <w:b/>
        </w:rPr>
        <w:t xml:space="preserve"> Алексей Анатольевич</w:t>
      </w:r>
      <w:r w:rsidR="0043692E" w:rsidRPr="002B1556">
        <w:rPr>
          <w:b/>
        </w:rPr>
        <w:t xml:space="preserve"> </w:t>
      </w:r>
      <w:r w:rsidR="0012497F" w:rsidRPr="002B1556">
        <w:rPr>
          <w:b/>
        </w:rPr>
        <w:t xml:space="preserve"> </w:t>
      </w:r>
      <w:r w:rsidR="005C31CD" w:rsidRPr="002B1556">
        <w:rPr>
          <w:b/>
        </w:rPr>
        <w:t xml:space="preserve"> </w:t>
      </w:r>
      <w:r w:rsidR="00073DC2" w:rsidRPr="00073DC2">
        <w:rPr>
          <w:b/>
          <w:color w:val="auto"/>
          <w:lang w:val="kk-KZ"/>
        </w:rPr>
        <w:t>+7 771 786 54 76</w:t>
      </w:r>
    </w:p>
    <w:p w14:paraId="50589000" w14:textId="0E6F6FC1" w:rsidR="003E5B37" w:rsidRPr="002B1556" w:rsidRDefault="003E5B37" w:rsidP="002B1556">
      <w:pPr>
        <w:pStyle w:val="pj"/>
        <w:spacing w:line="264" w:lineRule="auto"/>
        <w:rPr>
          <w:bCs/>
        </w:rPr>
      </w:pPr>
    </w:p>
    <w:p w14:paraId="647FCF07" w14:textId="77777777" w:rsidR="005E0BDE" w:rsidRPr="002B1556" w:rsidRDefault="005E0BDE" w:rsidP="002B1556">
      <w:pPr>
        <w:pStyle w:val="pj"/>
        <w:spacing w:line="264" w:lineRule="auto"/>
        <w:rPr>
          <w:rStyle w:val="s0"/>
        </w:rPr>
      </w:pPr>
      <w:r w:rsidRPr="002B1556">
        <w:rPr>
          <w:rStyle w:val="s0"/>
        </w:rPr>
        <w:t xml:space="preserve">2. Общее описание видов намечаемой деятельности и их классификация согласно </w:t>
      </w:r>
      <w:bookmarkStart w:id="0" w:name="sub1007929790"/>
      <w:r w:rsidRPr="002B1556">
        <w:fldChar w:fldCharType="begin"/>
      </w:r>
      <w:r w:rsidRPr="002B1556">
        <w:instrText xml:space="preserve"> HYPERLINK "jl:39768520.1%20" </w:instrText>
      </w:r>
      <w:r w:rsidRPr="002B1556">
        <w:fldChar w:fldCharType="separate"/>
      </w:r>
      <w:r w:rsidRPr="002B1556">
        <w:rPr>
          <w:rStyle w:val="a3"/>
          <w:color w:val="000080"/>
        </w:rPr>
        <w:t>приложению 1</w:t>
      </w:r>
      <w:r w:rsidRPr="002B1556">
        <w:fldChar w:fldCharType="end"/>
      </w:r>
      <w:bookmarkEnd w:id="0"/>
      <w:r w:rsidRPr="002B1556">
        <w:rPr>
          <w:rStyle w:val="s0"/>
        </w:rPr>
        <w:t xml:space="preserve"> Экологического кодекса Республики Казахстан (далее - Кодекс).</w:t>
      </w:r>
    </w:p>
    <w:p w14:paraId="01A54340" w14:textId="77777777" w:rsidR="0043692E" w:rsidRPr="002B1556" w:rsidRDefault="005C31CD" w:rsidP="002B1556">
      <w:pPr>
        <w:pStyle w:val="pj"/>
        <w:spacing w:line="264" w:lineRule="auto"/>
        <w:rPr>
          <w:b/>
        </w:rPr>
      </w:pPr>
      <w:r w:rsidRPr="002B1556">
        <w:rPr>
          <w:b/>
        </w:rPr>
        <w:t>При строительстве</w:t>
      </w:r>
      <w:r w:rsidR="003F6B9B" w:rsidRPr="002B1556">
        <w:rPr>
          <w:b/>
        </w:rPr>
        <w:t xml:space="preserve"> объекта</w:t>
      </w:r>
      <w:r w:rsidR="006E4151" w:rsidRPr="002B1556">
        <w:rPr>
          <w:b/>
        </w:rPr>
        <w:t xml:space="preserve"> «</w:t>
      </w:r>
      <w:r w:rsidR="0043692E" w:rsidRPr="002B1556">
        <w:rPr>
          <w:b/>
        </w:rPr>
        <w:t xml:space="preserve">Строительство сетей электроснабжения для СЭЗ №5 </w:t>
      </w:r>
    </w:p>
    <w:p w14:paraId="163638DB" w14:textId="097F24E1" w:rsidR="005E0BDE" w:rsidRPr="002B1556" w:rsidRDefault="0043692E" w:rsidP="002B1556">
      <w:pPr>
        <w:pStyle w:val="pj"/>
        <w:spacing w:line="264" w:lineRule="auto"/>
        <w:rPr>
          <w:b/>
        </w:rPr>
      </w:pPr>
      <w:r w:rsidRPr="002B1556">
        <w:rPr>
          <w:b/>
        </w:rPr>
        <w:t>г. Петропавловск мощностью 70,5 МВт</w:t>
      </w:r>
      <w:r w:rsidR="00721329" w:rsidRPr="002B1556">
        <w:rPr>
          <w:b/>
        </w:rPr>
        <w:t>»</w:t>
      </w:r>
      <w:r w:rsidR="006E4151" w:rsidRPr="002B1556">
        <w:rPr>
          <w:b/>
        </w:rPr>
        <w:t xml:space="preserve"> </w:t>
      </w:r>
      <w:r w:rsidR="00FC7CBA" w:rsidRPr="002B1556">
        <w:rPr>
          <w:b/>
        </w:rPr>
        <w:t>входит в</w:t>
      </w:r>
      <w:r w:rsidR="00804F52" w:rsidRPr="002B1556">
        <w:rPr>
          <w:b/>
        </w:rPr>
        <w:t xml:space="preserve"> соответствии п.п.</w:t>
      </w:r>
      <w:r w:rsidR="0028470B" w:rsidRPr="002B1556">
        <w:rPr>
          <w:b/>
        </w:rPr>
        <w:t>10.</w:t>
      </w:r>
      <w:r w:rsidR="00FC79FC" w:rsidRPr="002B1556">
        <w:rPr>
          <w:b/>
        </w:rPr>
        <w:t>2</w:t>
      </w:r>
      <w:r w:rsidR="003F6B9B" w:rsidRPr="002B1556">
        <w:rPr>
          <w:b/>
        </w:rPr>
        <w:t>., п.</w:t>
      </w:r>
      <w:r w:rsidR="0028470B" w:rsidRPr="002B1556">
        <w:rPr>
          <w:b/>
        </w:rPr>
        <w:t>10</w:t>
      </w:r>
      <w:r w:rsidR="00804F52" w:rsidRPr="002B1556">
        <w:rPr>
          <w:b/>
        </w:rPr>
        <w:t>., раздела 2</w:t>
      </w:r>
      <w:r w:rsidR="003F6B9B" w:rsidRPr="002B1556">
        <w:rPr>
          <w:b/>
        </w:rPr>
        <w:t xml:space="preserve"> </w:t>
      </w:r>
      <w:r w:rsidR="00804F52" w:rsidRPr="002B1556">
        <w:rPr>
          <w:b/>
        </w:rPr>
        <w:t xml:space="preserve">приложения 1 ЭК РК - </w:t>
      </w:r>
      <w:r w:rsidR="00FC79FC" w:rsidRPr="002B1556">
        <w:rPr>
          <w:b/>
        </w:rPr>
        <w:t>Передача электроэнергии воздушными линиями электропередачи от 110 киловольт (кВт)</w:t>
      </w:r>
      <w:r w:rsidR="003F6B9B" w:rsidRPr="002B1556">
        <w:rPr>
          <w:b/>
        </w:rPr>
        <w:t>.</w:t>
      </w:r>
      <w:r w:rsidR="00BE6A56" w:rsidRPr="002B1556">
        <w:rPr>
          <w:b/>
        </w:rPr>
        <w:t xml:space="preserve"> </w:t>
      </w:r>
      <w:r w:rsidRPr="002B1556">
        <w:rPr>
          <w:b/>
        </w:rPr>
        <w:t xml:space="preserve"> </w:t>
      </w:r>
      <w:r w:rsidR="003F6B9B" w:rsidRPr="002B1556">
        <w:rPr>
          <w:b/>
        </w:rPr>
        <w:t xml:space="preserve"> </w:t>
      </w:r>
      <w:r w:rsidR="0028470B" w:rsidRPr="002B1556">
        <w:rPr>
          <w:b/>
        </w:rPr>
        <w:t xml:space="preserve"> </w:t>
      </w:r>
      <w:r w:rsidR="00EB54CD" w:rsidRPr="002B1556">
        <w:rPr>
          <w:b/>
        </w:rPr>
        <w:t xml:space="preserve"> </w:t>
      </w:r>
      <w:r w:rsidR="00597CB2" w:rsidRPr="002B1556">
        <w:rPr>
          <w:b/>
        </w:rPr>
        <w:t xml:space="preserve"> </w:t>
      </w:r>
      <w:r w:rsidR="001E6783" w:rsidRPr="002B1556">
        <w:rPr>
          <w:b/>
        </w:rPr>
        <w:t xml:space="preserve"> </w:t>
      </w:r>
    </w:p>
    <w:p w14:paraId="392FDFF5" w14:textId="18AF040B" w:rsidR="003F6B9B" w:rsidRPr="002B1556" w:rsidRDefault="00FC79FC" w:rsidP="002B1556">
      <w:pPr>
        <w:pStyle w:val="pj"/>
        <w:spacing w:line="264" w:lineRule="auto"/>
      </w:pPr>
      <w:r w:rsidRPr="002B1556">
        <w:t xml:space="preserve"> </w:t>
      </w:r>
      <w:r w:rsidR="00331BEE" w:rsidRPr="002B1556">
        <w:t xml:space="preserve"> </w:t>
      </w:r>
      <w:r w:rsidR="0012497F" w:rsidRPr="002B1556">
        <w:t xml:space="preserve"> </w:t>
      </w:r>
      <w:r w:rsidR="004829C0" w:rsidRPr="002B1556">
        <w:t xml:space="preserve">  </w:t>
      </w:r>
    </w:p>
    <w:p w14:paraId="7CAF8EE5" w14:textId="77777777" w:rsidR="005E0BDE" w:rsidRPr="002B1556" w:rsidRDefault="005E0BDE" w:rsidP="002B1556">
      <w:pPr>
        <w:pStyle w:val="pj"/>
        <w:spacing w:line="264" w:lineRule="auto"/>
        <w:rPr>
          <w:b/>
          <w:bCs/>
        </w:rPr>
      </w:pPr>
      <w:r w:rsidRPr="002B1556">
        <w:rPr>
          <w:rStyle w:val="s0"/>
          <w:b/>
          <w:bCs/>
        </w:rPr>
        <w:t>3. В случаях внесения в виды деятельности существенных изменений:</w:t>
      </w:r>
    </w:p>
    <w:p w14:paraId="0F518D97" w14:textId="46B19BF1" w:rsidR="0080232C" w:rsidRPr="00E15B45" w:rsidRDefault="005E0BDE" w:rsidP="0080232C">
      <w:pPr>
        <w:pStyle w:val="pj"/>
        <w:numPr>
          <w:ilvl w:val="0"/>
          <w:numId w:val="1"/>
        </w:numPr>
        <w:spacing w:line="264" w:lineRule="auto"/>
        <w:ind w:left="426"/>
        <w:rPr>
          <w:b/>
          <w:bCs/>
          <w:color w:val="000000" w:themeColor="text1"/>
        </w:rPr>
      </w:pPr>
      <w:r w:rsidRPr="002B1556">
        <w:rPr>
          <w:rStyle w:val="s0"/>
        </w:rPr>
        <w:t xml:space="preserve">описание существенных изменений в виды деятельности и (или) деятельность объектов, в отношении которых ранее была проведена оценка воздействия на окружающую среду (подпункт 3) </w:t>
      </w:r>
      <w:bookmarkStart w:id="1" w:name="sub1007938263"/>
      <w:r w:rsidRPr="002B1556">
        <w:fldChar w:fldCharType="begin"/>
      </w:r>
      <w:r w:rsidRPr="002B1556">
        <w:instrText xml:space="preserve"> HYPERLINK "jl:39768520.650103%20" </w:instrText>
      </w:r>
      <w:r w:rsidRPr="002B1556">
        <w:fldChar w:fldCharType="separate"/>
      </w:r>
      <w:r w:rsidRPr="002B1556">
        <w:rPr>
          <w:rStyle w:val="a3"/>
          <w:color w:val="000080"/>
        </w:rPr>
        <w:t>пункта 1 статьи 65</w:t>
      </w:r>
      <w:r w:rsidRPr="002B1556">
        <w:fldChar w:fldCharType="end"/>
      </w:r>
      <w:bookmarkEnd w:id="1"/>
      <w:r w:rsidRPr="002B1556">
        <w:rPr>
          <w:rStyle w:val="s0"/>
        </w:rPr>
        <w:t xml:space="preserve"> Кодекса);</w:t>
      </w:r>
      <w:r w:rsidR="0080232C" w:rsidRPr="0080232C">
        <w:rPr>
          <w:rStyle w:val="s0"/>
          <w:b/>
          <w:bCs/>
          <w:color w:val="FF0000"/>
          <w:lang w:val="kk-KZ"/>
        </w:rPr>
        <w:t xml:space="preserve"> </w:t>
      </w:r>
      <w:r w:rsidR="0080232C" w:rsidRPr="00E15B45">
        <w:rPr>
          <w:rStyle w:val="s0"/>
          <w:b/>
          <w:bCs/>
          <w:color w:val="000000" w:themeColor="text1"/>
          <w:lang w:val="kk-KZ"/>
        </w:rPr>
        <w:t>Оценка воздействия ранее  не проводилась</w:t>
      </w:r>
    </w:p>
    <w:p w14:paraId="7609DFAC" w14:textId="77777777" w:rsidR="005E0BDE" w:rsidRPr="00E90CE8" w:rsidRDefault="005E0BDE" w:rsidP="00E90CE8">
      <w:pPr>
        <w:pStyle w:val="pj"/>
        <w:spacing w:line="264" w:lineRule="auto"/>
        <w:ind w:left="66" w:firstLine="0"/>
        <w:rPr>
          <w:sz w:val="16"/>
          <w:szCs w:val="16"/>
        </w:rPr>
      </w:pPr>
    </w:p>
    <w:p w14:paraId="73D6CCAE" w14:textId="6A3F7DCC" w:rsidR="005E0BDE" w:rsidRPr="00E15B45" w:rsidRDefault="005E0BDE" w:rsidP="002B1556">
      <w:pPr>
        <w:pStyle w:val="pj"/>
        <w:numPr>
          <w:ilvl w:val="0"/>
          <w:numId w:val="1"/>
        </w:numPr>
        <w:spacing w:line="264" w:lineRule="auto"/>
        <w:ind w:left="426"/>
        <w:rPr>
          <w:rStyle w:val="s0"/>
          <w:b/>
          <w:color w:val="000000" w:themeColor="text1"/>
        </w:rPr>
      </w:pPr>
      <w:r w:rsidRPr="002B1556">
        <w:rPr>
          <w:rStyle w:val="s0"/>
        </w:rPr>
        <w:t xml:space="preserve">описание существенных изменений в виды деятельности и (или) деятельность объектов,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(подпункт 4) </w:t>
      </w:r>
      <w:bookmarkStart w:id="2" w:name="sub1008293647"/>
      <w:r w:rsidRPr="002B1556">
        <w:fldChar w:fldCharType="begin"/>
      </w:r>
      <w:r w:rsidRPr="002B1556">
        <w:instrText xml:space="preserve"> HYPERLINK "jl:39768520.650104%20" </w:instrText>
      </w:r>
      <w:r w:rsidRPr="002B1556">
        <w:fldChar w:fldCharType="separate"/>
      </w:r>
      <w:r w:rsidRPr="002B1556">
        <w:rPr>
          <w:rStyle w:val="a3"/>
          <w:color w:val="000080"/>
        </w:rPr>
        <w:t>пункта 1 статьи 65</w:t>
      </w:r>
      <w:r w:rsidRPr="002B1556">
        <w:fldChar w:fldCharType="end"/>
      </w:r>
      <w:bookmarkEnd w:id="2"/>
      <w:r w:rsidRPr="002B1556">
        <w:rPr>
          <w:rStyle w:val="s0"/>
        </w:rPr>
        <w:t xml:space="preserve"> Кодекса).</w:t>
      </w:r>
      <w:r w:rsidR="00B0372D" w:rsidRPr="002B1556">
        <w:t xml:space="preserve"> </w:t>
      </w:r>
      <w:r w:rsidR="0080232C" w:rsidRPr="00E15B45">
        <w:rPr>
          <w:b/>
          <w:bCs/>
          <w:color w:val="000000" w:themeColor="text1"/>
          <w:lang w:val="kk-KZ"/>
        </w:rPr>
        <w:t>Скрининг воздействия ранее не проводился</w:t>
      </w:r>
      <w:r w:rsidR="00B0372D" w:rsidRPr="00E15B45">
        <w:rPr>
          <w:rStyle w:val="s0"/>
          <w:b/>
          <w:color w:val="000000" w:themeColor="text1"/>
        </w:rPr>
        <w:t xml:space="preserve">. </w:t>
      </w:r>
    </w:p>
    <w:p w14:paraId="01B343A3" w14:textId="77777777" w:rsidR="005E0BDE" w:rsidRPr="00E15B45" w:rsidRDefault="005E0BDE" w:rsidP="002B1556">
      <w:pPr>
        <w:pStyle w:val="pj"/>
        <w:spacing w:line="264" w:lineRule="auto"/>
        <w:rPr>
          <w:color w:val="000000" w:themeColor="text1"/>
        </w:rPr>
      </w:pPr>
    </w:p>
    <w:p w14:paraId="55367DE9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4. Сведения о предполагаемом месте осуществления намечаемой деятельности, обоснование выбора места и возможностях выбора других мест.</w:t>
      </w:r>
    </w:p>
    <w:p w14:paraId="738AC347" w14:textId="77777777" w:rsidR="0043692E" w:rsidRPr="002B1556" w:rsidRDefault="0043692E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В административном отношении проектируемая площадка</w:t>
      </w:r>
    </w:p>
    <w:p w14:paraId="5A01664E" w14:textId="77777777" w:rsidR="0043692E" w:rsidRPr="002B1556" w:rsidRDefault="0043692E" w:rsidP="002B1556">
      <w:pPr>
        <w:pStyle w:val="pj"/>
        <w:spacing w:line="264" w:lineRule="auto"/>
      </w:pPr>
      <w:r w:rsidRPr="002B1556">
        <w:rPr>
          <w:rStyle w:val="s0"/>
          <w:bCs/>
        </w:rPr>
        <w:t xml:space="preserve">ПС 110/10-10 </w:t>
      </w:r>
      <w:proofErr w:type="spellStart"/>
      <w:r w:rsidRPr="002B1556">
        <w:rPr>
          <w:rStyle w:val="s0"/>
          <w:bCs/>
        </w:rPr>
        <w:t>кВ</w:t>
      </w:r>
      <w:proofErr w:type="spellEnd"/>
      <w:r w:rsidRPr="002B1556">
        <w:rPr>
          <w:rStyle w:val="s0"/>
          <w:bCs/>
        </w:rPr>
        <w:t xml:space="preserve"> "СЭЗ №5" расположена в городской черте г. Петропавловск, с восточной стороны</w:t>
      </w:r>
      <w:r w:rsidR="004829C0" w:rsidRPr="002B1556">
        <w:rPr>
          <w:bCs/>
        </w:rPr>
        <w:t>.</w:t>
      </w:r>
      <w:r w:rsidRPr="002B1556">
        <w:t xml:space="preserve"> </w:t>
      </w:r>
    </w:p>
    <w:p w14:paraId="3FE03414" w14:textId="02BEAEA8" w:rsidR="0043692E" w:rsidRPr="002B1556" w:rsidRDefault="0043692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В состав рабочего проекта входят:</w:t>
      </w:r>
    </w:p>
    <w:p w14:paraId="173AB1B8" w14:textId="77777777" w:rsidR="0043692E" w:rsidRPr="002B1556" w:rsidRDefault="0043692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•</w:t>
      </w:r>
      <w:r w:rsidRPr="002B1556">
        <w:rPr>
          <w:bCs/>
        </w:rPr>
        <w:tab/>
        <w:t xml:space="preserve">ПС 110/10-10 </w:t>
      </w:r>
      <w:proofErr w:type="spellStart"/>
      <w:r w:rsidRPr="002B1556">
        <w:rPr>
          <w:bCs/>
        </w:rPr>
        <w:t>кВ</w:t>
      </w:r>
      <w:proofErr w:type="spellEnd"/>
      <w:r w:rsidRPr="002B1556">
        <w:rPr>
          <w:bCs/>
        </w:rPr>
        <w:t xml:space="preserve"> "СЭЗ №5";</w:t>
      </w:r>
    </w:p>
    <w:p w14:paraId="170650E8" w14:textId="41C09A23" w:rsidR="0012497F" w:rsidRPr="002B1556" w:rsidRDefault="0043692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lastRenderedPageBreak/>
        <w:t>•</w:t>
      </w:r>
      <w:r w:rsidRPr="002B1556">
        <w:rPr>
          <w:bCs/>
        </w:rPr>
        <w:tab/>
        <w:t xml:space="preserve">ВЛ 110 </w:t>
      </w:r>
      <w:proofErr w:type="spellStart"/>
      <w:r w:rsidRPr="002B1556">
        <w:rPr>
          <w:bCs/>
        </w:rPr>
        <w:t>кВ.</w:t>
      </w:r>
      <w:proofErr w:type="spellEnd"/>
    </w:p>
    <w:p w14:paraId="1317E1FE" w14:textId="658EB862" w:rsidR="005E0BDE" w:rsidRPr="002B1556" w:rsidRDefault="001B2396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У</w:t>
      </w:r>
      <w:r w:rsidR="00675D18" w:rsidRPr="002B1556">
        <w:rPr>
          <w:rStyle w:val="s0"/>
          <w:bCs/>
        </w:rPr>
        <w:t>часток граничит: с востока и с запада – пустые участки, с севера – дорог</w:t>
      </w:r>
      <w:r w:rsidR="005C31CD" w:rsidRPr="002B1556">
        <w:rPr>
          <w:rStyle w:val="s0"/>
          <w:bCs/>
        </w:rPr>
        <w:t>а</w:t>
      </w:r>
      <w:r w:rsidR="00675D18" w:rsidRPr="002B1556">
        <w:rPr>
          <w:rStyle w:val="s0"/>
          <w:bCs/>
        </w:rPr>
        <w:t>.</w:t>
      </w:r>
      <w:r w:rsidR="0028470B" w:rsidRPr="002B1556">
        <w:rPr>
          <w:rStyle w:val="s0"/>
          <w:bCs/>
        </w:rPr>
        <w:t xml:space="preserve"> </w:t>
      </w:r>
      <w:r w:rsidR="005C31CD" w:rsidRPr="002B1556">
        <w:rPr>
          <w:rStyle w:val="s0"/>
          <w:bCs/>
        </w:rPr>
        <w:t>Земли лесного</w:t>
      </w:r>
      <w:r w:rsidR="0028470B" w:rsidRPr="002B1556">
        <w:rPr>
          <w:rStyle w:val="s0"/>
          <w:bCs/>
        </w:rPr>
        <w:t xml:space="preserve"> фонд</w:t>
      </w:r>
      <w:r w:rsidR="005C31CD" w:rsidRPr="002B1556">
        <w:rPr>
          <w:rStyle w:val="s0"/>
          <w:bCs/>
        </w:rPr>
        <w:t>а в близи объекта отсутствую</w:t>
      </w:r>
      <w:r w:rsidR="0028470B" w:rsidRPr="002B1556">
        <w:rPr>
          <w:rStyle w:val="s0"/>
          <w:bCs/>
        </w:rPr>
        <w:t>т. Участок свободен от строений и зеленых насаждений.</w:t>
      </w:r>
      <w:r w:rsidR="006E4151" w:rsidRPr="002B1556">
        <w:rPr>
          <w:rStyle w:val="s0"/>
          <w:bCs/>
        </w:rPr>
        <w:t xml:space="preserve">  </w:t>
      </w:r>
      <w:r w:rsidR="0080232C" w:rsidRPr="006D11C1">
        <w:rPr>
          <w:rStyle w:val="s0"/>
          <w:bCs/>
          <w:color w:val="auto"/>
        </w:rPr>
        <w:t xml:space="preserve">В радиусе </w:t>
      </w:r>
      <w:r w:rsidR="0080232C">
        <w:rPr>
          <w:rStyle w:val="s0"/>
          <w:bCs/>
          <w:color w:val="auto"/>
        </w:rPr>
        <w:t>4-х</w:t>
      </w:r>
      <w:r w:rsidR="0080232C" w:rsidRPr="006D11C1">
        <w:rPr>
          <w:rStyle w:val="s0"/>
          <w:bCs/>
          <w:color w:val="auto"/>
        </w:rPr>
        <w:t xml:space="preserve"> км </w:t>
      </w:r>
      <w:r w:rsidR="0080232C">
        <w:rPr>
          <w:rStyle w:val="s0"/>
          <w:bCs/>
          <w:color w:val="auto"/>
        </w:rPr>
        <w:t>протекает река Ишим</w:t>
      </w:r>
      <w:r w:rsidR="006E4151" w:rsidRPr="002B1556">
        <w:rPr>
          <w:rStyle w:val="s0"/>
          <w:bCs/>
        </w:rPr>
        <w:t xml:space="preserve">. </w:t>
      </w:r>
    </w:p>
    <w:p w14:paraId="25AFF7F9" w14:textId="6C0CBD5A" w:rsidR="00A21DA4" w:rsidRPr="002B1556" w:rsidRDefault="00A21DA4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Ближайшая жилая зона расположено на расстоянии более 1,0 км.</w:t>
      </w:r>
    </w:p>
    <w:p w14:paraId="4C7BB1D0" w14:textId="7FAE68B0" w:rsidR="00364BD1" w:rsidRPr="002B1556" w:rsidRDefault="0043692E" w:rsidP="002B1556">
      <w:pPr>
        <w:pStyle w:val="pj"/>
        <w:spacing w:line="264" w:lineRule="auto"/>
        <w:ind w:firstLine="0"/>
        <w:rPr>
          <w:rStyle w:val="s0"/>
          <w:bCs/>
        </w:rPr>
      </w:pPr>
      <w:r w:rsidRPr="002B1556">
        <w:rPr>
          <w:bCs/>
          <w:noProof/>
        </w:rPr>
        <w:drawing>
          <wp:inline distT="0" distB="0" distL="0" distR="0" wp14:anchorId="314E7050" wp14:editId="74D40CC3">
            <wp:extent cx="5940425" cy="3633973"/>
            <wp:effectExtent l="0" t="0" r="3175" b="5080"/>
            <wp:docPr id="1" name="Рисунок 1" descr="C:\Users\user\Desktop\Алатау\скри петропавл\IMG-20251007-WA0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латау\скри петропавл\IMG-20251007-WA007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578A9" w14:textId="05A1B441" w:rsidR="001B2396" w:rsidRPr="002B1556" w:rsidRDefault="001B2396" w:rsidP="002B1556">
      <w:pPr>
        <w:pStyle w:val="pj"/>
        <w:spacing w:line="264" w:lineRule="auto"/>
        <w:ind w:firstLine="0"/>
        <w:rPr>
          <w:rStyle w:val="s0"/>
          <w:b/>
        </w:rPr>
      </w:pPr>
    </w:p>
    <w:p w14:paraId="0232A565" w14:textId="77777777" w:rsidR="005E0BDE" w:rsidRPr="002B1556" w:rsidRDefault="005E0BDE" w:rsidP="002B1556">
      <w:pPr>
        <w:pStyle w:val="pj"/>
        <w:spacing w:line="264" w:lineRule="auto"/>
      </w:pPr>
    </w:p>
    <w:p w14:paraId="6BFFB76E" w14:textId="77777777" w:rsidR="005E0BDE" w:rsidRDefault="005E0BDE" w:rsidP="002B1556">
      <w:pPr>
        <w:pStyle w:val="pj"/>
        <w:spacing w:line="264" w:lineRule="auto"/>
        <w:ind w:firstLine="284"/>
        <w:rPr>
          <w:rStyle w:val="s0"/>
          <w:b/>
          <w:bCs/>
        </w:rPr>
      </w:pPr>
      <w:r w:rsidRPr="002B1556">
        <w:rPr>
          <w:rStyle w:val="s0"/>
          <w:b/>
          <w:bCs/>
        </w:rPr>
        <w:t>5. Общие предполагаемые технические характеристики намечаемой деятельности, включая мощность (производительность) объекта, его предполагаемые размеры, характеристику продукции.</w:t>
      </w:r>
    </w:p>
    <w:p w14:paraId="51574CCF" w14:textId="77777777" w:rsidR="0080232C" w:rsidRPr="0049263B" w:rsidRDefault="0080232C" w:rsidP="0080232C">
      <w:pPr>
        <w:pStyle w:val="pj"/>
        <w:spacing w:line="264" w:lineRule="auto"/>
        <w:ind w:firstLine="284"/>
        <w:rPr>
          <w:rStyle w:val="s0"/>
          <w:lang w:val="kk-KZ"/>
        </w:rPr>
      </w:pPr>
      <w:r w:rsidRPr="0049263B">
        <w:rPr>
          <w:rStyle w:val="s0"/>
          <w:lang w:val="kk-KZ"/>
        </w:rPr>
        <w:t>На площадке намечаемой деятельности планируется  строительство</w:t>
      </w:r>
    </w:p>
    <w:p w14:paraId="1D2A768C" w14:textId="77777777" w:rsidR="0080232C" w:rsidRPr="00D35523" w:rsidRDefault="0080232C" w:rsidP="0080232C">
      <w:pPr>
        <w:pStyle w:val="pj"/>
        <w:numPr>
          <w:ilvl w:val="0"/>
          <w:numId w:val="17"/>
        </w:numPr>
        <w:spacing w:line="264" w:lineRule="auto"/>
        <w:rPr>
          <w:rStyle w:val="s0"/>
        </w:rPr>
      </w:pPr>
      <w:r w:rsidRPr="00D35523">
        <w:rPr>
          <w:rStyle w:val="s0"/>
        </w:rPr>
        <w:t xml:space="preserve">ПС 110/10-10 </w:t>
      </w:r>
      <w:proofErr w:type="spellStart"/>
      <w:r w:rsidRPr="00D35523">
        <w:rPr>
          <w:rStyle w:val="s0"/>
        </w:rPr>
        <w:t>кВ</w:t>
      </w:r>
      <w:proofErr w:type="spellEnd"/>
      <w:r w:rsidRPr="00D35523">
        <w:rPr>
          <w:rStyle w:val="s0"/>
        </w:rPr>
        <w:t xml:space="preserve"> "СЭЗ №5"</w:t>
      </w:r>
      <w:r>
        <w:rPr>
          <w:rStyle w:val="s0"/>
        </w:rPr>
        <w:t xml:space="preserve"> (закрытого типа)</w:t>
      </w:r>
      <w:r w:rsidRPr="00D35523">
        <w:rPr>
          <w:rStyle w:val="s0"/>
        </w:rPr>
        <w:t>;</w:t>
      </w:r>
    </w:p>
    <w:p w14:paraId="01128812" w14:textId="77777777" w:rsidR="0080232C" w:rsidRDefault="0080232C" w:rsidP="0080232C">
      <w:pPr>
        <w:pStyle w:val="pj"/>
        <w:numPr>
          <w:ilvl w:val="0"/>
          <w:numId w:val="17"/>
        </w:numPr>
        <w:spacing w:line="264" w:lineRule="auto"/>
        <w:rPr>
          <w:rStyle w:val="s0"/>
        </w:rPr>
      </w:pPr>
      <w:r w:rsidRPr="00D35523">
        <w:rPr>
          <w:rStyle w:val="s0"/>
        </w:rPr>
        <w:t xml:space="preserve">ВЛ 110 </w:t>
      </w:r>
      <w:proofErr w:type="spellStart"/>
      <w:r w:rsidRPr="00D35523">
        <w:rPr>
          <w:rStyle w:val="s0"/>
        </w:rPr>
        <w:t>кВ.</w:t>
      </w:r>
      <w:proofErr w:type="spellEnd"/>
    </w:p>
    <w:p w14:paraId="3EFAB849" w14:textId="77777777" w:rsidR="0080232C" w:rsidRPr="008C7195" w:rsidRDefault="0080232C" w:rsidP="0080232C">
      <w:pPr>
        <w:pStyle w:val="pj"/>
        <w:spacing w:line="264" w:lineRule="auto"/>
        <w:rPr>
          <w:rStyle w:val="s0"/>
        </w:rPr>
      </w:pPr>
      <w:r w:rsidRPr="008C7195">
        <w:rPr>
          <w:rStyle w:val="s0"/>
        </w:rPr>
        <w:t>На площадке ПС предусматривается размещение следующих основных зданий и сооружений:</w:t>
      </w:r>
    </w:p>
    <w:p w14:paraId="337CA6A2" w14:textId="77777777" w:rsidR="0080232C" w:rsidRDefault="0080232C" w:rsidP="0080232C">
      <w:pPr>
        <w:pStyle w:val="pj"/>
        <w:spacing w:line="264" w:lineRule="auto"/>
        <w:rPr>
          <w:rStyle w:val="s0"/>
        </w:rPr>
      </w:pPr>
      <w:r>
        <w:rPr>
          <w:rStyle w:val="s0"/>
        </w:rPr>
        <w:t>1.</w:t>
      </w:r>
      <w:r w:rsidRPr="008C7195">
        <w:rPr>
          <w:rStyle w:val="s0"/>
        </w:rPr>
        <w:tab/>
        <w:t xml:space="preserve">Закрытая подстанция 110/10-10 </w:t>
      </w:r>
      <w:proofErr w:type="spellStart"/>
      <w:proofErr w:type="gramStart"/>
      <w:r w:rsidRPr="008C7195">
        <w:rPr>
          <w:rStyle w:val="s0"/>
        </w:rPr>
        <w:t>кВ</w:t>
      </w:r>
      <w:proofErr w:type="spellEnd"/>
      <w:proofErr w:type="gramEnd"/>
      <w:r>
        <w:rPr>
          <w:rStyle w:val="s0"/>
        </w:rPr>
        <w:t xml:space="preserve"> где предусмотрено </w:t>
      </w:r>
      <w:r w:rsidRPr="0049263B">
        <w:rPr>
          <w:rStyle w:val="s0"/>
        </w:rPr>
        <w:tab/>
        <w:t>установка</w:t>
      </w:r>
      <w:r>
        <w:rPr>
          <w:rStyle w:val="s0"/>
        </w:rPr>
        <w:t>:</w:t>
      </w:r>
    </w:p>
    <w:p w14:paraId="5011592F" w14:textId="77777777" w:rsidR="0080232C" w:rsidRPr="0049263B" w:rsidRDefault="0080232C" w:rsidP="0080232C">
      <w:pPr>
        <w:pStyle w:val="pj"/>
        <w:spacing w:line="264" w:lineRule="auto"/>
        <w:rPr>
          <w:rStyle w:val="s0"/>
        </w:rPr>
      </w:pPr>
      <w:r>
        <w:rPr>
          <w:rStyle w:val="s0"/>
        </w:rPr>
        <w:t>-</w:t>
      </w:r>
      <w:r w:rsidRPr="0049263B">
        <w:rPr>
          <w:rStyle w:val="s0"/>
        </w:rPr>
        <w:t xml:space="preserve"> двух трансформаторов 110/10-10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мощностью 63 МВА каждый типа ТРДН-63000/110-У1;</w:t>
      </w:r>
    </w:p>
    <w:p w14:paraId="44975317" w14:textId="77777777" w:rsidR="0080232C" w:rsidRPr="0049263B" w:rsidRDefault="0080232C" w:rsidP="0080232C">
      <w:pPr>
        <w:pStyle w:val="pj"/>
        <w:spacing w:line="264" w:lineRule="auto"/>
        <w:rPr>
          <w:rStyle w:val="s0"/>
        </w:rPr>
      </w:pPr>
      <w:r>
        <w:rPr>
          <w:rStyle w:val="s0"/>
        </w:rPr>
        <w:t>-</w:t>
      </w:r>
      <w:r w:rsidRPr="0049263B">
        <w:rPr>
          <w:rStyle w:val="s0"/>
        </w:rPr>
        <w:tab/>
        <w:t xml:space="preserve">сооружение распределительного устройства (КРУ) 110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>;</w:t>
      </w:r>
    </w:p>
    <w:p w14:paraId="7C5B6C39" w14:textId="77777777" w:rsidR="0080232C" w:rsidRPr="008C7195" w:rsidRDefault="0080232C" w:rsidP="0080232C">
      <w:pPr>
        <w:pStyle w:val="pj"/>
        <w:spacing w:line="264" w:lineRule="auto"/>
        <w:rPr>
          <w:rStyle w:val="s0"/>
        </w:rPr>
      </w:pPr>
      <w:r>
        <w:rPr>
          <w:rStyle w:val="s0"/>
        </w:rPr>
        <w:t>-</w:t>
      </w:r>
      <w:r w:rsidRPr="0049263B">
        <w:rPr>
          <w:rStyle w:val="s0"/>
        </w:rPr>
        <w:tab/>
        <w:t xml:space="preserve">сооружение распределительного устройства (КРУ) 10 </w:t>
      </w:r>
      <w:proofErr w:type="spellStart"/>
      <w:r w:rsidRPr="0049263B">
        <w:rPr>
          <w:rStyle w:val="s0"/>
        </w:rPr>
        <w:t>кВ</w:t>
      </w:r>
      <w:proofErr w:type="spellEnd"/>
      <w:r>
        <w:rPr>
          <w:rStyle w:val="s0"/>
        </w:rPr>
        <w:t>;</w:t>
      </w:r>
    </w:p>
    <w:p w14:paraId="5A53C2DD" w14:textId="77777777" w:rsidR="0080232C" w:rsidRDefault="0080232C" w:rsidP="0080232C">
      <w:pPr>
        <w:pStyle w:val="pj"/>
        <w:spacing w:line="264" w:lineRule="auto"/>
        <w:rPr>
          <w:rStyle w:val="s0"/>
        </w:rPr>
      </w:pPr>
      <w:r>
        <w:rPr>
          <w:rStyle w:val="s0"/>
        </w:rPr>
        <w:t xml:space="preserve">2. </w:t>
      </w:r>
      <w:r w:rsidRPr="008C7195">
        <w:rPr>
          <w:rStyle w:val="s0"/>
        </w:rPr>
        <w:t>Насосная станция пожаротушения</w:t>
      </w:r>
      <w:r>
        <w:rPr>
          <w:rStyle w:val="s0"/>
        </w:rPr>
        <w:t>.</w:t>
      </w:r>
    </w:p>
    <w:p w14:paraId="5A677160" w14:textId="77777777" w:rsidR="0080232C" w:rsidRDefault="0080232C" w:rsidP="0080232C">
      <w:pPr>
        <w:pStyle w:val="pj"/>
        <w:spacing w:line="264" w:lineRule="auto"/>
        <w:rPr>
          <w:rStyle w:val="s0"/>
          <w:bCs/>
        </w:rPr>
      </w:pPr>
      <w:r w:rsidRPr="0049263B">
        <w:rPr>
          <w:rStyle w:val="s0"/>
        </w:rPr>
        <w:t xml:space="preserve">Трансформаторы 110/10-10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устанавливаются в специально предусмотренных отдельных камерах, оборудованных вентиляционными установками и </w:t>
      </w:r>
      <w:proofErr w:type="spellStart"/>
      <w:r w:rsidRPr="0049263B">
        <w:rPr>
          <w:rStyle w:val="s0"/>
        </w:rPr>
        <w:t>шумопоглощающими</w:t>
      </w:r>
      <w:proofErr w:type="spellEnd"/>
      <w:r w:rsidRPr="0049263B">
        <w:rPr>
          <w:rStyle w:val="s0"/>
        </w:rPr>
        <w:t xml:space="preserve"> устройствами</w:t>
      </w:r>
      <w:r>
        <w:rPr>
          <w:rStyle w:val="s0"/>
        </w:rPr>
        <w:t>.</w:t>
      </w:r>
      <w:r w:rsidRPr="008C7195">
        <w:rPr>
          <w:rStyle w:val="s0"/>
          <w:bCs/>
        </w:rPr>
        <w:t xml:space="preserve"> </w:t>
      </w:r>
    </w:p>
    <w:p w14:paraId="4D754897" w14:textId="77777777" w:rsidR="0080232C" w:rsidRPr="002B1556" w:rsidRDefault="0080232C" w:rsidP="0080232C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Покрытие внутриплощадочных автодорог и площадок предусмотрено асфальтобетонное.</w:t>
      </w:r>
    </w:p>
    <w:p w14:paraId="276EA518" w14:textId="77777777" w:rsidR="0080232C" w:rsidRPr="002B1556" w:rsidRDefault="0080232C" w:rsidP="0080232C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Свободная от застройки и искусственных покрытий территория участка озеленяется устройством газонов обыкновенного.</w:t>
      </w:r>
    </w:p>
    <w:p w14:paraId="5AC05432" w14:textId="77777777" w:rsidR="0080232C" w:rsidRPr="002B1556" w:rsidRDefault="0080232C" w:rsidP="0080232C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lastRenderedPageBreak/>
        <w:t>Проектируемое ограждение подстанции принято по серии 3.017-3, внешнее сетчатое по железобетонным столбам высотой 2,0 м, внутреннее - Н=1,6 м.</w:t>
      </w:r>
    </w:p>
    <w:p w14:paraId="1F6AF123" w14:textId="77777777" w:rsidR="0080232C" w:rsidRPr="0049263B" w:rsidRDefault="0080232C" w:rsidP="0080232C">
      <w:pPr>
        <w:pStyle w:val="pj"/>
        <w:spacing w:line="264" w:lineRule="auto"/>
        <w:ind w:firstLine="709"/>
        <w:rPr>
          <w:rStyle w:val="s0"/>
        </w:rPr>
      </w:pPr>
      <w:r w:rsidRPr="0049263B">
        <w:rPr>
          <w:rStyle w:val="s0"/>
        </w:rPr>
        <w:t xml:space="preserve">Проектируемая ПС присоединяется по двум отпайкам ВЛ 110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от двух существующих ВЛ 110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Петропавловская ТЭЦ-2 -Булаево-Нефть.</w:t>
      </w:r>
    </w:p>
    <w:p w14:paraId="64B17F90" w14:textId="77777777" w:rsidR="0080232C" w:rsidRDefault="0080232C" w:rsidP="0080232C">
      <w:pPr>
        <w:pStyle w:val="pj"/>
        <w:spacing w:line="264" w:lineRule="auto"/>
        <w:ind w:firstLine="709"/>
        <w:rPr>
          <w:rStyle w:val="s0"/>
        </w:rPr>
      </w:pPr>
      <w:r>
        <w:rPr>
          <w:rStyle w:val="s0"/>
        </w:rPr>
        <w:t>Т</w:t>
      </w:r>
      <w:r w:rsidRPr="008C7195">
        <w:rPr>
          <w:rStyle w:val="s0"/>
        </w:rPr>
        <w:t xml:space="preserve">расса ВЛ 110 </w:t>
      </w:r>
      <w:proofErr w:type="spellStart"/>
      <w:r w:rsidRPr="008C7195">
        <w:rPr>
          <w:rStyle w:val="s0"/>
        </w:rPr>
        <w:t>кВ</w:t>
      </w:r>
      <w:proofErr w:type="spellEnd"/>
      <w:r w:rsidRPr="008C7195">
        <w:rPr>
          <w:rStyle w:val="s0"/>
        </w:rPr>
        <w:t xml:space="preserve"> на ПТЭЦ-2 с ответвлением на ПС «СЭЗ № 5»</w:t>
      </w:r>
      <w:r>
        <w:rPr>
          <w:rStyle w:val="s0"/>
        </w:rPr>
        <w:t xml:space="preserve"> в</w:t>
      </w:r>
      <w:r w:rsidRPr="008C7195">
        <w:rPr>
          <w:rStyle w:val="s0"/>
        </w:rPr>
        <w:t xml:space="preserve"> административном отношении расположена на землях г. Петропавловск</w:t>
      </w:r>
      <w:r>
        <w:rPr>
          <w:rStyle w:val="s0"/>
        </w:rPr>
        <w:t>.</w:t>
      </w:r>
      <w:r w:rsidRPr="008C7195">
        <w:rPr>
          <w:rStyle w:val="s0"/>
        </w:rPr>
        <w:t xml:space="preserve"> Протяженность проектируемой </w:t>
      </w:r>
      <w:proofErr w:type="spellStart"/>
      <w:r w:rsidRPr="008C7195">
        <w:rPr>
          <w:rStyle w:val="s0"/>
        </w:rPr>
        <w:t>двухцепной</w:t>
      </w:r>
      <w:proofErr w:type="spellEnd"/>
      <w:r w:rsidRPr="008C7195">
        <w:rPr>
          <w:rStyle w:val="s0"/>
        </w:rPr>
        <w:t xml:space="preserve"> ВЛ 110 </w:t>
      </w:r>
      <w:proofErr w:type="spellStart"/>
      <w:r w:rsidRPr="008C7195">
        <w:rPr>
          <w:rStyle w:val="s0"/>
        </w:rPr>
        <w:t>кВ</w:t>
      </w:r>
      <w:proofErr w:type="spellEnd"/>
      <w:r w:rsidRPr="008C7195">
        <w:rPr>
          <w:rStyle w:val="s0"/>
        </w:rPr>
        <w:t xml:space="preserve"> составляет 7520 метров, ответвления – 56 м.</w:t>
      </w:r>
    </w:p>
    <w:p w14:paraId="0877ABD4" w14:textId="2C9665B7" w:rsidR="0080232C" w:rsidRPr="00CA468A" w:rsidRDefault="0080232C" w:rsidP="0080232C">
      <w:pPr>
        <w:pStyle w:val="pj"/>
        <w:spacing w:line="264" w:lineRule="auto"/>
        <w:ind w:firstLine="709"/>
        <w:rPr>
          <w:rStyle w:val="s0"/>
          <w:b/>
          <w:bCs/>
          <w:color w:val="FF0000"/>
          <w:u w:val="single"/>
        </w:rPr>
      </w:pPr>
      <w:r w:rsidRPr="0049263B">
        <w:rPr>
          <w:rStyle w:val="s0"/>
        </w:rPr>
        <w:t xml:space="preserve">Трасса ВЛ 110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проложена по выбранному и согласованному варианту, началом которого является проектируемый портал ОРУ110 </w:t>
      </w:r>
      <w:proofErr w:type="spellStart"/>
      <w:r w:rsidRPr="0049263B">
        <w:rPr>
          <w:rStyle w:val="s0"/>
        </w:rPr>
        <w:t>кВ</w:t>
      </w:r>
      <w:proofErr w:type="spellEnd"/>
      <w:r w:rsidRPr="0049263B">
        <w:rPr>
          <w:rStyle w:val="s0"/>
        </w:rPr>
        <w:t xml:space="preserve"> Петропавловской ТЭЦ-2, концом – проектируемый опора №663 (согласно ТУ), с отпайкой на проектируемую подстанцию 110/10-10 </w:t>
      </w:r>
      <w:proofErr w:type="spellStart"/>
      <w:r w:rsidRPr="0049263B">
        <w:rPr>
          <w:rStyle w:val="s0"/>
        </w:rPr>
        <w:t>кВ.</w:t>
      </w:r>
      <w:proofErr w:type="spellEnd"/>
      <w:r>
        <w:rPr>
          <w:rStyle w:val="s0"/>
        </w:rPr>
        <w:t xml:space="preserve"> </w:t>
      </w:r>
      <w:r w:rsidR="00992775" w:rsidRPr="00992775">
        <w:rPr>
          <w:rStyle w:val="s0"/>
          <w:color w:val="auto"/>
        </w:rPr>
        <w:t>Количество опор анкерно</w:t>
      </w:r>
      <w:r w:rsidR="00992775">
        <w:rPr>
          <w:rStyle w:val="s0"/>
          <w:color w:val="auto"/>
        </w:rPr>
        <w:t>-</w:t>
      </w:r>
      <w:r w:rsidR="00992775" w:rsidRPr="00992775">
        <w:rPr>
          <w:rStyle w:val="s0"/>
          <w:color w:val="auto"/>
        </w:rPr>
        <w:t>угловых и промежуточных составляет 56 шт.</w:t>
      </w:r>
    </w:p>
    <w:p w14:paraId="7207A8CC" w14:textId="77777777" w:rsidR="0080232C" w:rsidRDefault="0080232C" w:rsidP="0080232C">
      <w:pPr>
        <w:pStyle w:val="pj"/>
        <w:spacing w:line="264" w:lineRule="auto"/>
        <w:ind w:firstLine="709"/>
        <w:rPr>
          <w:rStyle w:val="s0"/>
        </w:rPr>
      </w:pPr>
      <w:r w:rsidRPr="00CA468A">
        <w:rPr>
          <w:rStyle w:val="s0"/>
        </w:rPr>
        <w:t xml:space="preserve">В охранной зоне проектируемых линий электропередачи 110 </w:t>
      </w:r>
      <w:proofErr w:type="spellStart"/>
      <w:r w:rsidRPr="00CA468A">
        <w:rPr>
          <w:rStyle w:val="s0"/>
        </w:rPr>
        <w:t>кВ</w:t>
      </w:r>
      <w:proofErr w:type="spellEnd"/>
      <w:r w:rsidRPr="00CA468A">
        <w:rPr>
          <w:rStyle w:val="s0"/>
        </w:rPr>
        <w:t xml:space="preserve"> не находятся производственные сооружения и жилые здания.</w:t>
      </w:r>
    </w:p>
    <w:p w14:paraId="2AE39093" w14:textId="397887A6" w:rsidR="0080232C" w:rsidRPr="00CA468A" w:rsidRDefault="0080232C" w:rsidP="0080232C">
      <w:pPr>
        <w:pStyle w:val="pj"/>
        <w:spacing w:line="264" w:lineRule="auto"/>
        <w:ind w:firstLine="709"/>
        <w:rPr>
          <w:rStyle w:val="s0"/>
          <w:b/>
          <w:bCs/>
          <w:color w:val="FF0000"/>
          <w:u w:val="single"/>
        </w:rPr>
      </w:pPr>
      <w:r w:rsidRPr="00CA468A">
        <w:rPr>
          <w:rStyle w:val="s0"/>
        </w:rPr>
        <w:t>Технико-экономические показатели ВЛ</w:t>
      </w:r>
      <w:r>
        <w:rPr>
          <w:rStyle w:val="s0"/>
        </w:rPr>
        <w:t xml:space="preserve"> </w:t>
      </w:r>
      <w:r w:rsidR="00992775">
        <w:rPr>
          <w:rStyle w:val="s0"/>
        </w:rPr>
        <w:t>:</w:t>
      </w:r>
    </w:p>
    <w:p w14:paraId="2DC9C65F" w14:textId="77777777" w:rsidR="00631D0D" w:rsidRDefault="00631D0D" w:rsidP="00D36A8C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631D0D">
        <w:rPr>
          <w:rStyle w:val="s0"/>
        </w:rPr>
        <w:t>Высшее номинальное напряжение</w:t>
      </w:r>
      <w:r>
        <w:rPr>
          <w:rStyle w:val="s0"/>
        </w:rPr>
        <w:t>:</w:t>
      </w:r>
    </w:p>
    <w:p w14:paraId="772E119E" w14:textId="096A213A" w:rsidR="0080232C" w:rsidRDefault="00631D0D" w:rsidP="00631D0D">
      <w:pPr>
        <w:pStyle w:val="pj"/>
        <w:spacing w:line="264" w:lineRule="auto"/>
        <w:ind w:left="1429" w:firstLine="0"/>
        <w:rPr>
          <w:rStyle w:val="s0"/>
        </w:rPr>
      </w:pPr>
      <w:r>
        <w:rPr>
          <w:rStyle w:val="s0"/>
        </w:rPr>
        <w:t>-</w:t>
      </w:r>
      <w:r w:rsidRPr="00631D0D">
        <w:t xml:space="preserve"> </w:t>
      </w:r>
      <w:r w:rsidRPr="00631D0D">
        <w:rPr>
          <w:rStyle w:val="s0"/>
        </w:rPr>
        <w:t xml:space="preserve">ПС 110/10-10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«СЭЗ №5»</w:t>
      </w:r>
      <w:r>
        <w:rPr>
          <w:rStyle w:val="s0"/>
        </w:rPr>
        <w:t xml:space="preserve"> - 110 </w:t>
      </w:r>
      <w:proofErr w:type="spellStart"/>
      <w:r>
        <w:rPr>
          <w:rStyle w:val="s0"/>
        </w:rPr>
        <w:t>кВ</w:t>
      </w:r>
      <w:proofErr w:type="spellEnd"/>
    </w:p>
    <w:p w14:paraId="7D787DA1" w14:textId="211DADA0" w:rsidR="00631D0D" w:rsidRDefault="00631D0D" w:rsidP="00631D0D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631D0D">
        <w:rPr>
          <w:rStyle w:val="s0"/>
        </w:rPr>
        <w:t>Установленная мощность основных трансформаторов</w:t>
      </w:r>
      <w:r>
        <w:rPr>
          <w:rStyle w:val="s0"/>
        </w:rPr>
        <w:t>:</w:t>
      </w:r>
    </w:p>
    <w:p w14:paraId="5042918D" w14:textId="4DAD4311" w:rsidR="00631D0D" w:rsidRDefault="00631D0D" w:rsidP="00631D0D">
      <w:pPr>
        <w:pStyle w:val="pj"/>
        <w:spacing w:line="264" w:lineRule="auto"/>
        <w:ind w:left="1429" w:firstLine="0"/>
        <w:rPr>
          <w:rStyle w:val="s0"/>
        </w:rPr>
      </w:pPr>
      <w:r>
        <w:rPr>
          <w:rStyle w:val="s0"/>
        </w:rPr>
        <w:t>-</w:t>
      </w:r>
      <w:r w:rsidRPr="00631D0D">
        <w:t xml:space="preserve"> </w:t>
      </w:r>
      <w:r w:rsidRPr="00631D0D">
        <w:rPr>
          <w:rStyle w:val="s0"/>
        </w:rPr>
        <w:t xml:space="preserve">ПС 110/10-10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«СЭЗ №5»</w:t>
      </w:r>
      <w:r>
        <w:rPr>
          <w:rStyle w:val="s0"/>
        </w:rPr>
        <w:t xml:space="preserve"> - </w:t>
      </w:r>
      <w:r w:rsidRPr="00631D0D">
        <w:rPr>
          <w:rStyle w:val="s0"/>
        </w:rPr>
        <w:t>2х63</w:t>
      </w:r>
      <w:r w:rsidRPr="00631D0D">
        <w:t xml:space="preserve"> </w:t>
      </w:r>
      <w:r w:rsidRPr="00631D0D">
        <w:rPr>
          <w:rStyle w:val="s0"/>
        </w:rPr>
        <w:t>МВА</w:t>
      </w:r>
    </w:p>
    <w:p w14:paraId="287A9799" w14:textId="42C9E4BC" w:rsidR="00631D0D" w:rsidRDefault="00631D0D" w:rsidP="00631D0D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2B1556">
        <w:rPr>
          <w:rStyle w:val="s0"/>
        </w:rPr>
        <w:t>Площадь участка, отведенного под строительство подстанции</w:t>
      </w:r>
      <w:r>
        <w:rPr>
          <w:rStyle w:val="s0"/>
        </w:rPr>
        <w:t>:</w:t>
      </w:r>
    </w:p>
    <w:p w14:paraId="2ADA7532" w14:textId="1D333D9C" w:rsidR="00631D0D" w:rsidRDefault="00631D0D" w:rsidP="00631D0D">
      <w:pPr>
        <w:pStyle w:val="pj"/>
        <w:spacing w:line="264" w:lineRule="auto"/>
        <w:ind w:left="1429" w:firstLine="0"/>
        <w:rPr>
          <w:rStyle w:val="s0"/>
        </w:rPr>
      </w:pPr>
      <w:r w:rsidRPr="00631D0D">
        <w:rPr>
          <w:rStyle w:val="s0"/>
        </w:rPr>
        <w:t xml:space="preserve">- ПС 110/10-10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«СЭЗ №5» - 0,9410</w:t>
      </w:r>
      <w:r>
        <w:rPr>
          <w:rStyle w:val="s0"/>
        </w:rPr>
        <w:t xml:space="preserve"> </w:t>
      </w:r>
      <w:r w:rsidRPr="00631D0D">
        <w:rPr>
          <w:rStyle w:val="s0"/>
        </w:rPr>
        <w:t>га</w:t>
      </w:r>
    </w:p>
    <w:p w14:paraId="349F11BE" w14:textId="70D248C3" w:rsidR="00631D0D" w:rsidRDefault="00631D0D" w:rsidP="00631D0D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2B1556">
        <w:rPr>
          <w:rStyle w:val="s0"/>
        </w:rPr>
        <w:t>Площадь подстанции в пределах ограды</w:t>
      </w:r>
      <w:r>
        <w:rPr>
          <w:rStyle w:val="s0"/>
        </w:rPr>
        <w:t>:</w:t>
      </w:r>
    </w:p>
    <w:p w14:paraId="799AA649" w14:textId="61107DED" w:rsidR="00631D0D" w:rsidRDefault="00631D0D" w:rsidP="00631D0D">
      <w:pPr>
        <w:pStyle w:val="pj"/>
        <w:spacing w:line="264" w:lineRule="auto"/>
        <w:ind w:left="1429" w:firstLine="0"/>
        <w:rPr>
          <w:rStyle w:val="s0"/>
        </w:rPr>
      </w:pPr>
      <w:r w:rsidRPr="00631D0D">
        <w:rPr>
          <w:rStyle w:val="s0"/>
        </w:rPr>
        <w:t xml:space="preserve">- ПС 110/10-10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«СЭЗ №5» - 7560,0</w:t>
      </w:r>
      <w:r w:rsidRPr="00631D0D">
        <w:t xml:space="preserve"> </w:t>
      </w:r>
      <w:r w:rsidRPr="00631D0D">
        <w:rPr>
          <w:rStyle w:val="s0"/>
        </w:rPr>
        <w:t>м2</w:t>
      </w:r>
    </w:p>
    <w:p w14:paraId="49F85680" w14:textId="6DB79222" w:rsidR="00631D0D" w:rsidRDefault="00631D0D" w:rsidP="00631D0D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2B1556">
        <w:rPr>
          <w:rStyle w:val="s0"/>
        </w:rPr>
        <w:t>Плотность застройки</w:t>
      </w:r>
    </w:p>
    <w:p w14:paraId="13CC16A4" w14:textId="033E25CA" w:rsidR="00631D0D" w:rsidRDefault="00631D0D" w:rsidP="00631D0D">
      <w:pPr>
        <w:pStyle w:val="pj"/>
        <w:spacing w:line="264" w:lineRule="auto"/>
        <w:ind w:left="1429" w:firstLine="0"/>
        <w:rPr>
          <w:rStyle w:val="s0"/>
        </w:rPr>
      </w:pPr>
      <w:r w:rsidRPr="00631D0D">
        <w:rPr>
          <w:rStyle w:val="s0"/>
        </w:rPr>
        <w:t xml:space="preserve">- ПС 110/10-10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«СЭЗ №5» - 17%</w:t>
      </w:r>
    </w:p>
    <w:p w14:paraId="082208BE" w14:textId="6CDFB248" w:rsidR="00631D0D" w:rsidRDefault="00631D0D" w:rsidP="00631D0D">
      <w:pPr>
        <w:pStyle w:val="pj"/>
        <w:numPr>
          <w:ilvl w:val="0"/>
          <w:numId w:val="23"/>
        </w:numPr>
        <w:spacing w:line="264" w:lineRule="auto"/>
        <w:rPr>
          <w:rStyle w:val="s0"/>
        </w:rPr>
      </w:pPr>
      <w:r w:rsidRPr="002B1556">
        <w:rPr>
          <w:rStyle w:val="s0"/>
        </w:rPr>
        <w:t xml:space="preserve">ВЛ 110 </w:t>
      </w:r>
      <w:proofErr w:type="spellStart"/>
      <w:r w:rsidRPr="002B1556">
        <w:rPr>
          <w:rStyle w:val="s0"/>
        </w:rPr>
        <w:t>кВ</w:t>
      </w:r>
      <w:proofErr w:type="spellEnd"/>
      <w:r>
        <w:rPr>
          <w:rStyle w:val="s0"/>
        </w:rPr>
        <w:t>:</w:t>
      </w:r>
    </w:p>
    <w:p w14:paraId="1BE64B09" w14:textId="5316F89C" w:rsidR="00631D0D" w:rsidRDefault="00631D0D" w:rsidP="00631D0D">
      <w:pPr>
        <w:pStyle w:val="pj"/>
        <w:spacing w:line="264" w:lineRule="auto"/>
        <w:ind w:left="1429" w:hanging="11"/>
        <w:rPr>
          <w:rStyle w:val="s0"/>
        </w:rPr>
      </w:pPr>
      <w:r w:rsidRPr="00631D0D">
        <w:rPr>
          <w:rStyle w:val="s0"/>
        </w:rPr>
        <w:t xml:space="preserve">- ВЛ 110 </w:t>
      </w:r>
      <w:proofErr w:type="spellStart"/>
      <w:r w:rsidRPr="00631D0D">
        <w:rPr>
          <w:rStyle w:val="s0"/>
        </w:rPr>
        <w:t>кВ</w:t>
      </w:r>
      <w:proofErr w:type="spellEnd"/>
      <w:r w:rsidRPr="00631D0D">
        <w:rPr>
          <w:rStyle w:val="s0"/>
        </w:rPr>
        <w:t xml:space="preserve"> </w:t>
      </w:r>
      <w:proofErr w:type="spellStart"/>
      <w:r w:rsidRPr="00631D0D">
        <w:rPr>
          <w:rStyle w:val="s0"/>
        </w:rPr>
        <w:t>двухцепное</w:t>
      </w:r>
      <w:proofErr w:type="spellEnd"/>
      <w:r w:rsidRPr="00631D0D">
        <w:rPr>
          <w:rStyle w:val="s0"/>
        </w:rPr>
        <w:t xml:space="preserve"> ответвление - Л-1 - 1,787 (одна),</w:t>
      </w:r>
      <w:r>
        <w:rPr>
          <w:rStyle w:val="s0"/>
        </w:rPr>
        <w:t xml:space="preserve"> </w:t>
      </w:r>
      <w:r w:rsidRPr="00631D0D">
        <w:rPr>
          <w:rStyle w:val="s0"/>
        </w:rPr>
        <w:t>Л-2 - 1,793 (одна)</w:t>
      </w:r>
    </w:p>
    <w:p w14:paraId="1211CF18" w14:textId="77777777" w:rsidR="00631D0D" w:rsidRDefault="00631D0D" w:rsidP="00631D0D">
      <w:pPr>
        <w:pStyle w:val="pj"/>
        <w:spacing w:line="264" w:lineRule="auto"/>
        <w:rPr>
          <w:rStyle w:val="s0"/>
        </w:rPr>
      </w:pPr>
    </w:p>
    <w:p w14:paraId="4650935F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6. Краткое описание предполагаемых технических и технологических решений для намечаемой деятельности.</w:t>
      </w:r>
    </w:p>
    <w:p w14:paraId="758EA9CD" w14:textId="48B4335B" w:rsidR="009C10AF" w:rsidRPr="009C10AF" w:rsidRDefault="009C10AF" w:rsidP="000E2C27">
      <w:pPr>
        <w:pStyle w:val="pj"/>
        <w:spacing w:line="264" w:lineRule="auto"/>
        <w:ind w:firstLine="426"/>
        <w:rPr>
          <w:rStyle w:val="s0"/>
          <w:bCs/>
        </w:rPr>
      </w:pPr>
      <w:r w:rsidRPr="009C10AF">
        <w:rPr>
          <w:rStyle w:val="s0"/>
          <w:bCs/>
        </w:rPr>
        <w:t xml:space="preserve">На период </w:t>
      </w:r>
      <w:r w:rsidR="009C5CBF" w:rsidRPr="009C10AF">
        <w:rPr>
          <w:rStyle w:val="s0"/>
          <w:bCs/>
        </w:rPr>
        <w:t>СМР будут</w:t>
      </w:r>
      <w:r w:rsidRPr="009C10AF">
        <w:rPr>
          <w:rStyle w:val="s0"/>
          <w:bCs/>
        </w:rPr>
        <w:t xml:space="preserve"> проводится следующие виды работ</w:t>
      </w:r>
      <w:r w:rsidR="00D35FD8">
        <w:rPr>
          <w:rStyle w:val="s0"/>
          <w:bCs/>
        </w:rPr>
        <w:t>:</w:t>
      </w:r>
    </w:p>
    <w:p w14:paraId="7D15162E" w14:textId="6E86FEB0" w:rsidR="009C10AF" w:rsidRPr="009C10AF" w:rsidRDefault="009C10AF" w:rsidP="000E2C27">
      <w:pPr>
        <w:pStyle w:val="pj"/>
        <w:spacing w:line="264" w:lineRule="auto"/>
        <w:ind w:firstLine="426"/>
        <w:rPr>
          <w:rStyle w:val="s0"/>
          <w:bCs/>
        </w:rPr>
      </w:pPr>
      <w:r w:rsidRPr="009C10AF">
        <w:rPr>
          <w:rStyle w:val="s0"/>
          <w:bCs/>
        </w:rPr>
        <w:t xml:space="preserve">погрузочные работы; сварочные работы; покрасочные работы; газовая резка; битумные работы; шлифовальная машина; сварочные работы с пропан-бутановой смеси; от спец. техники, выбросы при снятии ПСП, </w:t>
      </w:r>
      <w:r w:rsidR="00A955BF">
        <w:rPr>
          <w:rStyle w:val="s0"/>
          <w:bCs/>
        </w:rPr>
        <w:t>уплотнение грунта,</w:t>
      </w:r>
      <w:r w:rsidR="00A955BF" w:rsidRPr="009C10AF">
        <w:rPr>
          <w:rStyle w:val="s0"/>
          <w:bCs/>
        </w:rPr>
        <w:t xml:space="preserve"> </w:t>
      </w:r>
      <w:r w:rsidRPr="009C10AF">
        <w:rPr>
          <w:rStyle w:val="s0"/>
          <w:bCs/>
        </w:rPr>
        <w:t>сва</w:t>
      </w:r>
      <w:r w:rsidR="00A955BF">
        <w:rPr>
          <w:rStyle w:val="s0"/>
          <w:bCs/>
        </w:rPr>
        <w:t>рка ПЭ труб;.</w:t>
      </w:r>
    </w:p>
    <w:p w14:paraId="24B1640B" w14:textId="5B00FA8B" w:rsidR="0080232C" w:rsidRDefault="009C10AF" w:rsidP="000E2C27">
      <w:pPr>
        <w:pStyle w:val="pj"/>
        <w:spacing w:line="264" w:lineRule="auto"/>
        <w:ind w:firstLine="426"/>
        <w:rPr>
          <w:rStyle w:val="s0"/>
          <w:bCs/>
        </w:rPr>
      </w:pPr>
      <w:r w:rsidRPr="009C10AF">
        <w:rPr>
          <w:rStyle w:val="s0"/>
          <w:bCs/>
        </w:rPr>
        <w:t>Основными источниками выбросов загрязняющих веществ в атмосферу в период строительно-монтажных работ будут являться следующие виды работ</w:t>
      </w:r>
      <w:r w:rsidR="00D35FD8">
        <w:rPr>
          <w:rStyle w:val="s0"/>
          <w:bCs/>
        </w:rPr>
        <w:t>:</w:t>
      </w:r>
    </w:p>
    <w:p w14:paraId="68B57824" w14:textId="29382CA4" w:rsidR="009C5CBF" w:rsidRDefault="00A955BF" w:rsidP="000E2C27">
      <w:pPr>
        <w:pStyle w:val="pj"/>
        <w:spacing w:line="264" w:lineRule="auto"/>
        <w:ind w:firstLine="426"/>
      </w:pPr>
      <w:r>
        <w:rPr>
          <w:rStyle w:val="s0"/>
          <w:bCs/>
        </w:rPr>
        <w:t xml:space="preserve">При производстве СМР  </w:t>
      </w:r>
      <w:r w:rsidR="009C5CBF">
        <w:t xml:space="preserve">для </w:t>
      </w:r>
      <w:r>
        <w:rPr>
          <w:rStyle w:val="s0"/>
          <w:bCs/>
        </w:rPr>
        <w:t>гидроизоляции используется привозной готовый битум</w:t>
      </w:r>
      <w:r w:rsidR="00172E9E" w:rsidRPr="00172E9E">
        <w:rPr>
          <w:rStyle w:val="s0"/>
          <w:bCs/>
        </w:rPr>
        <w:t>, расход битума</w:t>
      </w:r>
      <w:r w:rsidR="00172E9E">
        <w:rPr>
          <w:rStyle w:val="s0"/>
          <w:bCs/>
        </w:rPr>
        <w:t xml:space="preserve"> </w:t>
      </w:r>
      <w:r w:rsidR="00172E9E" w:rsidRPr="00172E9E">
        <w:rPr>
          <w:rStyle w:val="s0"/>
          <w:bCs/>
        </w:rPr>
        <w:t>– 12 т.</w:t>
      </w:r>
      <w:r w:rsidR="00B1286D">
        <w:t xml:space="preserve">, </w:t>
      </w:r>
      <w:r w:rsidR="00B1286D" w:rsidRPr="00B1286D">
        <w:rPr>
          <w:rStyle w:val="s0"/>
          <w:bCs/>
        </w:rPr>
        <w:t>время работы 4 ч/</w:t>
      </w:r>
      <w:proofErr w:type="spellStart"/>
      <w:r w:rsidR="00B1286D" w:rsidRPr="00B1286D">
        <w:rPr>
          <w:rStyle w:val="s0"/>
          <w:bCs/>
        </w:rPr>
        <w:t>сут</w:t>
      </w:r>
      <w:proofErr w:type="spellEnd"/>
      <w:r w:rsidR="00B1286D" w:rsidRPr="00B1286D">
        <w:rPr>
          <w:rStyle w:val="s0"/>
          <w:bCs/>
        </w:rPr>
        <w:t>, 180 ч/год</w:t>
      </w:r>
      <w:r w:rsidR="00B1286D" w:rsidRPr="00B1286D">
        <w:t>.</w:t>
      </w:r>
    </w:p>
    <w:p w14:paraId="4292D7E1" w14:textId="04C7E422" w:rsidR="00702727" w:rsidRPr="00702727" w:rsidRDefault="00702727" w:rsidP="0040292A">
      <w:pPr>
        <w:pStyle w:val="pj"/>
        <w:spacing w:line="264" w:lineRule="auto"/>
        <w:ind w:firstLine="426"/>
        <w:rPr>
          <w:rStyle w:val="s0"/>
          <w:bCs/>
        </w:rPr>
      </w:pPr>
      <w:r w:rsidRPr="00702727">
        <w:rPr>
          <w:rStyle w:val="s0"/>
          <w:bCs/>
        </w:rPr>
        <w:t>Погрузочные работы инертных материалов</w:t>
      </w:r>
      <w:r w:rsidR="00D35FD8">
        <w:rPr>
          <w:rStyle w:val="s0"/>
          <w:bCs/>
        </w:rPr>
        <w:t xml:space="preserve"> (</w:t>
      </w:r>
      <w:r w:rsidR="0040292A" w:rsidRPr="0040292A">
        <w:rPr>
          <w:rStyle w:val="s0"/>
          <w:bCs/>
        </w:rPr>
        <w:t>песок,</w:t>
      </w:r>
      <w:r w:rsidR="0040292A">
        <w:rPr>
          <w:rStyle w:val="s0"/>
          <w:bCs/>
        </w:rPr>
        <w:t xml:space="preserve"> </w:t>
      </w:r>
      <w:r w:rsidR="0040292A" w:rsidRPr="0040292A">
        <w:rPr>
          <w:rStyle w:val="s0"/>
          <w:bCs/>
        </w:rPr>
        <w:t>щебень</w:t>
      </w:r>
      <w:r w:rsidR="00D35FD8">
        <w:rPr>
          <w:rStyle w:val="s0"/>
          <w:bCs/>
        </w:rPr>
        <w:t>)</w:t>
      </w:r>
      <w:r w:rsidRPr="00702727">
        <w:rPr>
          <w:rStyle w:val="s0"/>
          <w:bCs/>
        </w:rPr>
        <w:t>. Для проведения СМР необходимы следующие инертные материалы:</w:t>
      </w:r>
    </w:p>
    <w:p w14:paraId="1670BC2A" w14:textId="77777777" w:rsidR="00702727" w:rsidRPr="00702727" w:rsidRDefault="00702727" w:rsidP="00702727">
      <w:pPr>
        <w:pStyle w:val="pj"/>
        <w:spacing w:line="264" w:lineRule="auto"/>
        <w:ind w:firstLine="426"/>
        <w:rPr>
          <w:rStyle w:val="s0"/>
          <w:bCs/>
        </w:rPr>
      </w:pPr>
      <w:r w:rsidRPr="00702727">
        <w:rPr>
          <w:rStyle w:val="s0"/>
          <w:bCs/>
        </w:rPr>
        <w:t>- щебень фракция 1-3мм., 750 м3</w:t>
      </w:r>
    </w:p>
    <w:p w14:paraId="7DEF6089" w14:textId="77777777" w:rsidR="00702727" w:rsidRPr="00702727" w:rsidRDefault="00702727" w:rsidP="00702727">
      <w:pPr>
        <w:pStyle w:val="pj"/>
        <w:spacing w:line="264" w:lineRule="auto"/>
        <w:ind w:firstLine="426"/>
        <w:rPr>
          <w:rStyle w:val="s0"/>
          <w:bCs/>
        </w:rPr>
      </w:pPr>
      <w:r w:rsidRPr="00702727">
        <w:rPr>
          <w:rStyle w:val="s0"/>
          <w:bCs/>
        </w:rPr>
        <w:t>- песок – 600 м3</w:t>
      </w:r>
    </w:p>
    <w:p w14:paraId="66822DB7" w14:textId="2A97C870" w:rsidR="003A238E" w:rsidRPr="00390610" w:rsidRDefault="00702727" w:rsidP="00702727">
      <w:pPr>
        <w:pStyle w:val="pj"/>
        <w:spacing w:line="264" w:lineRule="auto"/>
        <w:ind w:firstLine="426"/>
        <w:rPr>
          <w:rStyle w:val="s0"/>
          <w:bCs/>
        </w:rPr>
      </w:pPr>
      <w:r w:rsidRPr="00702727">
        <w:rPr>
          <w:rStyle w:val="s0"/>
          <w:bCs/>
        </w:rPr>
        <w:t xml:space="preserve">Временные открытые склады инертных материалов будут </w:t>
      </w:r>
      <w:proofErr w:type="gramStart"/>
      <w:r w:rsidRPr="00702727">
        <w:rPr>
          <w:rStyle w:val="s0"/>
          <w:bCs/>
        </w:rPr>
        <w:t>находится</w:t>
      </w:r>
      <w:proofErr w:type="gramEnd"/>
      <w:r w:rsidRPr="00702727">
        <w:rPr>
          <w:rStyle w:val="s0"/>
          <w:bCs/>
        </w:rPr>
        <w:t xml:space="preserve"> на временном складе площадью 20 м2</w:t>
      </w:r>
      <w:r w:rsidR="00BB7468" w:rsidRPr="00702727">
        <w:rPr>
          <w:rStyle w:val="s0"/>
          <w:bCs/>
        </w:rPr>
        <w:t>;</w:t>
      </w:r>
      <w:r w:rsidR="00BB7468">
        <w:rPr>
          <w:rStyle w:val="s0"/>
          <w:bCs/>
        </w:rPr>
        <w:t xml:space="preserve"> </w:t>
      </w:r>
      <w:r w:rsidR="00BB7468" w:rsidRPr="003A238E">
        <w:rPr>
          <w:rStyle w:val="s0"/>
          <w:bCs/>
        </w:rPr>
        <w:t>для</w:t>
      </w:r>
      <w:r w:rsidR="003A238E" w:rsidRPr="003A238E">
        <w:rPr>
          <w:rStyle w:val="s0"/>
          <w:bCs/>
        </w:rPr>
        <w:t xml:space="preserve"> выполнения данных работ используется </w:t>
      </w:r>
      <w:r w:rsidR="003A238E">
        <w:rPr>
          <w:rStyle w:val="s0"/>
          <w:bCs/>
        </w:rPr>
        <w:t xml:space="preserve">техника </w:t>
      </w:r>
      <w:r w:rsidR="003A238E" w:rsidRPr="003A238E">
        <w:rPr>
          <w:rStyle w:val="s0"/>
          <w:bCs/>
        </w:rPr>
        <w:t>работающ</w:t>
      </w:r>
      <w:r w:rsidR="00782CE9">
        <w:rPr>
          <w:rStyle w:val="s0"/>
          <w:bCs/>
        </w:rPr>
        <w:t>ая</w:t>
      </w:r>
      <w:r w:rsidR="003A238E" w:rsidRPr="003A238E">
        <w:rPr>
          <w:rStyle w:val="s0"/>
          <w:bCs/>
        </w:rPr>
        <w:t xml:space="preserve"> на дизельном топливе.</w:t>
      </w:r>
      <w:r w:rsidR="003A238E">
        <w:rPr>
          <w:rStyle w:val="s0"/>
          <w:bCs/>
        </w:rPr>
        <w:t xml:space="preserve"> </w:t>
      </w:r>
      <w:r w:rsidR="003A238E" w:rsidRPr="003A238E">
        <w:rPr>
          <w:rStyle w:val="s0"/>
          <w:bCs/>
        </w:rPr>
        <w:t>Вид топлива: дизельное топливо;</w:t>
      </w:r>
      <w:r w:rsidR="003A238E">
        <w:rPr>
          <w:rStyle w:val="s0"/>
          <w:bCs/>
        </w:rPr>
        <w:t xml:space="preserve"> </w:t>
      </w:r>
      <w:r w:rsidR="003A238E" w:rsidRPr="003A238E">
        <w:rPr>
          <w:rStyle w:val="s0"/>
          <w:bCs/>
        </w:rPr>
        <w:t>Удельный расход топлива: 0,22–0,25 кг/</w:t>
      </w:r>
      <w:proofErr w:type="spellStart"/>
      <w:r w:rsidR="003A238E" w:rsidRPr="003A238E">
        <w:rPr>
          <w:rStyle w:val="s0"/>
          <w:bCs/>
        </w:rPr>
        <w:t>кВт·ч</w:t>
      </w:r>
      <w:proofErr w:type="spellEnd"/>
      <w:r w:rsidR="003A238E" w:rsidRPr="003A238E">
        <w:rPr>
          <w:rStyle w:val="s0"/>
          <w:bCs/>
        </w:rPr>
        <w:t>;</w:t>
      </w:r>
      <w:r w:rsidR="003A238E">
        <w:rPr>
          <w:rStyle w:val="s0"/>
          <w:bCs/>
        </w:rPr>
        <w:t xml:space="preserve"> </w:t>
      </w:r>
      <w:r w:rsidR="003A238E" w:rsidRPr="003A238E">
        <w:rPr>
          <w:rStyle w:val="s0"/>
          <w:bCs/>
        </w:rPr>
        <w:t>Средний расход топлива: 8–12 литров в час (в зависимости от мощности и загрузки техники).</w:t>
      </w:r>
      <w:r w:rsidR="00C42483" w:rsidRPr="00C42483">
        <w:t xml:space="preserve"> </w:t>
      </w:r>
      <w:r w:rsidR="00C42483" w:rsidRPr="00390610">
        <w:rPr>
          <w:rStyle w:val="s0"/>
          <w:bCs/>
        </w:rPr>
        <w:t>При работе в атмосферу выделяются: пыль неорганическая более 70% двуокиси кремния</w:t>
      </w:r>
      <w:r w:rsidR="00390610" w:rsidRPr="00390610">
        <w:t xml:space="preserve"> </w:t>
      </w:r>
      <w:r w:rsidR="00390610" w:rsidRPr="00390610">
        <w:rPr>
          <w:rStyle w:val="s0"/>
          <w:bCs/>
        </w:rPr>
        <w:t>(</w:t>
      </w:r>
      <w:proofErr w:type="spellStart"/>
      <w:r w:rsidR="00390610" w:rsidRPr="00390610">
        <w:rPr>
          <w:rStyle w:val="s0"/>
          <w:bCs/>
        </w:rPr>
        <w:t>SiO</w:t>
      </w:r>
      <w:proofErr w:type="spellEnd"/>
      <w:r w:rsidR="00390610" w:rsidRPr="00390610">
        <w:rPr>
          <w:rStyle w:val="s0"/>
          <w:bCs/>
        </w:rPr>
        <w:t>₂)</w:t>
      </w:r>
      <w:r w:rsidR="00C42483" w:rsidRPr="00390610">
        <w:rPr>
          <w:rStyle w:val="s0"/>
          <w:bCs/>
        </w:rPr>
        <w:t>, пыль неорганическая  70-20% двуокиси кремния</w:t>
      </w:r>
      <w:r w:rsidR="00390610" w:rsidRPr="00390610">
        <w:t xml:space="preserve"> </w:t>
      </w:r>
      <w:r w:rsidR="00390610" w:rsidRPr="00390610">
        <w:rPr>
          <w:rStyle w:val="s0"/>
          <w:bCs/>
        </w:rPr>
        <w:t>(</w:t>
      </w:r>
      <w:proofErr w:type="spellStart"/>
      <w:r w:rsidR="00390610" w:rsidRPr="00390610">
        <w:rPr>
          <w:rStyle w:val="s0"/>
          <w:bCs/>
        </w:rPr>
        <w:t>SiO</w:t>
      </w:r>
      <w:proofErr w:type="spellEnd"/>
      <w:r w:rsidR="00390610" w:rsidRPr="00390610">
        <w:rPr>
          <w:rStyle w:val="s0"/>
          <w:bCs/>
        </w:rPr>
        <w:t>₂)</w:t>
      </w:r>
      <w:r w:rsidR="00C42483" w:rsidRPr="00390610">
        <w:rPr>
          <w:rStyle w:val="s0"/>
          <w:bCs/>
        </w:rPr>
        <w:t>.</w:t>
      </w:r>
    </w:p>
    <w:p w14:paraId="7E987DFB" w14:textId="04CCABBE" w:rsidR="00A955BF" w:rsidRDefault="00A955BF" w:rsidP="00702727">
      <w:pPr>
        <w:pStyle w:val="pj"/>
        <w:spacing w:line="264" w:lineRule="auto"/>
        <w:ind w:firstLine="426"/>
        <w:rPr>
          <w:rStyle w:val="s0"/>
          <w:bCs/>
        </w:rPr>
      </w:pPr>
      <w:r w:rsidRPr="00390610">
        <w:rPr>
          <w:rStyle w:val="s0"/>
          <w:bCs/>
        </w:rPr>
        <w:lastRenderedPageBreak/>
        <w:t>Выбросы при снятии ПСП и уплотнение грунта – объем грунта 840 м3. Време</w:t>
      </w:r>
      <w:r w:rsidRPr="00702727">
        <w:rPr>
          <w:rStyle w:val="s0"/>
          <w:bCs/>
        </w:rPr>
        <w:t xml:space="preserve">нные открытые склады </w:t>
      </w:r>
      <w:r>
        <w:rPr>
          <w:rStyle w:val="s0"/>
          <w:bCs/>
        </w:rPr>
        <w:t>грунта</w:t>
      </w:r>
      <w:r w:rsidR="006255EF">
        <w:rPr>
          <w:rStyle w:val="s0"/>
          <w:bCs/>
        </w:rPr>
        <w:t xml:space="preserve"> и ПСП</w:t>
      </w:r>
      <w:r w:rsidRPr="00702727">
        <w:rPr>
          <w:rStyle w:val="s0"/>
          <w:bCs/>
        </w:rPr>
        <w:t xml:space="preserve"> будут находитс</w:t>
      </w:r>
      <w:r>
        <w:rPr>
          <w:rStyle w:val="s0"/>
          <w:bCs/>
        </w:rPr>
        <w:t>я на временном складе площадью 1</w:t>
      </w:r>
      <w:r w:rsidRPr="00702727">
        <w:rPr>
          <w:rStyle w:val="s0"/>
          <w:bCs/>
        </w:rPr>
        <w:t>0 м2</w:t>
      </w:r>
      <w:r>
        <w:rPr>
          <w:rStyle w:val="s0"/>
          <w:bCs/>
        </w:rPr>
        <w:t xml:space="preserve">. После работы грунт </w:t>
      </w:r>
      <w:r w:rsidR="006255EF" w:rsidRPr="006255EF">
        <w:rPr>
          <w:rStyle w:val="s0"/>
          <w:bCs/>
        </w:rPr>
        <w:t xml:space="preserve">и ПСП </w:t>
      </w:r>
      <w:r>
        <w:rPr>
          <w:rStyle w:val="s0"/>
          <w:bCs/>
        </w:rPr>
        <w:t xml:space="preserve">обратно засыпают экскаватором </w:t>
      </w:r>
      <w:r w:rsidR="00C132F2">
        <w:rPr>
          <w:rStyle w:val="s0"/>
          <w:bCs/>
        </w:rPr>
        <w:t>и разравниваются</w:t>
      </w:r>
      <w:r>
        <w:rPr>
          <w:rStyle w:val="s0"/>
          <w:bCs/>
        </w:rPr>
        <w:t xml:space="preserve"> катком</w:t>
      </w:r>
      <w:r w:rsidR="006255EF">
        <w:rPr>
          <w:rStyle w:val="s0"/>
          <w:bCs/>
        </w:rPr>
        <w:t xml:space="preserve"> </w:t>
      </w:r>
      <w:r w:rsidR="00C132F2">
        <w:rPr>
          <w:rStyle w:val="s0"/>
          <w:bCs/>
        </w:rPr>
        <w:t>послойно.</w:t>
      </w:r>
      <w:r>
        <w:rPr>
          <w:rStyle w:val="s0"/>
          <w:bCs/>
        </w:rPr>
        <w:t xml:space="preserve">  </w:t>
      </w:r>
    </w:p>
    <w:p w14:paraId="57907ED3" w14:textId="02C34380" w:rsidR="00C42483" w:rsidRDefault="00C42483" w:rsidP="000E2C27">
      <w:pPr>
        <w:pStyle w:val="pj"/>
        <w:spacing w:line="264" w:lineRule="auto"/>
        <w:ind w:firstLine="426"/>
        <w:rPr>
          <w:rStyle w:val="s0"/>
          <w:bCs/>
        </w:rPr>
      </w:pPr>
      <w:r w:rsidRPr="00C42483">
        <w:rPr>
          <w:rStyle w:val="s0"/>
          <w:bCs/>
        </w:rPr>
        <w:t xml:space="preserve">В процессе проведения малярных работ будут использоваться следующее покрасочные </w:t>
      </w:r>
      <w:r>
        <w:rPr>
          <w:rStyle w:val="s0"/>
          <w:bCs/>
        </w:rPr>
        <w:t>материалы</w:t>
      </w:r>
      <w:r w:rsidRPr="00C42483">
        <w:t xml:space="preserve"> </w:t>
      </w:r>
      <w:r>
        <w:t xml:space="preserve">для </w:t>
      </w:r>
      <w:r w:rsidRPr="00C42483">
        <w:t>окраска поверхностей</w:t>
      </w:r>
      <w:r w:rsidRPr="00C42483">
        <w:rPr>
          <w:rStyle w:val="s0"/>
        </w:rPr>
        <w:t xml:space="preserve"> </w:t>
      </w:r>
      <w:r w:rsidRPr="00C42483">
        <w:rPr>
          <w:rStyle w:val="s0"/>
          <w:bCs/>
        </w:rPr>
        <w:t xml:space="preserve">Объем  эмаль ЭП-140 – 0,05т, эмаль хв-124– 0,02 т, эмаль МС-17 – 0,02 т, краска МА-015 – 0,05т, Краска масляная МА-025 – 0,05т,  Лак БТ-123 – 0,04т, Лак КФ-96 – 0,04т,  Растворитель Р-4 – 0,04т, При работе в атмосферу выделяются: </w:t>
      </w:r>
      <w:proofErr w:type="spellStart"/>
      <w:r w:rsidRPr="00C42483">
        <w:rPr>
          <w:rStyle w:val="s0"/>
          <w:bCs/>
        </w:rPr>
        <w:t>диметилбензол</w:t>
      </w:r>
      <w:proofErr w:type="spellEnd"/>
      <w:r w:rsidRPr="00C42483">
        <w:rPr>
          <w:rStyle w:val="s0"/>
          <w:bCs/>
        </w:rPr>
        <w:t xml:space="preserve">, метилбензол, </w:t>
      </w:r>
      <w:proofErr w:type="spellStart"/>
      <w:r w:rsidRPr="00C42483">
        <w:rPr>
          <w:rStyle w:val="s0"/>
          <w:bCs/>
        </w:rPr>
        <w:t>бутилацетат</w:t>
      </w:r>
      <w:proofErr w:type="spellEnd"/>
      <w:r w:rsidRPr="00C42483">
        <w:rPr>
          <w:rStyle w:val="s0"/>
          <w:bCs/>
        </w:rPr>
        <w:t xml:space="preserve">, пропан-2-он, </w:t>
      </w:r>
      <w:proofErr w:type="spellStart"/>
      <w:r w:rsidRPr="00C42483">
        <w:rPr>
          <w:rStyle w:val="s0"/>
          <w:bCs/>
        </w:rPr>
        <w:t>уайт</w:t>
      </w:r>
      <w:proofErr w:type="spellEnd"/>
      <w:r w:rsidRPr="00C42483">
        <w:rPr>
          <w:rStyle w:val="s0"/>
          <w:bCs/>
        </w:rPr>
        <w:t xml:space="preserve">-спирит, сольвент </w:t>
      </w:r>
      <w:proofErr w:type="spellStart"/>
      <w:r w:rsidRPr="00C42483">
        <w:rPr>
          <w:rStyle w:val="s0"/>
          <w:bCs/>
        </w:rPr>
        <w:t>нафта</w:t>
      </w:r>
      <w:proofErr w:type="spellEnd"/>
      <w:r w:rsidRPr="00C42483">
        <w:rPr>
          <w:rStyle w:val="s0"/>
          <w:bCs/>
        </w:rPr>
        <w:t>, взвешенные частицы.</w:t>
      </w:r>
    </w:p>
    <w:p w14:paraId="380E093F" w14:textId="71FC9D6B" w:rsidR="00E15B45" w:rsidRDefault="00C42483" w:rsidP="000E2C27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C42483">
        <w:rPr>
          <w:rStyle w:val="s0"/>
          <w:bCs/>
          <w:color w:val="000000" w:themeColor="text1"/>
        </w:rPr>
        <w:t>В процессе электросварочных работ будут использованы электроды</w:t>
      </w:r>
      <w:r w:rsidR="00E15B45" w:rsidRPr="00E15B45">
        <w:rPr>
          <w:rStyle w:val="s0"/>
          <w:bCs/>
          <w:color w:val="000000" w:themeColor="text1"/>
        </w:rPr>
        <w:t xml:space="preserve"> (Э42 – 0,3т,  Э-46 – 0,2т, Э-50А – 0,5 т). В атмосферу выделяются: оксид железа (II, III), марганец и его соединения, диоксид азота, оксид азота, оксид углерода, фтористые газообразные соединения, фториды неорганические плохо растворимые, пыль неорганическая: 70-20 % двуокись кремния.</w:t>
      </w:r>
    </w:p>
    <w:p w14:paraId="4ED637E3" w14:textId="6239CEB7" w:rsidR="00E15B45" w:rsidRPr="00E15B45" w:rsidRDefault="005159A2" w:rsidP="000E2C27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5159A2">
        <w:rPr>
          <w:rStyle w:val="s0"/>
          <w:bCs/>
          <w:color w:val="000000" w:themeColor="text1"/>
        </w:rPr>
        <w:t>Газовая резка применяется при проведении монтажных и подготовительных работ для раскроя труб.</w:t>
      </w:r>
      <w:r w:rsidR="00E15B45" w:rsidRPr="00E15B45">
        <w:rPr>
          <w:rStyle w:val="s0"/>
          <w:bCs/>
          <w:color w:val="000000" w:themeColor="text1"/>
        </w:rPr>
        <w:t xml:space="preserve"> В атмосферу выделяются: оксид железа (II, III), марганец и его соединения, диоксид азота, оксид азота, оксид углерода.</w:t>
      </w:r>
      <w:r w:rsidR="00702727" w:rsidRPr="00702727">
        <w:t xml:space="preserve"> </w:t>
      </w:r>
      <w:r w:rsidR="00702727" w:rsidRPr="00702727">
        <w:rPr>
          <w:rStyle w:val="s0"/>
          <w:bCs/>
          <w:color w:val="000000" w:themeColor="text1"/>
        </w:rPr>
        <w:t>Газосварочные работ. Общее кол-во раб. 80 час/год</w:t>
      </w:r>
    </w:p>
    <w:p w14:paraId="43BD0E92" w14:textId="77777777" w:rsidR="005159A2" w:rsidRPr="005159A2" w:rsidRDefault="005159A2" w:rsidP="000E2C27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5159A2">
        <w:rPr>
          <w:rStyle w:val="s0"/>
          <w:bCs/>
          <w:color w:val="000000" w:themeColor="text1"/>
        </w:rPr>
        <w:t>В период строительно-монтажных работ используется шлифовальная машина для:</w:t>
      </w:r>
    </w:p>
    <w:p w14:paraId="048F0625" w14:textId="6FEC10F5" w:rsidR="00E15B45" w:rsidRPr="00E15B45" w:rsidRDefault="005159A2" w:rsidP="00B43584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5159A2">
        <w:rPr>
          <w:rStyle w:val="s0"/>
          <w:bCs/>
          <w:color w:val="000000" w:themeColor="text1"/>
        </w:rPr>
        <w:t>зачистки металлических поверхностей, сварочных швов и соединений;</w:t>
      </w:r>
      <w:r>
        <w:rPr>
          <w:rStyle w:val="s0"/>
          <w:bCs/>
          <w:color w:val="000000" w:themeColor="text1"/>
        </w:rPr>
        <w:t xml:space="preserve"> </w:t>
      </w:r>
      <w:r w:rsidRPr="005159A2">
        <w:rPr>
          <w:rStyle w:val="s0"/>
          <w:bCs/>
          <w:color w:val="000000" w:themeColor="text1"/>
        </w:rPr>
        <w:t>удаления коррозии, ржавчины и окалины;</w:t>
      </w:r>
      <w:r>
        <w:rPr>
          <w:rStyle w:val="s0"/>
          <w:bCs/>
          <w:color w:val="000000" w:themeColor="text1"/>
        </w:rPr>
        <w:t xml:space="preserve"> </w:t>
      </w:r>
      <w:r w:rsidRPr="005159A2">
        <w:rPr>
          <w:rStyle w:val="s0"/>
          <w:bCs/>
          <w:color w:val="000000" w:themeColor="text1"/>
        </w:rPr>
        <w:t>подготовки поверхностей к покраске или нанесению защитных покрытий.</w:t>
      </w:r>
      <w:r>
        <w:rPr>
          <w:rStyle w:val="s0"/>
          <w:bCs/>
          <w:color w:val="000000" w:themeColor="text1"/>
        </w:rPr>
        <w:t xml:space="preserve"> </w:t>
      </w:r>
      <w:r w:rsidRPr="005159A2">
        <w:rPr>
          <w:rStyle w:val="s0"/>
          <w:bCs/>
          <w:color w:val="000000" w:themeColor="text1"/>
        </w:rPr>
        <w:t>Вид питания: электрический или от передвижного генератора;</w:t>
      </w:r>
      <w:r>
        <w:rPr>
          <w:rStyle w:val="s0"/>
          <w:bCs/>
          <w:color w:val="000000" w:themeColor="text1"/>
        </w:rPr>
        <w:t xml:space="preserve"> </w:t>
      </w:r>
      <w:r w:rsidRPr="005159A2">
        <w:rPr>
          <w:rStyle w:val="s0"/>
          <w:bCs/>
          <w:color w:val="000000" w:themeColor="text1"/>
        </w:rPr>
        <w:t>Расход топлива соответствует расходу генератора (см. раздел «Передвижная электростанция»).</w:t>
      </w:r>
      <w:r>
        <w:rPr>
          <w:rStyle w:val="s0"/>
          <w:bCs/>
          <w:color w:val="000000" w:themeColor="text1"/>
        </w:rPr>
        <w:t xml:space="preserve"> </w:t>
      </w:r>
      <w:r w:rsidR="00E15B45" w:rsidRPr="00E15B45">
        <w:rPr>
          <w:rStyle w:val="s0"/>
          <w:bCs/>
          <w:color w:val="000000" w:themeColor="text1"/>
        </w:rPr>
        <w:t xml:space="preserve">При работе в атмосферу выделяются: взвешенные частицы, пыль абразивная. </w:t>
      </w:r>
    </w:p>
    <w:p w14:paraId="414290F9" w14:textId="01A73432" w:rsidR="00702727" w:rsidRPr="0010366B" w:rsidRDefault="00702727" w:rsidP="000E2C27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702727">
        <w:rPr>
          <w:rStyle w:val="s0"/>
          <w:bCs/>
          <w:color w:val="000000" w:themeColor="text1"/>
        </w:rPr>
        <w:t xml:space="preserve">Механическая обработка металлов. </w:t>
      </w:r>
      <w:proofErr w:type="spellStart"/>
      <w:r w:rsidRPr="00702727">
        <w:rPr>
          <w:rStyle w:val="s0"/>
          <w:bCs/>
          <w:color w:val="000000" w:themeColor="text1"/>
        </w:rPr>
        <w:t>Круглошлифовальные</w:t>
      </w:r>
      <w:proofErr w:type="spellEnd"/>
      <w:r w:rsidRPr="00702727">
        <w:rPr>
          <w:rStyle w:val="s0"/>
          <w:bCs/>
          <w:color w:val="000000" w:themeColor="text1"/>
        </w:rPr>
        <w:t xml:space="preserve"> станки, с диаметром шлифовального круга - 150 мм. </w:t>
      </w:r>
      <w:r w:rsidRPr="0010366B">
        <w:rPr>
          <w:rStyle w:val="s0"/>
          <w:bCs/>
          <w:color w:val="000000" w:themeColor="text1"/>
        </w:rPr>
        <w:t>Время работы 180 час/год.</w:t>
      </w:r>
    </w:p>
    <w:p w14:paraId="7F7FE81F" w14:textId="7DA10F80" w:rsidR="0080232C" w:rsidRPr="00E15B45" w:rsidRDefault="00E15B45" w:rsidP="000E2C27">
      <w:pPr>
        <w:pStyle w:val="pj"/>
        <w:spacing w:line="264" w:lineRule="auto"/>
        <w:ind w:firstLine="426"/>
        <w:rPr>
          <w:rStyle w:val="s0"/>
          <w:bCs/>
          <w:color w:val="000000" w:themeColor="text1"/>
        </w:rPr>
      </w:pPr>
      <w:r w:rsidRPr="00E15B45">
        <w:rPr>
          <w:rStyle w:val="s0"/>
          <w:bCs/>
          <w:color w:val="000000" w:themeColor="text1"/>
        </w:rPr>
        <w:t xml:space="preserve"> Работа строительной техники используются при отрывке траншей, при обратной засыпке траншеи, при земляных работ, при доставке рабочих инструментов и сырьевых ресурсов для строительства</w:t>
      </w:r>
      <w:r w:rsidR="0080232C" w:rsidRPr="00E15B45">
        <w:rPr>
          <w:rStyle w:val="s0"/>
          <w:bCs/>
          <w:color w:val="000000" w:themeColor="text1"/>
        </w:rPr>
        <w:t>.</w:t>
      </w:r>
    </w:p>
    <w:p w14:paraId="68F8D8C8" w14:textId="4D754DBC" w:rsidR="0080232C" w:rsidRPr="00E15B45" w:rsidRDefault="0080232C" w:rsidP="0080232C">
      <w:pPr>
        <w:pStyle w:val="pj"/>
        <w:spacing w:line="264" w:lineRule="auto"/>
        <w:rPr>
          <w:color w:val="000000" w:themeColor="text1"/>
        </w:rPr>
      </w:pPr>
      <w:r w:rsidRPr="00E15B45">
        <w:rPr>
          <w:color w:val="000000" w:themeColor="text1"/>
        </w:rPr>
        <w:t xml:space="preserve">На период СМР на объекте будет установлен вагончик для рабочих. Отопление </w:t>
      </w:r>
      <w:r w:rsidR="00E15B45" w:rsidRPr="00E15B45">
        <w:rPr>
          <w:color w:val="000000" w:themeColor="text1"/>
        </w:rPr>
        <w:t>электрическое</w:t>
      </w:r>
      <w:r w:rsidRPr="00E15B45">
        <w:rPr>
          <w:color w:val="000000" w:themeColor="text1"/>
        </w:rPr>
        <w:t xml:space="preserve">, освещение </w:t>
      </w:r>
      <w:r w:rsidR="00005C80" w:rsidRPr="00E15B45">
        <w:rPr>
          <w:color w:val="000000" w:themeColor="text1"/>
        </w:rPr>
        <w:t>люм</w:t>
      </w:r>
      <w:r w:rsidR="00005C80">
        <w:rPr>
          <w:color w:val="000000" w:themeColor="text1"/>
        </w:rPr>
        <w:t xml:space="preserve">инесцентные </w:t>
      </w:r>
      <w:r w:rsidR="00E15B45" w:rsidRPr="00E15B45">
        <w:rPr>
          <w:color w:val="000000" w:themeColor="text1"/>
        </w:rPr>
        <w:t>лампы</w:t>
      </w:r>
      <w:r w:rsidRPr="00E15B45">
        <w:rPr>
          <w:color w:val="000000" w:themeColor="text1"/>
        </w:rPr>
        <w:t xml:space="preserve">. </w:t>
      </w:r>
    </w:p>
    <w:p w14:paraId="2DA163AC" w14:textId="56E55279" w:rsidR="0080232C" w:rsidRDefault="0080232C" w:rsidP="0080232C">
      <w:pPr>
        <w:pStyle w:val="pj"/>
        <w:spacing w:line="264" w:lineRule="auto"/>
        <w:rPr>
          <w:bCs/>
        </w:rPr>
      </w:pPr>
      <w:r w:rsidRPr="00481418">
        <w:rPr>
          <w:bCs/>
        </w:rPr>
        <w:t xml:space="preserve">Спецтехники будут заправиться </w:t>
      </w:r>
      <w:r w:rsidR="00005C80">
        <w:rPr>
          <w:bCs/>
        </w:rPr>
        <w:t xml:space="preserve">в </w:t>
      </w:r>
      <w:r w:rsidR="00005C80" w:rsidRPr="00481418">
        <w:rPr>
          <w:bCs/>
        </w:rPr>
        <w:t>близ</w:t>
      </w:r>
      <w:r w:rsidR="00005C80">
        <w:rPr>
          <w:bCs/>
        </w:rPr>
        <w:t>и</w:t>
      </w:r>
      <w:r w:rsidRPr="00481418">
        <w:rPr>
          <w:bCs/>
        </w:rPr>
        <w:t xml:space="preserve"> расположенном АЗС, технический ремонт осуществляется в близ</w:t>
      </w:r>
      <w:r w:rsidR="00005C80">
        <w:rPr>
          <w:bCs/>
        </w:rPr>
        <w:t>и</w:t>
      </w:r>
      <w:r w:rsidRPr="00481418">
        <w:rPr>
          <w:bCs/>
        </w:rPr>
        <w:t xml:space="preserve"> расположенном СТО. </w:t>
      </w:r>
    </w:p>
    <w:p w14:paraId="2379905B" w14:textId="0FFB1005" w:rsidR="0080232C" w:rsidRPr="00E15B45" w:rsidRDefault="00E15B45" w:rsidP="0080232C">
      <w:pPr>
        <w:pStyle w:val="pj"/>
        <w:spacing w:line="264" w:lineRule="auto"/>
        <w:rPr>
          <w:bCs/>
        </w:rPr>
      </w:pPr>
      <w:r w:rsidRPr="00A955BF">
        <w:rPr>
          <w:b/>
          <w:bCs/>
        </w:rPr>
        <w:t>Б</w:t>
      </w:r>
      <w:r w:rsidR="0080232C" w:rsidRPr="00A955BF">
        <w:rPr>
          <w:b/>
          <w:bCs/>
        </w:rPr>
        <w:t xml:space="preserve">итум, бетон, асфальтобетон </w:t>
      </w:r>
      <w:r w:rsidR="0080232C">
        <w:rPr>
          <w:bCs/>
        </w:rPr>
        <w:t xml:space="preserve">на объект будет привозиться в готовом виде. Заправки пропан бутановой смеси не будет, т.к. будет </w:t>
      </w:r>
      <w:r w:rsidR="0080232C" w:rsidRPr="00E15B45">
        <w:rPr>
          <w:bCs/>
        </w:rPr>
        <w:t>привозиться в баллонах.</w:t>
      </w:r>
    </w:p>
    <w:p w14:paraId="1552116A" w14:textId="2061910F" w:rsidR="00631D0D" w:rsidRDefault="0080232C" w:rsidP="0080232C">
      <w:pPr>
        <w:pStyle w:val="pj"/>
        <w:spacing w:line="264" w:lineRule="auto"/>
        <w:rPr>
          <w:bCs/>
        </w:rPr>
      </w:pPr>
      <w:r w:rsidRPr="00E15B45">
        <w:rPr>
          <w:bCs/>
        </w:rPr>
        <w:t xml:space="preserve">На период эксплуатации источников </w:t>
      </w:r>
      <w:r w:rsidR="002D5730">
        <w:rPr>
          <w:bCs/>
        </w:rPr>
        <w:t>в</w:t>
      </w:r>
      <w:r w:rsidRPr="00E15B45">
        <w:rPr>
          <w:bCs/>
        </w:rPr>
        <w:t>ыбросов загр</w:t>
      </w:r>
      <w:r w:rsidR="00E15B45" w:rsidRPr="00E15B45">
        <w:rPr>
          <w:bCs/>
        </w:rPr>
        <w:t xml:space="preserve">язняющих веществ нет. </w:t>
      </w:r>
    </w:p>
    <w:p w14:paraId="09A3C8DB" w14:textId="5A06B13B" w:rsidR="0080232C" w:rsidRDefault="00E15B45" w:rsidP="0080232C">
      <w:pPr>
        <w:pStyle w:val="pj"/>
        <w:spacing w:line="264" w:lineRule="auto"/>
        <w:rPr>
          <w:bCs/>
        </w:rPr>
      </w:pPr>
      <w:r w:rsidRPr="00E15B45">
        <w:rPr>
          <w:bCs/>
        </w:rPr>
        <w:t>Н</w:t>
      </w:r>
      <w:r w:rsidR="0080232C" w:rsidRPr="00E15B45">
        <w:rPr>
          <w:bCs/>
        </w:rPr>
        <w:t>а период эксплуатации люди будут периодически</w:t>
      </w:r>
      <w:r w:rsidRPr="00E15B45">
        <w:rPr>
          <w:bCs/>
        </w:rPr>
        <w:t>.</w:t>
      </w:r>
      <w:r w:rsidR="00005C80">
        <w:rPr>
          <w:bCs/>
        </w:rPr>
        <w:t xml:space="preserve"> </w:t>
      </w:r>
    </w:p>
    <w:p w14:paraId="4AA41ADF" w14:textId="77777777" w:rsidR="001E0E4F" w:rsidRDefault="001E0E4F" w:rsidP="002B1556">
      <w:pPr>
        <w:pStyle w:val="pj"/>
        <w:spacing w:line="264" w:lineRule="auto"/>
        <w:rPr>
          <w:rStyle w:val="s0"/>
          <w:b/>
          <w:bCs/>
        </w:rPr>
      </w:pPr>
    </w:p>
    <w:p w14:paraId="2D9AB1F4" w14:textId="3BABD8AC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 xml:space="preserve">7. Предположительные сроки начала реализации намечаемой деятельности и ее завершения (включая строительство, эксплуатацию, и </w:t>
      </w:r>
      <w:proofErr w:type="spellStart"/>
      <w:r w:rsidRPr="002B1556">
        <w:rPr>
          <w:rStyle w:val="s0"/>
          <w:b/>
          <w:bCs/>
        </w:rPr>
        <w:t>постутилизацию</w:t>
      </w:r>
      <w:proofErr w:type="spellEnd"/>
      <w:r w:rsidRPr="002B1556">
        <w:rPr>
          <w:rStyle w:val="s0"/>
          <w:b/>
          <w:bCs/>
        </w:rPr>
        <w:t xml:space="preserve"> объекта).</w:t>
      </w:r>
    </w:p>
    <w:p w14:paraId="694F0206" w14:textId="77777777" w:rsidR="0043692E" w:rsidRPr="002B1556" w:rsidRDefault="0043692E" w:rsidP="002B1556">
      <w:pPr>
        <w:pStyle w:val="pj"/>
        <w:spacing w:line="264" w:lineRule="auto"/>
        <w:rPr>
          <w:rStyle w:val="s0"/>
        </w:rPr>
      </w:pPr>
    </w:p>
    <w:p w14:paraId="22A9A546" w14:textId="2465E017" w:rsidR="005E0BDE" w:rsidRPr="002B1556" w:rsidRDefault="00A21DA4" w:rsidP="002B1556">
      <w:pPr>
        <w:pStyle w:val="pj"/>
        <w:spacing w:line="264" w:lineRule="auto"/>
        <w:rPr>
          <w:rStyle w:val="s0"/>
        </w:rPr>
      </w:pPr>
      <w:r w:rsidRPr="002B1556">
        <w:rPr>
          <w:rStyle w:val="s0"/>
        </w:rPr>
        <w:t>10</w:t>
      </w:r>
      <w:r w:rsidR="005E0BDE" w:rsidRPr="002B1556">
        <w:rPr>
          <w:rStyle w:val="s0"/>
        </w:rPr>
        <w:t xml:space="preserve"> месяц</w:t>
      </w:r>
      <w:r w:rsidR="00331BEE" w:rsidRPr="002B1556">
        <w:rPr>
          <w:rStyle w:val="s0"/>
        </w:rPr>
        <w:t>ев</w:t>
      </w:r>
      <w:r w:rsidR="005E0BDE" w:rsidRPr="002B1556">
        <w:rPr>
          <w:rStyle w:val="s0"/>
        </w:rPr>
        <w:t xml:space="preserve"> </w:t>
      </w:r>
      <w:r w:rsidR="0025136D" w:rsidRPr="002B1556">
        <w:rPr>
          <w:rStyle w:val="s0"/>
        </w:rPr>
        <w:t xml:space="preserve">конец </w:t>
      </w:r>
      <w:r w:rsidR="0043692E" w:rsidRPr="002B1556">
        <w:rPr>
          <w:rStyle w:val="s0"/>
        </w:rPr>
        <w:t>май</w:t>
      </w:r>
      <w:r w:rsidR="00143E47" w:rsidRPr="002B1556">
        <w:rPr>
          <w:rStyle w:val="s0"/>
        </w:rPr>
        <w:t xml:space="preserve"> </w:t>
      </w:r>
      <w:r w:rsidR="008F5823" w:rsidRPr="002B1556">
        <w:rPr>
          <w:rStyle w:val="s0"/>
        </w:rPr>
        <w:t>202</w:t>
      </w:r>
      <w:r w:rsidR="0043692E" w:rsidRPr="002B1556">
        <w:rPr>
          <w:rStyle w:val="s0"/>
        </w:rPr>
        <w:t>6</w:t>
      </w:r>
      <w:r w:rsidR="00C513B5" w:rsidRPr="002B1556">
        <w:rPr>
          <w:rStyle w:val="s0"/>
        </w:rPr>
        <w:t xml:space="preserve"> </w:t>
      </w:r>
      <w:r w:rsidR="008F5823" w:rsidRPr="002B1556">
        <w:rPr>
          <w:rStyle w:val="s0"/>
        </w:rPr>
        <w:t>г</w:t>
      </w:r>
      <w:r w:rsidR="005E0BDE" w:rsidRPr="002B1556">
        <w:rPr>
          <w:rStyle w:val="s0"/>
        </w:rPr>
        <w:t xml:space="preserve">. окончание </w:t>
      </w:r>
      <w:r w:rsidRPr="002B1556">
        <w:rPr>
          <w:rStyle w:val="s0"/>
        </w:rPr>
        <w:t>март</w:t>
      </w:r>
      <w:r w:rsidR="005E0BDE" w:rsidRPr="002B1556">
        <w:rPr>
          <w:rStyle w:val="s0"/>
        </w:rPr>
        <w:t xml:space="preserve"> </w:t>
      </w:r>
      <w:r w:rsidR="008F5823" w:rsidRPr="002B1556">
        <w:rPr>
          <w:rStyle w:val="s0"/>
        </w:rPr>
        <w:t>202</w:t>
      </w:r>
      <w:r w:rsidR="0043692E" w:rsidRPr="002B1556">
        <w:rPr>
          <w:rStyle w:val="s0"/>
        </w:rPr>
        <w:t>7</w:t>
      </w:r>
      <w:r w:rsidR="00C513B5" w:rsidRPr="002B1556">
        <w:rPr>
          <w:rStyle w:val="s0"/>
        </w:rPr>
        <w:t xml:space="preserve"> </w:t>
      </w:r>
      <w:r w:rsidR="005E0BDE" w:rsidRPr="002B1556">
        <w:rPr>
          <w:rStyle w:val="s0"/>
        </w:rPr>
        <w:t>г.</w:t>
      </w:r>
    </w:p>
    <w:p w14:paraId="61363AC8" w14:textId="77777777" w:rsidR="00320205" w:rsidRPr="002B1556" w:rsidRDefault="00320205" w:rsidP="002B1556">
      <w:pPr>
        <w:pStyle w:val="pj"/>
        <w:spacing w:line="264" w:lineRule="auto"/>
      </w:pPr>
    </w:p>
    <w:p w14:paraId="7879E804" w14:textId="77777777" w:rsidR="005E0BDE" w:rsidRPr="002B1556" w:rsidRDefault="005E0BDE" w:rsidP="002B1556">
      <w:pPr>
        <w:pStyle w:val="pj"/>
        <w:spacing w:line="264" w:lineRule="auto"/>
        <w:rPr>
          <w:b/>
          <w:bCs/>
        </w:rPr>
      </w:pPr>
      <w:r w:rsidRPr="002B1556">
        <w:rPr>
          <w:rStyle w:val="s0"/>
          <w:b/>
          <w:bCs/>
        </w:rPr>
        <w:t xml:space="preserve">8. Описание видов ресурсов, необходимых для осуществления намечаемой деятельности, включая строительство, эксплуатацию и </w:t>
      </w:r>
      <w:proofErr w:type="spellStart"/>
      <w:r w:rsidRPr="002B1556">
        <w:rPr>
          <w:rStyle w:val="s0"/>
          <w:b/>
          <w:bCs/>
        </w:rPr>
        <w:t>постутилизацию</w:t>
      </w:r>
      <w:proofErr w:type="spellEnd"/>
      <w:r w:rsidRPr="002B1556">
        <w:rPr>
          <w:rStyle w:val="s0"/>
          <w:b/>
          <w:bCs/>
        </w:rPr>
        <w:t xml:space="preserve"> объектов (с </w:t>
      </w:r>
      <w:r w:rsidRPr="002B1556">
        <w:rPr>
          <w:rStyle w:val="s0"/>
          <w:b/>
          <w:bCs/>
        </w:rPr>
        <w:lastRenderedPageBreak/>
        <w:t>указанием предполагаемых качественных и максимальных количественных характеристик, а также операций, для которых предполагается их использование):</w:t>
      </w:r>
    </w:p>
    <w:p w14:paraId="77C6C7BA" w14:textId="77777777" w:rsidR="005E0BDE" w:rsidRPr="002B1556" w:rsidRDefault="005E0BDE" w:rsidP="002B1556">
      <w:pPr>
        <w:pStyle w:val="pj"/>
        <w:spacing w:line="264" w:lineRule="auto"/>
        <w:rPr>
          <w:rStyle w:val="s0"/>
        </w:rPr>
      </w:pPr>
      <w:r w:rsidRPr="002B1556">
        <w:rPr>
          <w:rStyle w:val="s0"/>
        </w:rPr>
        <w:t>1) земельных участков, их площадей, целевого назначения, предполагаемых сроков использования;</w:t>
      </w:r>
    </w:p>
    <w:p w14:paraId="1FE92887" w14:textId="472A7868" w:rsidR="005E0BDE" w:rsidRPr="002B1556" w:rsidRDefault="00333EA4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>Общая площадь участка</w:t>
      </w:r>
      <w:r w:rsidR="004D532B" w:rsidRPr="002B1556">
        <w:rPr>
          <w:rStyle w:val="s0"/>
          <w:b/>
        </w:rPr>
        <w:t xml:space="preserve"> </w:t>
      </w:r>
      <w:r w:rsidR="0043692E" w:rsidRPr="002B1556">
        <w:rPr>
          <w:rStyle w:val="s0"/>
          <w:b/>
        </w:rPr>
        <w:t>–</w:t>
      </w:r>
      <w:r w:rsidR="004D532B" w:rsidRPr="002B1556">
        <w:rPr>
          <w:rStyle w:val="s0"/>
          <w:b/>
        </w:rPr>
        <w:t xml:space="preserve"> </w:t>
      </w:r>
      <w:r w:rsidR="0043692E" w:rsidRPr="002B1556">
        <w:rPr>
          <w:rStyle w:val="s0"/>
          <w:b/>
        </w:rPr>
        <w:t>0,941 га</w:t>
      </w:r>
      <w:r w:rsidRPr="002B1556">
        <w:rPr>
          <w:rStyle w:val="s0"/>
          <w:b/>
        </w:rPr>
        <w:t>.</w:t>
      </w:r>
    </w:p>
    <w:p w14:paraId="4EC4838E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2) водных ресурсов с указанием:</w:t>
      </w:r>
    </w:p>
    <w:p w14:paraId="63F7C77C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 xml:space="preserve">предполагаемого источника водоснабжения (системы централизованного водоснабжения, водные объекты, используемые для нецентрализованного водоснабжения, привозная вода), сведений о наличии </w:t>
      </w:r>
      <w:proofErr w:type="spellStart"/>
      <w:r w:rsidRPr="002B1556">
        <w:rPr>
          <w:rStyle w:val="s0"/>
          <w:b/>
        </w:rPr>
        <w:t>водоохранных</w:t>
      </w:r>
      <w:proofErr w:type="spellEnd"/>
      <w:r w:rsidRPr="002B1556">
        <w:rPr>
          <w:rStyle w:val="s0"/>
          <w:b/>
        </w:rPr>
        <w:t xml:space="preserve"> зон и полос, при их отсутствии - вывод о необходимости их установления в соответствии с законодательством Республики Казахстан, а при наличии - об установленных для них запретах и ограничениях, касающихся намечаемой деятельности; </w:t>
      </w:r>
    </w:p>
    <w:p w14:paraId="6EF56C63" w14:textId="77777777" w:rsidR="0043692E" w:rsidRPr="002B1556" w:rsidRDefault="0043692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В процессе строительства объекта вода используется на хозяйственно-бытовые нужды, производственные нужды и для питьевых нужд работников, вовлеченных в строительство. Источником водоснабжения является привозная вода, которая доставляется автоцистернами.</w:t>
      </w:r>
    </w:p>
    <w:p w14:paraId="584C15B0" w14:textId="7BAAE304" w:rsidR="0043692E" w:rsidRPr="00502BC7" w:rsidRDefault="0043692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 xml:space="preserve">Расход питьевой воды на период строительных работ составит 154 м3. Объем технической воды определяется согласно смете и составляет 102 м3/пер. (используется </w:t>
      </w:r>
      <w:r w:rsidR="00A21DA4" w:rsidRPr="002B1556">
        <w:rPr>
          <w:bCs/>
        </w:rPr>
        <w:t>б</w:t>
      </w:r>
      <w:r w:rsidRPr="002B1556">
        <w:rPr>
          <w:bCs/>
        </w:rPr>
        <w:t>езвозвратно).</w:t>
      </w:r>
      <w:r w:rsidR="00A21DA4" w:rsidRPr="002B1556">
        <w:rPr>
          <w:bCs/>
        </w:rPr>
        <w:t xml:space="preserve"> При строительстве сточные </w:t>
      </w:r>
      <w:r w:rsidR="00A21DA4" w:rsidRPr="00502BC7">
        <w:rPr>
          <w:bCs/>
        </w:rPr>
        <w:t xml:space="preserve">воды отводятся в биотуалет по мере накопления вывозится спец машиной в </w:t>
      </w:r>
      <w:proofErr w:type="spellStart"/>
      <w:r w:rsidR="00A21DA4" w:rsidRPr="00502BC7">
        <w:rPr>
          <w:bCs/>
        </w:rPr>
        <w:t>близрасположенные</w:t>
      </w:r>
      <w:proofErr w:type="spellEnd"/>
      <w:r w:rsidR="00A21DA4" w:rsidRPr="00502BC7">
        <w:rPr>
          <w:bCs/>
        </w:rPr>
        <w:t xml:space="preserve"> очистные сооружения. </w:t>
      </w:r>
    </w:p>
    <w:p w14:paraId="79E8E75C" w14:textId="77777777" w:rsidR="0043692E" w:rsidRPr="00502BC7" w:rsidRDefault="0043692E" w:rsidP="002B1556">
      <w:pPr>
        <w:pStyle w:val="pj"/>
        <w:spacing w:line="264" w:lineRule="auto"/>
        <w:rPr>
          <w:bCs/>
        </w:rPr>
      </w:pPr>
      <w:r w:rsidRPr="00502BC7">
        <w:rPr>
          <w:bCs/>
        </w:rPr>
        <w:t>Производственные сточные воды в процессе строительных работ отсутствуют.</w:t>
      </w:r>
    </w:p>
    <w:p w14:paraId="7700C03C" w14:textId="59DF916E" w:rsidR="0043692E" w:rsidRPr="00502BC7" w:rsidRDefault="0043692E" w:rsidP="002B1556">
      <w:pPr>
        <w:pStyle w:val="pj"/>
        <w:spacing w:line="264" w:lineRule="auto"/>
        <w:rPr>
          <w:bCs/>
        </w:rPr>
      </w:pPr>
      <w:r w:rsidRPr="00502BC7">
        <w:rPr>
          <w:bCs/>
        </w:rPr>
        <w:t xml:space="preserve">Источником водоснабжения </w:t>
      </w:r>
      <w:r w:rsidRPr="00502BC7">
        <w:rPr>
          <w:b/>
          <w:bCs/>
        </w:rPr>
        <w:t>при эксплуатации</w:t>
      </w:r>
      <w:r w:rsidRPr="00502BC7">
        <w:rPr>
          <w:bCs/>
        </w:rPr>
        <w:t xml:space="preserve"> является </w:t>
      </w:r>
      <w:r w:rsidR="00203E44" w:rsidRPr="00502BC7">
        <w:rPr>
          <w:bCs/>
        </w:rPr>
        <w:t>привозная вода</w:t>
      </w:r>
      <w:r w:rsidR="00B61E4F">
        <w:rPr>
          <w:bCs/>
        </w:rPr>
        <w:t xml:space="preserve"> для питьевых </w:t>
      </w:r>
      <w:r w:rsidR="00C62A0F">
        <w:rPr>
          <w:bCs/>
        </w:rPr>
        <w:t>нужд</w:t>
      </w:r>
      <w:r w:rsidR="00B61E4F">
        <w:rPr>
          <w:bCs/>
        </w:rPr>
        <w:t xml:space="preserve"> объемом 2,1 м3/сутки</w:t>
      </w:r>
      <w:r w:rsidRPr="00502BC7">
        <w:rPr>
          <w:bCs/>
        </w:rPr>
        <w:t xml:space="preserve">. </w:t>
      </w:r>
      <w:r w:rsidRPr="00B61E4F">
        <w:rPr>
          <w:b/>
          <w:bCs/>
        </w:rPr>
        <w:t>Сточные воды</w:t>
      </w:r>
      <w:r w:rsidRPr="00502BC7">
        <w:rPr>
          <w:bCs/>
        </w:rPr>
        <w:t xml:space="preserve"> отводятся в </w:t>
      </w:r>
      <w:r w:rsidR="00502BC7">
        <w:rPr>
          <w:bCs/>
        </w:rPr>
        <w:t>выгреб 2</w:t>
      </w:r>
      <w:r w:rsidR="00A21DA4" w:rsidRPr="00502BC7">
        <w:rPr>
          <w:bCs/>
        </w:rPr>
        <w:t xml:space="preserve">0м3 по мере накопления вывозится спец машиной в </w:t>
      </w:r>
      <w:proofErr w:type="spellStart"/>
      <w:r w:rsidR="00A21DA4" w:rsidRPr="00502BC7">
        <w:rPr>
          <w:bCs/>
        </w:rPr>
        <w:t>близрасположенные</w:t>
      </w:r>
      <w:proofErr w:type="spellEnd"/>
      <w:r w:rsidR="00A21DA4" w:rsidRPr="00502BC7">
        <w:rPr>
          <w:bCs/>
        </w:rPr>
        <w:t xml:space="preserve"> очистные сооружения.</w:t>
      </w:r>
      <w:r w:rsidRPr="00502BC7">
        <w:rPr>
          <w:bCs/>
        </w:rPr>
        <w:t xml:space="preserve"> </w:t>
      </w:r>
    </w:p>
    <w:p w14:paraId="3482461C" w14:textId="72C45B5D" w:rsidR="005E0BDE" w:rsidRPr="002B1556" w:rsidRDefault="0043692E" w:rsidP="002B1556">
      <w:pPr>
        <w:pStyle w:val="pj"/>
        <w:spacing w:line="264" w:lineRule="auto"/>
        <w:rPr>
          <w:bCs/>
        </w:rPr>
      </w:pPr>
      <w:r w:rsidRPr="00502BC7">
        <w:rPr>
          <w:bCs/>
        </w:rPr>
        <w:t>При соблюдении проектных решений в части водопотребления</w:t>
      </w:r>
      <w:r w:rsidRPr="002B1556">
        <w:rPr>
          <w:bCs/>
        </w:rPr>
        <w:t xml:space="preserve"> и водоотведения негативное воздействие на поверхностные и подземные воды будет исключено.</w:t>
      </w:r>
    </w:p>
    <w:p w14:paraId="04C879F1" w14:textId="5E54B57F" w:rsidR="00D80BE8" w:rsidRPr="002B1556" w:rsidRDefault="00A21DA4" w:rsidP="002B1556">
      <w:pPr>
        <w:pStyle w:val="pj"/>
        <w:spacing w:line="264" w:lineRule="auto"/>
        <w:rPr>
          <w:b/>
          <w:bCs/>
        </w:rPr>
      </w:pPr>
      <w:r w:rsidRPr="002B1556">
        <w:rPr>
          <w:b/>
          <w:bCs/>
        </w:rPr>
        <w:t>В радиусе 0,5-го км отсутствует поверхностный водный источник</w:t>
      </w:r>
    </w:p>
    <w:p w14:paraId="72C39F60" w14:textId="4241DE39" w:rsidR="00A21DA4" w:rsidRDefault="00B61E4F" w:rsidP="002B1556">
      <w:pPr>
        <w:pStyle w:val="pj"/>
        <w:spacing w:line="264" w:lineRule="auto"/>
        <w:rPr>
          <w:bCs/>
        </w:rPr>
      </w:pPr>
      <w:r>
        <w:rPr>
          <w:bCs/>
        </w:rPr>
        <w:t xml:space="preserve">Озера Большое Белое находится на расстоянии более 1490м. </w:t>
      </w:r>
    </w:p>
    <w:p w14:paraId="73F70BBE" w14:textId="7E5716C8" w:rsidR="00B61E4F" w:rsidRPr="002B1556" w:rsidRDefault="00B61E4F" w:rsidP="002B1556">
      <w:pPr>
        <w:pStyle w:val="pj"/>
        <w:spacing w:line="264" w:lineRule="auto"/>
        <w:rPr>
          <w:bCs/>
        </w:rPr>
      </w:pPr>
      <w:r>
        <w:rPr>
          <w:bCs/>
        </w:rPr>
        <w:t xml:space="preserve">Объект не входит в пределы потенциальной </w:t>
      </w:r>
      <w:proofErr w:type="spellStart"/>
      <w:r>
        <w:rPr>
          <w:bCs/>
        </w:rPr>
        <w:t>водоохранной</w:t>
      </w:r>
      <w:proofErr w:type="spellEnd"/>
      <w:r>
        <w:rPr>
          <w:bCs/>
        </w:rPr>
        <w:t xml:space="preserve"> зоны </w:t>
      </w:r>
      <w:r w:rsidR="00A94DF0" w:rsidRPr="00A94DF0">
        <w:rPr>
          <w:bCs/>
        </w:rPr>
        <w:t>указанного водного объекта</w:t>
      </w:r>
      <w:r w:rsidR="00A94DF0">
        <w:rPr>
          <w:bCs/>
        </w:rPr>
        <w:t xml:space="preserve"> и </w:t>
      </w:r>
      <w:r w:rsidR="00A94DF0" w:rsidRPr="00A94DF0">
        <w:rPr>
          <w:bCs/>
        </w:rPr>
        <w:t>не требует согласования</w:t>
      </w:r>
      <w:r w:rsidR="00A94DF0">
        <w:rPr>
          <w:bCs/>
        </w:rPr>
        <w:t xml:space="preserve"> на основании </w:t>
      </w:r>
      <w:r>
        <w:rPr>
          <w:bCs/>
        </w:rPr>
        <w:t>письм</w:t>
      </w:r>
      <w:r w:rsidR="00A94DF0">
        <w:rPr>
          <w:bCs/>
        </w:rPr>
        <w:t>а</w:t>
      </w:r>
      <w:r>
        <w:rPr>
          <w:bCs/>
        </w:rPr>
        <w:t xml:space="preserve"> </w:t>
      </w:r>
      <w:r w:rsidR="00A94DF0">
        <w:rPr>
          <w:bCs/>
        </w:rPr>
        <w:t>№</w:t>
      </w:r>
      <w:r w:rsidR="00A94DF0" w:rsidRPr="00A94DF0">
        <w:rPr>
          <w:bCs/>
        </w:rPr>
        <w:t>KZ70VRC00025576</w:t>
      </w:r>
      <w:r w:rsidR="00A94DF0">
        <w:rPr>
          <w:bCs/>
        </w:rPr>
        <w:t xml:space="preserve"> от 12.11.2025 г. РГП </w:t>
      </w:r>
      <w:r w:rsidR="00A94DF0" w:rsidRPr="00A94DF0">
        <w:rPr>
          <w:bCs/>
        </w:rPr>
        <w:t>«</w:t>
      </w:r>
      <w:proofErr w:type="spellStart"/>
      <w:r w:rsidR="00A94DF0" w:rsidRPr="00A94DF0">
        <w:rPr>
          <w:bCs/>
        </w:rPr>
        <w:t>Есильская</w:t>
      </w:r>
      <w:proofErr w:type="spellEnd"/>
      <w:r w:rsidR="00A94DF0" w:rsidRPr="00A94DF0">
        <w:rPr>
          <w:bCs/>
        </w:rPr>
        <w:t xml:space="preserve"> бассейновая водная инспекция по охране и регулированию использования водных ресурсов Комитета по регулированию, охране и использованию водных ресурсов Министерства водных ресурсов и ирригации Республики Казахстан»</w:t>
      </w:r>
      <w:r w:rsidR="00A94DF0">
        <w:rPr>
          <w:bCs/>
        </w:rPr>
        <w:t xml:space="preserve"> </w:t>
      </w:r>
      <w:r>
        <w:rPr>
          <w:bCs/>
        </w:rPr>
        <w:t xml:space="preserve">прилагается.  </w:t>
      </w:r>
    </w:p>
    <w:p w14:paraId="19FAB6E5" w14:textId="60F4A9E6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 xml:space="preserve">видов водопользования (общее, специальное, обособленное), качества необходимой воды (питьевая, </w:t>
      </w:r>
      <w:r w:rsidR="0079302B" w:rsidRPr="002B1556">
        <w:rPr>
          <w:rStyle w:val="s0"/>
        </w:rPr>
        <w:t>не питьевая</w:t>
      </w:r>
      <w:r w:rsidRPr="002B1556">
        <w:rPr>
          <w:rStyle w:val="s0"/>
        </w:rPr>
        <w:t xml:space="preserve">); - </w:t>
      </w:r>
      <w:r w:rsidRPr="002B1556">
        <w:rPr>
          <w:rStyle w:val="s0"/>
          <w:b/>
        </w:rPr>
        <w:t>общее водопользование, питьевая</w:t>
      </w:r>
      <w:r w:rsidRPr="002B1556">
        <w:rPr>
          <w:rStyle w:val="s0"/>
        </w:rPr>
        <w:t xml:space="preserve">. </w:t>
      </w:r>
    </w:p>
    <w:p w14:paraId="42472657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 xml:space="preserve">объемов потребления воды; </w:t>
      </w:r>
      <w:r w:rsidR="0081131D" w:rsidRPr="002B1556">
        <w:rPr>
          <w:rStyle w:val="s0"/>
          <w:b/>
        </w:rPr>
        <w:t xml:space="preserve">- </w:t>
      </w:r>
      <w:r w:rsidR="00FC79FC" w:rsidRPr="002B1556">
        <w:rPr>
          <w:rStyle w:val="s0"/>
          <w:b/>
        </w:rPr>
        <w:t>1</w:t>
      </w:r>
      <w:r w:rsidR="0081131D" w:rsidRPr="002B1556">
        <w:rPr>
          <w:rStyle w:val="s0"/>
          <w:b/>
        </w:rPr>
        <w:t>54</w:t>
      </w:r>
      <w:r w:rsidRPr="002B1556">
        <w:rPr>
          <w:rStyle w:val="s0"/>
          <w:b/>
        </w:rPr>
        <w:t xml:space="preserve"> м3/пер</w:t>
      </w:r>
      <w:r w:rsidRPr="002B1556">
        <w:rPr>
          <w:rStyle w:val="s0"/>
        </w:rPr>
        <w:t>.</w:t>
      </w:r>
    </w:p>
    <w:p w14:paraId="3E96A575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 xml:space="preserve">операций, для которых планируется использование водных ресурсов; - </w:t>
      </w:r>
      <w:r w:rsidRPr="002B1556">
        <w:rPr>
          <w:rStyle w:val="s0"/>
          <w:b/>
        </w:rPr>
        <w:t>привозная вода</w:t>
      </w:r>
    </w:p>
    <w:p w14:paraId="345648C7" w14:textId="77777777" w:rsidR="00B96460" w:rsidRPr="002B1556" w:rsidRDefault="005E0BDE" w:rsidP="002B1556">
      <w:pPr>
        <w:pStyle w:val="pj"/>
        <w:spacing w:line="264" w:lineRule="auto"/>
        <w:rPr>
          <w:rStyle w:val="s0"/>
        </w:rPr>
      </w:pPr>
      <w:r w:rsidRPr="002B1556">
        <w:rPr>
          <w:rStyle w:val="s0"/>
        </w:rPr>
        <w:t>3) участков недр с указанием вида и сроков права недропользования, их географические координаты (если они известны);</w:t>
      </w:r>
      <w:r w:rsidR="008C72B8" w:rsidRPr="002B1556">
        <w:rPr>
          <w:rStyle w:val="s0"/>
        </w:rPr>
        <w:t xml:space="preserve"> </w:t>
      </w:r>
    </w:p>
    <w:p w14:paraId="6D32DAE0" w14:textId="77777777" w:rsidR="005C31CD" w:rsidRPr="002B1556" w:rsidRDefault="005C31CD" w:rsidP="002B1556">
      <w:pPr>
        <w:pStyle w:val="pj"/>
        <w:spacing w:line="264" w:lineRule="auto"/>
        <w:rPr>
          <w:rStyle w:val="s0"/>
        </w:rPr>
      </w:pPr>
    </w:p>
    <w:p w14:paraId="59F7AA44" w14:textId="77777777" w:rsidR="00B10772" w:rsidRPr="002B1556" w:rsidRDefault="005C31CD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>Географические координаты объекта</w:t>
      </w:r>
      <w:r w:rsidR="00B10772" w:rsidRPr="002B1556">
        <w:rPr>
          <w:rStyle w:val="s0"/>
          <w:b/>
        </w:rPr>
        <w:t>:</w:t>
      </w:r>
    </w:p>
    <w:tbl>
      <w:tblPr>
        <w:tblW w:w="61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2671"/>
        <w:gridCol w:w="2676"/>
      </w:tblGrid>
      <w:tr w:rsidR="006B0DDB" w:rsidRPr="002B1556" w14:paraId="402AF7B1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3B04E49D" w14:textId="66B03C4E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dxa"/>
            <w:noWrap/>
            <w:vAlign w:val="center"/>
            <w:hideMark/>
          </w:tcPr>
          <w:p w14:paraId="45C34090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55.8739С</w:t>
            </w:r>
          </w:p>
        </w:tc>
        <w:tc>
          <w:tcPr>
            <w:tcW w:w="2676" w:type="dxa"/>
            <w:noWrap/>
            <w:vAlign w:val="center"/>
            <w:hideMark/>
          </w:tcPr>
          <w:p w14:paraId="6E90B2DF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69°17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20.8742В</w:t>
            </w:r>
          </w:p>
        </w:tc>
      </w:tr>
      <w:tr w:rsidR="006B0DDB" w:rsidRPr="002B1556" w14:paraId="132A9A6C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4B6D23AE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1" w:type="dxa"/>
            <w:noWrap/>
            <w:vAlign w:val="center"/>
            <w:hideMark/>
          </w:tcPr>
          <w:p w14:paraId="34FEB702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56.9833С</w:t>
            </w:r>
          </w:p>
        </w:tc>
        <w:tc>
          <w:tcPr>
            <w:tcW w:w="2676" w:type="dxa"/>
            <w:noWrap/>
            <w:vAlign w:val="center"/>
            <w:hideMark/>
          </w:tcPr>
          <w:p w14:paraId="2ABF97AD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69°17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15.5369В</w:t>
            </w:r>
          </w:p>
        </w:tc>
      </w:tr>
      <w:tr w:rsidR="006B0DDB" w:rsidRPr="002B1556" w14:paraId="783E8497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6472DB27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71" w:type="dxa"/>
            <w:noWrap/>
            <w:vAlign w:val="center"/>
            <w:hideMark/>
          </w:tcPr>
          <w:p w14:paraId="254E50AB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57.4458C</w:t>
            </w:r>
          </w:p>
        </w:tc>
        <w:tc>
          <w:tcPr>
            <w:tcW w:w="2676" w:type="dxa"/>
            <w:noWrap/>
            <w:vAlign w:val="center"/>
            <w:hideMark/>
          </w:tcPr>
          <w:p w14:paraId="4879805E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69°17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03.7001В</w:t>
            </w:r>
          </w:p>
        </w:tc>
      </w:tr>
      <w:tr w:rsidR="006B0DDB" w:rsidRPr="002B1556" w14:paraId="2D8A4B9D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11718B05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71" w:type="dxa"/>
            <w:noWrap/>
            <w:vAlign w:val="center"/>
            <w:hideMark/>
          </w:tcPr>
          <w:p w14:paraId="4BEF038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22.5941C</w:t>
            </w:r>
          </w:p>
        </w:tc>
        <w:tc>
          <w:tcPr>
            <w:tcW w:w="2676" w:type="dxa"/>
            <w:noWrap/>
            <w:vAlign w:val="center"/>
            <w:hideMark/>
          </w:tcPr>
          <w:p w14:paraId="2B671B2D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69°15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02.0017В</w:t>
            </w:r>
          </w:p>
        </w:tc>
      </w:tr>
      <w:tr w:rsidR="006B0DDB" w:rsidRPr="002B1556" w14:paraId="74A14518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2D839DB4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1" w:type="dxa"/>
            <w:noWrap/>
            <w:vAlign w:val="center"/>
            <w:hideMark/>
          </w:tcPr>
          <w:p w14:paraId="2D45C9CC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25.1086C</w:t>
            </w:r>
          </w:p>
        </w:tc>
        <w:tc>
          <w:tcPr>
            <w:tcW w:w="2676" w:type="dxa"/>
            <w:noWrap/>
            <w:vAlign w:val="center"/>
            <w:hideMark/>
          </w:tcPr>
          <w:p w14:paraId="695B74EB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57.6369В</w:t>
            </w:r>
          </w:p>
        </w:tc>
      </w:tr>
      <w:tr w:rsidR="006B0DDB" w:rsidRPr="002B1556" w14:paraId="5FD8A7CB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69E48EDF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1" w:type="dxa"/>
            <w:noWrap/>
            <w:vAlign w:val="center"/>
            <w:hideMark/>
          </w:tcPr>
          <w:p w14:paraId="0049E33F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28.1383C</w:t>
            </w:r>
          </w:p>
        </w:tc>
        <w:tc>
          <w:tcPr>
            <w:tcW w:w="2676" w:type="dxa"/>
            <w:noWrap/>
            <w:vAlign w:val="center"/>
            <w:hideMark/>
          </w:tcPr>
          <w:p w14:paraId="2D9FA062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43.0425В</w:t>
            </w:r>
          </w:p>
        </w:tc>
      </w:tr>
      <w:tr w:rsidR="006B0DDB" w:rsidRPr="002B1556" w14:paraId="726CBFC3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15A9F6F5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71" w:type="dxa"/>
            <w:noWrap/>
            <w:vAlign w:val="center"/>
            <w:hideMark/>
          </w:tcPr>
          <w:p w14:paraId="3473D12C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27.6654C</w:t>
            </w:r>
          </w:p>
        </w:tc>
        <w:tc>
          <w:tcPr>
            <w:tcW w:w="2676" w:type="dxa"/>
            <w:noWrap/>
            <w:vAlign w:val="center"/>
            <w:hideMark/>
          </w:tcPr>
          <w:p w14:paraId="5A2C595A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37.0982В</w:t>
            </w:r>
          </w:p>
        </w:tc>
      </w:tr>
      <w:tr w:rsidR="006B0DDB" w:rsidRPr="002B1556" w14:paraId="4F539E2C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51059586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71" w:type="dxa"/>
            <w:noWrap/>
            <w:vAlign w:val="center"/>
            <w:hideMark/>
          </w:tcPr>
          <w:p w14:paraId="5E460EEB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30.8507C</w:t>
            </w:r>
          </w:p>
        </w:tc>
        <w:tc>
          <w:tcPr>
            <w:tcW w:w="2676" w:type="dxa"/>
            <w:noWrap/>
            <w:vAlign w:val="center"/>
            <w:hideMark/>
          </w:tcPr>
          <w:p w14:paraId="40B7340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30.0232В</w:t>
            </w:r>
          </w:p>
        </w:tc>
      </w:tr>
      <w:tr w:rsidR="006B0DDB" w:rsidRPr="002B1556" w14:paraId="00B99B01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55E7EF93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71" w:type="dxa"/>
            <w:noWrap/>
            <w:vAlign w:val="center"/>
            <w:hideMark/>
          </w:tcPr>
          <w:p w14:paraId="3DDEC254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44.2818C</w:t>
            </w:r>
          </w:p>
        </w:tc>
        <w:tc>
          <w:tcPr>
            <w:tcW w:w="2676" w:type="dxa"/>
            <w:noWrap/>
            <w:vAlign w:val="center"/>
            <w:hideMark/>
          </w:tcPr>
          <w:p w14:paraId="25D1E7E2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25.6268В</w:t>
            </w:r>
          </w:p>
        </w:tc>
      </w:tr>
      <w:tr w:rsidR="006B0DDB" w:rsidRPr="002B1556" w14:paraId="1A35AB4C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6B7C16EE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71" w:type="dxa"/>
            <w:noWrap/>
            <w:vAlign w:val="center"/>
            <w:hideMark/>
          </w:tcPr>
          <w:p w14:paraId="128890B1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44.0254C</w:t>
            </w:r>
          </w:p>
        </w:tc>
        <w:tc>
          <w:tcPr>
            <w:tcW w:w="2676" w:type="dxa"/>
            <w:noWrap/>
            <w:vAlign w:val="center"/>
            <w:hideMark/>
          </w:tcPr>
          <w:p w14:paraId="1C23886E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18.5501В</w:t>
            </w:r>
          </w:p>
        </w:tc>
      </w:tr>
      <w:tr w:rsidR="006B0DDB" w:rsidRPr="002B1556" w14:paraId="1881F1EC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17F93317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71" w:type="dxa"/>
            <w:noWrap/>
            <w:vAlign w:val="center"/>
            <w:hideMark/>
          </w:tcPr>
          <w:p w14:paraId="4E29C0D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46.9741C</w:t>
            </w:r>
          </w:p>
        </w:tc>
        <w:tc>
          <w:tcPr>
            <w:tcW w:w="2676" w:type="dxa"/>
            <w:noWrap/>
            <w:vAlign w:val="center"/>
            <w:hideMark/>
          </w:tcPr>
          <w:p w14:paraId="32D7B68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15.8543В</w:t>
            </w:r>
          </w:p>
        </w:tc>
      </w:tr>
      <w:tr w:rsidR="006B0DDB" w:rsidRPr="002B1556" w14:paraId="0F9F624A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4C2AA9E6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71" w:type="dxa"/>
            <w:noWrap/>
            <w:vAlign w:val="center"/>
            <w:hideMark/>
          </w:tcPr>
          <w:p w14:paraId="1BC4BB1E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50.5451C</w:t>
            </w:r>
          </w:p>
        </w:tc>
        <w:tc>
          <w:tcPr>
            <w:tcW w:w="2676" w:type="dxa"/>
            <w:noWrap/>
            <w:vAlign w:val="center"/>
            <w:hideMark/>
          </w:tcPr>
          <w:p w14:paraId="654B2A37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03.5274В</w:t>
            </w:r>
          </w:p>
        </w:tc>
      </w:tr>
      <w:tr w:rsidR="006B0DDB" w:rsidRPr="002B1556" w14:paraId="3ED4F195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708A7058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71" w:type="dxa"/>
            <w:noWrap/>
            <w:vAlign w:val="center"/>
            <w:hideMark/>
          </w:tcPr>
          <w:p w14:paraId="0A04DA68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04.4892C</w:t>
            </w:r>
          </w:p>
        </w:tc>
        <w:tc>
          <w:tcPr>
            <w:tcW w:w="2676" w:type="dxa"/>
            <w:noWrap/>
            <w:vAlign w:val="center"/>
            <w:hideMark/>
          </w:tcPr>
          <w:p w14:paraId="773B73C3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69°13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02.9254В</w:t>
            </w:r>
          </w:p>
        </w:tc>
      </w:tr>
      <w:tr w:rsidR="006B0DDB" w:rsidRPr="002B1556" w14:paraId="357406DE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0A44B0C8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71" w:type="dxa"/>
            <w:noWrap/>
            <w:vAlign w:val="center"/>
            <w:hideMark/>
          </w:tcPr>
          <w:p w14:paraId="083E9F5C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05.7286C</w:t>
            </w:r>
          </w:p>
        </w:tc>
        <w:tc>
          <w:tcPr>
            <w:tcW w:w="2676" w:type="dxa"/>
            <w:noWrap/>
            <w:vAlign w:val="center"/>
            <w:hideMark/>
          </w:tcPr>
          <w:p w14:paraId="6574307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53.8164В</w:t>
            </w:r>
          </w:p>
        </w:tc>
      </w:tr>
      <w:tr w:rsidR="006B0DDB" w:rsidRPr="002B1556" w14:paraId="3AF22E48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3F3850FC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71" w:type="dxa"/>
            <w:noWrap/>
            <w:vAlign w:val="center"/>
            <w:hideMark/>
          </w:tcPr>
          <w:p w14:paraId="6E87A152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06.0951C</w:t>
            </w:r>
          </w:p>
        </w:tc>
        <w:tc>
          <w:tcPr>
            <w:tcW w:w="2676" w:type="dxa"/>
            <w:noWrap/>
            <w:vAlign w:val="center"/>
            <w:hideMark/>
          </w:tcPr>
          <w:p w14:paraId="6444B575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15.0046В</w:t>
            </w:r>
          </w:p>
        </w:tc>
      </w:tr>
      <w:tr w:rsidR="006B0DDB" w:rsidRPr="002B1556" w14:paraId="4AF94549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77E665C2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71" w:type="dxa"/>
            <w:noWrap/>
            <w:vAlign w:val="center"/>
            <w:hideMark/>
          </w:tcPr>
          <w:p w14:paraId="5CDAA901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03.6784C</w:t>
            </w:r>
          </w:p>
        </w:tc>
        <w:tc>
          <w:tcPr>
            <w:tcW w:w="2676" w:type="dxa"/>
            <w:noWrap/>
            <w:vAlign w:val="center"/>
            <w:hideMark/>
          </w:tcPr>
          <w:p w14:paraId="4B9269FF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10.8631В</w:t>
            </w:r>
          </w:p>
        </w:tc>
      </w:tr>
      <w:tr w:rsidR="006B0DDB" w:rsidRPr="002B1556" w14:paraId="6D1E9028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57E3DFB4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71" w:type="dxa"/>
            <w:noWrap/>
            <w:vAlign w:val="center"/>
            <w:hideMark/>
          </w:tcPr>
          <w:p w14:paraId="5C09E297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05.8495C</w:t>
            </w:r>
          </w:p>
        </w:tc>
        <w:tc>
          <w:tcPr>
            <w:tcW w:w="2676" w:type="dxa"/>
            <w:noWrap/>
            <w:vAlign w:val="center"/>
            <w:hideMark/>
          </w:tcPr>
          <w:p w14:paraId="0246B1C5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69°12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00.7953В</w:t>
            </w:r>
          </w:p>
        </w:tc>
      </w:tr>
      <w:tr w:rsidR="006B0DDB" w:rsidRPr="002B1556" w14:paraId="0A50BA14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488D3436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71" w:type="dxa"/>
            <w:noWrap/>
            <w:vAlign w:val="center"/>
            <w:hideMark/>
          </w:tcPr>
          <w:p w14:paraId="6C18D8C0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07.8469C</w:t>
            </w:r>
          </w:p>
        </w:tc>
        <w:tc>
          <w:tcPr>
            <w:tcW w:w="2676" w:type="dxa"/>
            <w:noWrap/>
            <w:vAlign w:val="center"/>
            <w:hideMark/>
          </w:tcPr>
          <w:p w14:paraId="1040357D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42.4557В</w:t>
            </w:r>
          </w:p>
        </w:tc>
      </w:tr>
      <w:tr w:rsidR="006B0DDB" w:rsidRPr="002B1556" w14:paraId="3E4AA635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55FF578C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71" w:type="dxa"/>
            <w:noWrap/>
            <w:vAlign w:val="center"/>
            <w:hideMark/>
          </w:tcPr>
          <w:p w14:paraId="3FCE7E3C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08.4005C</w:t>
            </w:r>
          </w:p>
        </w:tc>
        <w:tc>
          <w:tcPr>
            <w:tcW w:w="2676" w:type="dxa"/>
            <w:noWrap/>
            <w:vAlign w:val="center"/>
            <w:hideMark/>
          </w:tcPr>
          <w:p w14:paraId="6FCD9E9B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36.0759В</w:t>
            </w:r>
          </w:p>
        </w:tc>
      </w:tr>
      <w:tr w:rsidR="006B0DDB" w:rsidRPr="002B1556" w14:paraId="16C24EE5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50D70982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71" w:type="dxa"/>
            <w:noWrap/>
            <w:vAlign w:val="center"/>
            <w:hideMark/>
          </w:tcPr>
          <w:p w14:paraId="64949A4A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08.5314C</w:t>
            </w:r>
          </w:p>
        </w:tc>
        <w:tc>
          <w:tcPr>
            <w:tcW w:w="2676" w:type="dxa"/>
            <w:noWrap/>
            <w:vAlign w:val="center"/>
            <w:hideMark/>
          </w:tcPr>
          <w:p w14:paraId="33EFEF7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30.5555В</w:t>
            </w:r>
          </w:p>
        </w:tc>
      </w:tr>
      <w:tr w:rsidR="006B0DDB" w:rsidRPr="002B1556" w14:paraId="43972472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3759768B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71" w:type="dxa"/>
            <w:noWrap/>
            <w:vAlign w:val="center"/>
            <w:hideMark/>
          </w:tcPr>
          <w:p w14:paraId="7E2573AE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08.3459C</w:t>
            </w:r>
          </w:p>
        </w:tc>
        <w:tc>
          <w:tcPr>
            <w:tcW w:w="2676" w:type="dxa"/>
            <w:noWrap/>
            <w:vAlign w:val="center"/>
            <w:hideMark/>
          </w:tcPr>
          <w:p w14:paraId="7DD3DB75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28.8677В</w:t>
            </w:r>
          </w:p>
        </w:tc>
      </w:tr>
      <w:tr w:rsidR="006B0DDB" w:rsidRPr="002B1556" w14:paraId="4C73D166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185DF685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71" w:type="dxa"/>
            <w:noWrap/>
            <w:vAlign w:val="center"/>
            <w:hideMark/>
          </w:tcPr>
          <w:p w14:paraId="67C6FC45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09.4664C</w:t>
            </w:r>
          </w:p>
        </w:tc>
        <w:tc>
          <w:tcPr>
            <w:tcW w:w="2676" w:type="dxa"/>
            <w:noWrap/>
            <w:vAlign w:val="center"/>
            <w:hideMark/>
          </w:tcPr>
          <w:p w14:paraId="57C8C67F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24.0351В</w:t>
            </w:r>
          </w:p>
        </w:tc>
      </w:tr>
      <w:tr w:rsidR="006B0DDB" w:rsidRPr="002B1556" w14:paraId="0DBEABD0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1235190A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71" w:type="dxa"/>
            <w:noWrap/>
            <w:vAlign w:val="center"/>
            <w:hideMark/>
          </w:tcPr>
          <w:p w14:paraId="1A0E4617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08.1519C</w:t>
            </w:r>
          </w:p>
        </w:tc>
        <w:tc>
          <w:tcPr>
            <w:tcW w:w="2676" w:type="dxa"/>
            <w:noWrap/>
            <w:vAlign w:val="center"/>
            <w:hideMark/>
          </w:tcPr>
          <w:p w14:paraId="30A38F56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21.5800В</w:t>
            </w:r>
          </w:p>
        </w:tc>
      </w:tr>
      <w:tr w:rsidR="006B0DDB" w:rsidRPr="002B1556" w14:paraId="1D2A8ED0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66D20EAC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71" w:type="dxa"/>
            <w:noWrap/>
            <w:vAlign w:val="center"/>
            <w:hideMark/>
          </w:tcPr>
          <w:p w14:paraId="2389BA99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02.4697C</w:t>
            </w:r>
          </w:p>
        </w:tc>
        <w:tc>
          <w:tcPr>
            <w:tcW w:w="2676" w:type="dxa"/>
            <w:noWrap/>
            <w:vAlign w:val="center"/>
            <w:hideMark/>
          </w:tcPr>
          <w:p w14:paraId="75C83873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19.8407В</w:t>
            </w:r>
          </w:p>
        </w:tc>
      </w:tr>
      <w:tr w:rsidR="006B0DDB" w:rsidRPr="002B1556" w14:paraId="53BFAF8F" w14:textId="77777777" w:rsidTr="00B10772">
        <w:trPr>
          <w:trHeight w:val="378"/>
        </w:trPr>
        <w:tc>
          <w:tcPr>
            <w:tcW w:w="839" w:type="dxa"/>
            <w:noWrap/>
            <w:vAlign w:val="center"/>
            <w:hideMark/>
          </w:tcPr>
          <w:p w14:paraId="04B57EEF" w14:textId="77777777" w:rsidR="006B0DDB" w:rsidRPr="002B1556" w:rsidRDefault="006B0DDB" w:rsidP="00B042F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71" w:type="dxa"/>
            <w:noWrap/>
            <w:vAlign w:val="center"/>
            <w:hideMark/>
          </w:tcPr>
          <w:p w14:paraId="41D3413C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54°54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01.5795C</w:t>
            </w:r>
          </w:p>
        </w:tc>
        <w:tc>
          <w:tcPr>
            <w:tcW w:w="2676" w:type="dxa"/>
            <w:noWrap/>
            <w:vAlign w:val="center"/>
            <w:hideMark/>
          </w:tcPr>
          <w:p w14:paraId="607A6D4B" w14:textId="77777777" w:rsidR="006B0DDB" w:rsidRPr="002B1556" w:rsidRDefault="006B0DDB" w:rsidP="002B1556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69°11</w:t>
            </w:r>
            <w:r w:rsidRPr="002B1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'</w:t>
            </w:r>
            <w:r w:rsidRPr="002B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19.9142В</w:t>
            </w:r>
          </w:p>
        </w:tc>
      </w:tr>
    </w:tbl>
    <w:p w14:paraId="6351AB06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4) растительных ресурсов с указанием их видов, объемов, источников приобретения (в том числе мест их заготовки, если планируется их сбор в окружающей среде) и сроков использования, а также сведений о наличии или отсутствии зеленых насаждений в предполагаемом месте осуществления намечаемой деятельности, необходимости их вырубки или переноса, количестве зеленых насаждений, подлежащих вырубке или переносу, а также запланированных к посадке в порядке компенсации;</w:t>
      </w:r>
    </w:p>
    <w:p w14:paraId="4F1B02FC" w14:textId="77777777" w:rsidR="005C31CD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Воздействи</w:t>
      </w:r>
      <w:r w:rsidR="005C31CD" w:rsidRPr="002B1556">
        <w:rPr>
          <w:rStyle w:val="s0"/>
          <w:bCs/>
        </w:rPr>
        <w:t>е на растительный мир, ввиду небольшой площади и временного характера строительно-монтажных работ, будет незначительным и временным.</w:t>
      </w:r>
    </w:p>
    <w:p w14:paraId="5A4E5669" w14:textId="4D59E79D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 xml:space="preserve">Основное воздействия на растительный покров приходиться </w:t>
      </w:r>
      <w:r w:rsidR="00654A2E" w:rsidRPr="002B1556">
        <w:rPr>
          <w:rStyle w:val="s0"/>
          <w:bCs/>
        </w:rPr>
        <w:t>при строительных работах</w:t>
      </w:r>
      <w:r w:rsidRPr="002B1556">
        <w:rPr>
          <w:rStyle w:val="s0"/>
          <w:bCs/>
        </w:rPr>
        <w:t xml:space="preserve"> основными источниками воздействия на растительный покров являются транспортные средства, снятия плодородного слоя, копательные работы и др.</w:t>
      </w:r>
    </w:p>
    <w:p w14:paraId="0A55E452" w14:textId="77777777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Основными видами воздействия являются уничтожение живого напочвенного покрова в полосе отвода на подготовительном этапе.</w:t>
      </w:r>
    </w:p>
    <w:p w14:paraId="1C24E007" w14:textId="77777777" w:rsidR="008C72B8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Произрастания эндемиков (естественных древесных форм растительности характерных для данного региона) на территории расположения объекта не наблюдается. Редких и исчезающих растений в зоне влияния нет. Естественные пищевые и лекарственные растения отсутствуют.</w:t>
      </w:r>
    </w:p>
    <w:p w14:paraId="4DB335E6" w14:textId="77777777" w:rsidR="008C72B8" w:rsidRPr="002B1556" w:rsidRDefault="008C72B8" w:rsidP="002B1556">
      <w:pPr>
        <w:pStyle w:val="pj"/>
        <w:spacing w:line="264" w:lineRule="auto"/>
        <w:rPr>
          <w:bCs/>
        </w:rPr>
      </w:pPr>
    </w:p>
    <w:p w14:paraId="6F278BB9" w14:textId="77777777" w:rsidR="005E0BDE" w:rsidRPr="002B1556" w:rsidRDefault="005E0BDE" w:rsidP="002B1556">
      <w:pPr>
        <w:pStyle w:val="pj"/>
        <w:spacing w:line="264" w:lineRule="auto"/>
        <w:rPr>
          <w:b/>
          <w:bCs/>
        </w:rPr>
      </w:pPr>
      <w:r w:rsidRPr="002B1556">
        <w:rPr>
          <w:rStyle w:val="s0"/>
          <w:b/>
          <w:bCs/>
        </w:rPr>
        <w:lastRenderedPageBreak/>
        <w:t>5) видов объектов животного мира, их частей, дериватов, полезных свойств и продуктов жизнедеятельности животных с указанием:</w:t>
      </w:r>
    </w:p>
    <w:p w14:paraId="5B2829DF" w14:textId="77777777" w:rsidR="005E0BDE" w:rsidRPr="002B1556" w:rsidRDefault="005E0BDE" w:rsidP="002B1556">
      <w:pPr>
        <w:pStyle w:val="pj"/>
        <w:spacing w:line="264" w:lineRule="auto"/>
        <w:rPr>
          <w:b/>
        </w:rPr>
      </w:pPr>
      <w:r w:rsidRPr="002B1556">
        <w:rPr>
          <w:rStyle w:val="s0"/>
          <w:b/>
        </w:rPr>
        <w:t>объемов пользования животным миром;</w:t>
      </w:r>
    </w:p>
    <w:p w14:paraId="2EDB3EFB" w14:textId="77777777" w:rsidR="005E0BDE" w:rsidRPr="002B1556" w:rsidRDefault="005E0BDE" w:rsidP="002B1556">
      <w:pPr>
        <w:pStyle w:val="pj"/>
        <w:spacing w:line="264" w:lineRule="auto"/>
        <w:rPr>
          <w:b/>
        </w:rPr>
      </w:pPr>
      <w:r w:rsidRPr="002B1556">
        <w:rPr>
          <w:rStyle w:val="s0"/>
          <w:b/>
        </w:rPr>
        <w:t>предполагаемого места пользования животным миром и вида пользования;</w:t>
      </w:r>
    </w:p>
    <w:p w14:paraId="2C0BFD66" w14:textId="77777777" w:rsidR="005E0BDE" w:rsidRPr="002B1556" w:rsidRDefault="005E0BDE" w:rsidP="002B1556">
      <w:pPr>
        <w:pStyle w:val="pj"/>
        <w:spacing w:line="264" w:lineRule="auto"/>
        <w:rPr>
          <w:b/>
        </w:rPr>
      </w:pPr>
      <w:r w:rsidRPr="002B1556">
        <w:rPr>
          <w:rStyle w:val="s0"/>
          <w:b/>
        </w:rPr>
        <w:t>иных источников приобретения объектов животного мира, их частей, дериватов и продуктов жизнедеятельности животных;</w:t>
      </w:r>
    </w:p>
    <w:p w14:paraId="63050034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>операций, для которых планируется использование объектов животного мира;</w:t>
      </w:r>
    </w:p>
    <w:p w14:paraId="51E5B60A" w14:textId="77777777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Воздействия на животный мир. Воздействие на животный мир выражается тремя факторами: через нарушение привычных мест обитания животных; посредством выбросов загрязняющих веществ в атмосферу, которые, оседая, накапливаются в почве и растениях, а также влияния внешнего шума.</w:t>
      </w:r>
    </w:p>
    <w:p w14:paraId="74856DBA" w14:textId="77777777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Одним из факторов, влияющих на состояние животного мира, является нарушение привычных, и свойственных каждому виду мест обитания животных.</w:t>
      </w:r>
    </w:p>
    <w:p w14:paraId="3DCF7F71" w14:textId="77777777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Также существенным фактором влияния на животный мир, является загрязнение воздушного бассейна и почвенно-растительного покрова выбросами вредных веществ в атмосферу.</w:t>
      </w:r>
    </w:p>
    <w:p w14:paraId="5C58EA17" w14:textId="77777777" w:rsidR="00144AF5" w:rsidRPr="002B1556" w:rsidRDefault="00144AF5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В районе обитают в настоящее время животные, которые приспособились к измененным условиям на прилегающей территории.</w:t>
      </w:r>
    </w:p>
    <w:p w14:paraId="5A195E9A" w14:textId="77777777" w:rsidR="008C72B8" w:rsidRPr="002B1556" w:rsidRDefault="00F52EF9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В</w:t>
      </w:r>
      <w:r w:rsidR="00144AF5" w:rsidRPr="002B1556">
        <w:rPr>
          <w:rStyle w:val="s0"/>
          <w:bCs/>
        </w:rPr>
        <w:t>ыбросы загрязняющих веществ</w:t>
      </w:r>
      <w:r w:rsidR="005C31CD" w:rsidRPr="002B1556">
        <w:rPr>
          <w:rStyle w:val="s0"/>
          <w:bCs/>
        </w:rPr>
        <w:t xml:space="preserve"> при СМР</w:t>
      </w:r>
      <w:r w:rsidR="00144AF5" w:rsidRPr="002B1556">
        <w:rPr>
          <w:rStyle w:val="s0"/>
          <w:bCs/>
        </w:rPr>
        <w:t xml:space="preserve"> существенно не влияют на состояние животного мира, превышения по всем ингредиентам на границе СЗЗ не наблюдается.</w:t>
      </w:r>
    </w:p>
    <w:p w14:paraId="1A4F2984" w14:textId="77777777" w:rsidR="001A6A38" w:rsidRPr="002B1556" w:rsidRDefault="001A6A38" w:rsidP="002B1556">
      <w:pPr>
        <w:pStyle w:val="pj"/>
        <w:spacing w:line="264" w:lineRule="auto"/>
      </w:pPr>
    </w:p>
    <w:p w14:paraId="69F8722F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6) иных ресурсов, необходимых для осуществления намечаемой деятельности (материалов, сырья, изделий, электрической и тепловой энергии) с указанием источника приобретения, объемов и сроков использования;</w:t>
      </w:r>
    </w:p>
    <w:p w14:paraId="7B416EFB" w14:textId="77777777" w:rsidR="0035791F" w:rsidRPr="002B1556" w:rsidRDefault="0035791F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Объемы строительных материалов на период строительства:</w:t>
      </w:r>
    </w:p>
    <w:p w14:paraId="184B8155" w14:textId="12912E77" w:rsidR="0046017A" w:rsidRPr="002B1556" w:rsidRDefault="0046017A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Электроды (Э42 – 0,3</w:t>
      </w:r>
      <w:r w:rsidR="00B042F3" w:rsidRPr="002B1556">
        <w:rPr>
          <w:bCs/>
        </w:rPr>
        <w:t>т, Э</w:t>
      </w:r>
      <w:r w:rsidRPr="002B1556">
        <w:rPr>
          <w:bCs/>
        </w:rPr>
        <w:t xml:space="preserve">-46 – 0,2т, Э-50А – 0,5 т). </w:t>
      </w:r>
    </w:p>
    <w:p w14:paraId="23AD4DF5" w14:textId="7654737A" w:rsidR="0035791F" w:rsidRPr="002B1556" w:rsidRDefault="0046017A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 xml:space="preserve"> Объем  эмаль ЭП-140 – 0,05т, эмаль хв-124– 0,02 т, эмаль МС-17 – 0,02 т, краска МА-015 – 0,05т, Краска масляная МА-025 – 0,05т,  Лак БТ-123 – 0,04т, Лак КФ-96 – 0,04т,  Растворитель Р-4 – 0,04т.</w:t>
      </w:r>
      <w:r w:rsidR="0035791F" w:rsidRPr="002B1556">
        <w:rPr>
          <w:bCs/>
        </w:rPr>
        <w:t xml:space="preserve"> </w:t>
      </w:r>
      <w:r w:rsidRPr="002B1556">
        <w:rPr>
          <w:bCs/>
        </w:rPr>
        <w:t xml:space="preserve">Объем битума – </w:t>
      </w:r>
      <w:r w:rsidRPr="00203E44">
        <w:rPr>
          <w:bCs/>
        </w:rPr>
        <w:t xml:space="preserve">12 т. </w:t>
      </w:r>
      <w:r w:rsidR="00B066F5" w:rsidRPr="00203E44">
        <w:rPr>
          <w:bCs/>
        </w:rPr>
        <w:t>(</w:t>
      </w:r>
      <w:r w:rsidR="00203E44" w:rsidRPr="00203E44">
        <w:rPr>
          <w:bCs/>
        </w:rPr>
        <w:t>битум привозное</w:t>
      </w:r>
      <w:r w:rsidR="00CA61A9" w:rsidRPr="00203E44">
        <w:rPr>
          <w:bCs/>
        </w:rPr>
        <w:t>), Пропан</w:t>
      </w:r>
      <w:r w:rsidRPr="00203E44">
        <w:rPr>
          <w:bCs/>
        </w:rPr>
        <w:t xml:space="preserve">-бутановой смеси – 50 кг. </w:t>
      </w:r>
      <w:r w:rsidR="00CA61A9" w:rsidRPr="00203E44">
        <w:rPr>
          <w:bCs/>
        </w:rPr>
        <w:t>(</w:t>
      </w:r>
      <w:r w:rsidR="00203E44" w:rsidRPr="00203E44">
        <w:rPr>
          <w:bCs/>
        </w:rPr>
        <w:t>привозное</w:t>
      </w:r>
      <w:r w:rsidR="00CA61A9" w:rsidRPr="00203E44">
        <w:rPr>
          <w:bCs/>
        </w:rPr>
        <w:t xml:space="preserve">). </w:t>
      </w:r>
      <w:r w:rsidRPr="00203E44">
        <w:rPr>
          <w:bCs/>
        </w:rPr>
        <w:t>Сварка ПЭ труб - масса перерабатываемого материала – 5 т/год.</w:t>
      </w:r>
    </w:p>
    <w:p w14:paraId="7DD9F6F0" w14:textId="77777777" w:rsidR="00CA61A9" w:rsidRDefault="00CA61A9" w:rsidP="002B1556">
      <w:pPr>
        <w:pStyle w:val="pj"/>
        <w:spacing w:line="264" w:lineRule="auto"/>
        <w:rPr>
          <w:rStyle w:val="s0"/>
          <w:b/>
        </w:rPr>
      </w:pPr>
    </w:p>
    <w:p w14:paraId="3D008F22" w14:textId="25D8A529" w:rsidR="00403F43" w:rsidRPr="00403F43" w:rsidRDefault="005E0BDE" w:rsidP="00403F43">
      <w:pPr>
        <w:pStyle w:val="pj"/>
        <w:spacing w:line="264" w:lineRule="auto"/>
        <w:rPr>
          <w:b/>
        </w:rPr>
      </w:pPr>
      <w:r w:rsidRPr="002B1556">
        <w:rPr>
          <w:rStyle w:val="s0"/>
          <w:b/>
        </w:rPr>
        <w:t xml:space="preserve">7) риски истощения используемых природных ресурсов, обусловленные их дефицитностью, уникальностью и (или) </w:t>
      </w:r>
      <w:r w:rsidR="00C513B5" w:rsidRPr="002B1556">
        <w:rPr>
          <w:rStyle w:val="s0"/>
          <w:b/>
        </w:rPr>
        <w:t xml:space="preserve">не </w:t>
      </w:r>
      <w:proofErr w:type="spellStart"/>
      <w:r w:rsidR="00C513B5" w:rsidRPr="002B1556">
        <w:rPr>
          <w:rStyle w:val="s0"/>
          <w:b/>
        </w:rPr>
        <w:t>возобновляемостью</w:t>
      </w:r>
      <w:proofErr w:type="spellEnd"/>
      <w:r w:rsidR="00403F43">
        <w:rPr>
          <w:rStyle w:val="s0"/>
          <w:b/>
        </w:rPr>
        <w:t>.</w:t>
      </w:r>
      <w:r w:rsidR="00403F43" w:rsidRPr="00403F43">
        <w:t xml:space="preserve"> </w:t>
      </w:r>
      <w:r w:rsidR="00403F43" w:rsidRPr="00403F43">
        <w:rPr>
          <w:b/>
        </w:rPr>
        <w:t>Намечаемая деятельность не предполагает использование природных ресурсов.</w:t>
      </w:r>
    </w:p>
    <w:p w14:paraId="4359FB08" w14:textId="0344D8BC" w:rsidR="0043692E" w:rsidRPr="002B1556" w:rsidRDefault="00144AF5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 xml:space="preserve"> </w:t>
      </w:r>
      <w:r w:rsidR="00403F43">
        <w:rPr>
          <w:rStyle w:val="s0"/>
          <w:b/>
        </w:rPr>
        <w:t>О</w:t>
      </w:r>
      <w:r w:rsidR="00403F43" w:rsidRPr="00403F43">
        <w:rPr>
          <w:rStyle w:val="s0"/>
          <w:b/>
        </w:rPr>
        <w:t>тсутствуют</w:t>
      </w:r>
      <w:r w:rsidR="00403F43">
        <w:rPr>
          <w:rStyle w:val="s0"/>
          <w:b/>
        </w:rPr>
        <w:t>.</w:t>
      </w:r>
    </w:p>
    <w:p w14:paraId="5BA79040" w14:textId="77777777" w:rsidR="00463A66" w:rsidRPr="002B1556" w:rsidRDefault="00463A66" w:rsidP="002B1556">
      <w:pPr>
        <w:pStyle w:val="pj"/>
        <w:spacing w:line="264" w:lineRule="auto"/>
        <w:rPr>
          <w:b/>
        </w:rPr>
      </w:pPr>
    </w:p>
    <w:p w14:paraId="3B1AC773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</w:rPr>
      </w:pPr>
      <w:r w:rsidRPr="002B1556">
        <w:rPr>
          <w:rStyle w:val="s0"/>
          <w:b/>
        </w:rPr>
        <w:t>9. Описание ожидаемых выбросов загрязняющих веществ в атмосферу: наименования загрязняющих веществ, их классы опасности, предполагаемые объемы выбросов, сведения о веществах, входящих в перечень загрязнителей,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загрязнителей, утвержденными уполномоченным органом (далее - правила ведения регистра выбросов и переноса загрязнителей).</w:t>
      </w:r>
    </w:p>
    <w:p w14:paraId="0D625801" w14:textId="77777777" w:rsidR="008C72B8" w:rsidRPr="002B1556" w:rsidRDefault="008C72B8" w:rsidP="002B1556">
      <w:pPr>
        <w:pStyle w:val="pj"/>
        <w:spacing w:line="264" w:lineRule="auto"/>
        <w:rPr>
          <w:rStyle w:val="s0"/>
        </w:rPr>
      </w:pPr>
    </w:p>
    <w:p w14:paraId="48971745" w14:textId="154E91A2" w:rsidR="00A21DA4" w:rsidRDefault="009D4518" w:rsidP="002B1556">
      <w:pPr>
        <w:widowControl w:val="0"/>
        <w:suppressAutoHyphens/>
        <w:spacing w:after="0" w:line="264" w:lineRule="auto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Источники выбросов загрязняющих веществ в атмосферу на период эксплуатации </w:t>
      </w:r>
      <w:r w:rsidR="00D35523"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ПС 110/10-10 </w:t>
      </w:r>
      <w:proofErr w:type="spellStart"/>
      <w:r w:rsidR="00D35523"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кВ</w:t>
      </w:r>
      <w:proofErr w:type="spellEnd"/>
      <w:r w:rsidR="00D35523"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"СЭЗ №5" и </w:t>
      </w:r>
      <w:r w:rsidR="00A21DA4"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воздушной линии электропередачи 110 кВт </w:t>
      </w:r>
      <w:r w:rsidRPr="00D35523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отсутствуют. </w:t>
      </w:r>
    </w:p>
    <w:p w14:paraId="20DF18E4" w14:textId="24E52138" w:rsidR="00203E44" w:rsidRDefault="00203E44" w:rsidP="002B1556">
      <w:pPr>
        <w:widowControl w:val="0"/>
        <w:suppressAutoHyphens/>
        <w:spacing w:after="0" w:line="264" w:lineRule="auto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Отопление </w:t>
      </w:r>
      <w:r w:rsidR="00C62A0F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- </w:t>
      </w:r>
      <w:r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электронагреватели. </w:t>
      </w:r>
    </w:p>
    <w:p w14:paraId="35F80E39" w14:textId="77777777" w:rsidR="00203E44" w:rsidRPr="00D35523" w:rsidRDefault="00203E44" w:rsidP="002B1556">
      <w:pPr>
        <w:widowControl w:val="0"/>
        <w:suppressAutoHyphens/>
        <w:spacing w:after="0" w:line="264" w:lineRule="auto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</w:p>
    <w:p w14:paraId="10D6CDF2" w14:textId="67647ABF" w:rsidR="0035791F" w:rsidRPr="002B1556" w:rsidRDefault="00BC1074" w:rsidP="002B1556">
      <w:pPr>
        <w:widowControl w:val="0"/>
        <w:suppressAutoHyphens/>
        <w:spacing w:after="0" w:line="264" w:lineRule="auto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Выбросы загрязняющих веществ в атмосферу при строительстве оцениваются в объёме </w:t>
      </w:r>
      <w:r w:rsidR="00CC39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0,3783354 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т/период, </w:t>
      </w:r>
      <w:r w:rsidR="00CC39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0,13691632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г/с. </w:t>
      </w:r>
    </w:p>
    <w:p w14:paraId="1BA77D81" w14:textId="081EFF2F" w:rsidR="0035791F" w:rsidRPr="002B1556" w:rsidRDefault="0035791F" w:rsidP="002B1556">
      <w:pPr>
        <w:widowControl w:val="0"/>
        <w:suppressAutoHyphens/>
        <w:spacing w:after="0" w:line="264" w:lineRule="auto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2D573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Источниками выбросов загрязняющих веществ в атмосферу в период строительно-монтажных работ являются: погрузочные работы; сварочные работы; покрасочные работы; газовая резка; битумные работы; шлифовальная машина; сварочные работы с пропан-бутановой смеси; от спец. техники, </w:t>
      </w:r>
      <w:r w:rsidR="00CC3914" w:rsidRPr="002D573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выбросы при снятии ПСП</w:t>
      </w:r>
      <w:r w:rsidRPr="002D573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сварка ПЭ</w:t>
      </w:r>
      <w:r w:rsidR="004572C3" w:rsidRPr="002D573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труб; уплотнение грунта</w:t>
      </w:r>
      <w:r w:rsidRPr="002D5730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.</w:t>
      </w:r>
      <w:r w:rsidR="00CC39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</w:p>
    <w:p w14:paraId="0386875F" w14:textId="0872C7DC" w:rsidR="00574C46" w:rsidRPr="002B1556" w:rsidRDefault="00574C46" w:rsidP="002B1556">
      <w:pPr>
        <w:widowControl w:val="0"/>
        <w:suppressAutoHyphens/>
        <w:spacing w:after="0" w:line="264" w:lineRule="auto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И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сточники выбросов за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грязняющих веществ в атмосферу при строительстве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являются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C513B5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организованными и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неорганизованными. Работа вышеперечисленных проводимых работ сопровождается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выбросами в атмосферный воздух следующих загрязняющих веществ: 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Железо (II, III) оксиды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класс опасности) – 0,021794г/с, 0,018816 т/г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Марганец и его соединения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- 0.0004558 г/с, 0.001399т/г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(2 класс опасности)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а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зота (IV) диоксид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0.0127127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г/с,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0.0227928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(2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Азот (II) оксид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-0.0010182г/с, 0.0234281т/г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Сера диоксид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- 0.0011559 г/с, 0.006588 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Углерод оксид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- 0.0200129г/с, 0.02825 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(4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У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глерод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- 0.0001636г/с, 0.003025 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Фтористые газообразные соединения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- 0.0001083 г/с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0.000375т/г 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(2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Фториды неорганические плохо растворимые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- 0.000477г/с, 0.00165 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(2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Диметилбензол</w:t>
      </w:r>
      <w:proofErr w:type="spellEnd"/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- 0.00867г/с, 0.07227т/г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 Метилбензола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- 0.00723 г/с,</w:t>
      </w:r>
      <w:r w:rsidR="00A05483" w:rsidRPr="002B15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0.02945т/г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бутан-1-ол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 - 0.001486г/с, 0.00514т/г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2-Этоксиэтанола</w:t>
      </w:r>
      <w:r w:rsidR="00A0548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- 0.002215г/с, 0.0080165т/г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Бутилацетата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- 0.0014г/с, 0.005448т/г (4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Проп-2-ен-1аль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- 0.00003г/с, 0.00072т/г (2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), формальдегида - 0.00003г/с, 0.00072т/г (2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),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пропан2-он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- 0.003033г/с, 0.020814т/г (4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уксусная кислота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- 0.003157г/с, 0.0025т/г (3 </w:t>
      </w:r>
      <w:proofErr w:type="spellStart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сольвент </w:t>
      </w:r>
      <w:proofErr w:type="spellStart"/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нафта</w:t>
      </w:r>
      <w:proofErr w:type="spellEnd"/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- 0.00412г/с, 0.01428т/г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уайт</w:t>
      </w:r>
      <w:proofErr w:type="spellEnd"/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-спирита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- 0.00758 г/с, 0.031876 т/г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Углеводороды предельные С12-19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–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0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,0123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г/с,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0.0232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т/г</w:t>
      </w:r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(4 </w:t>
      </w:r>
      <w:proofErr w:type="spellStart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</w:t>
      </w:r>
      <w:r w:rsidRPr="002B15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Взвешенные вещества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- 0.00619 г/с, 0.03941 т/г</w:t>
      </w:r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, 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Пыль неорганическая, содержащая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35791F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двуокись кремния в %: 70-20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0.01897692 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г/с, 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0.016482 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т/г</w:t>
      </w:r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(3 </w:t>
      </w:r>
      <w:proofErr w:type="spellStart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кл.опасности</w:t>
      </w:r>
      <w:proofErr w:type="spellEnd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, Пыль неорганическая, содержащая двуокись кремния в %: 70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- 0.0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026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г/с, 0.0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01685</w:t>
      </w:r>
      <w:r w:rsidR="00100EA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т/г</w:t>
      </w:r>
      <w:r w:rsidR="0046017A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(3 </w:t>
      </w:r>
      <w:proofErr w:type="spellStart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кл</w:t>
      </w:r>
      <w:proofErr w:type="spellEnd"/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.</w:t>
      </w:r>
      <w:r w:rsidR="00631D0D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="00AC6214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опасности)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. </w:t>
      </w:r>
    </w:p>
    <w:p w14:paraId="5B040241" w14:textId="77777777" w:rsidR="0035791F" w:rsidRPr="002B1556" w:rsidRDefault="0035791F" w:rsidP="002B1556">
      <w:pPr>
        <w:widowControl w:val="0"/>
        <w:suppressAutoHyphens/>
        <w:spacing w:after="0" w:line="264" w:lineRule="auto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Деятельность объекта не относится к видам</w:t>
      </w:r>
      <w:r w:rsidR="00607B53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 xml:space="preserve"> 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деятельности, на которые распространяются требования о представлении отчетности в Регистр выбросов и</w:t>
      </w:r>
    </w:p>
    <w:p w14:paraId="43D7610A" w14:textId="77777777" w:rsidR="0035791F" w:rsidRPr="002B1556" w:rsidRDefault="0035791F" w:rsidP="002B1556">
      <w:pPr>
        <w:widowControl w:val="0"/>
        <w:suppressAutoHyphens/>
        <w:spacing w:after="0" w:line="264" w:lineRule="auto"/>
        <w:jc w:val="both"/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</w:pP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переноса загрязнителей с принятыми пороговыми значе</w:t>
      </w:r>
      <w:r w:rsidR="000A1C0B"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ниями для мощности производства</w:t>
      </w:r>
      <w:r w:rsidRPr="002B1556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.</w:t>
      </w:r>
    </w:p>
    <w:p w14:paraId="38B285EA" w14:textId="77777777" w:rsidR="008C72B8" w:rsidRPr="002B1556" w:rsidRDefault="008C72B8" w:rsidP="002B1556">
      <w:pPr>
        <w:pStyle w:val="pj"/>
        <w:spacing w:line="264" w:lineRule="auto"/>
      </w:pPr>
    </w:p>
    <w:p w14:paraId="33C82E36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10. Описание сбросов загрязняющих веществ: наименования загрязняющих веществ, их классы опасности, предполагаемые объемы сбросов, сведения о веществах, входящих в перечень загрязнителей,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загрязнителей.</w:t>
      </w:r>
    </w:p>
    <w:p w14:paraId="21A19D0B" w14:textId="28660136" w:rsidR="002920CE" w:rsidRPr="002B1556" w:rsidRDefault="002920CE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>На строительной площадке будут размещены специализированные биотуалеты. Вывоз сточных вод предусмотрен автотранспортом на очистные сооружения. Сбросы загрязняющих веществ отсутствуют</w:t>
      </w:r>
      <w:r w:rsidR="00A21DA4" w:rsidRPr="002B1556">
        <w:rPr>
          <w:bCs/>
        </w:rPr>
        <w:t>.</w:t>
      </w:r>
    </w:p>
    <w:p w14:paraId="5435C6A1" w14:textId="77777777" w:rsidR="00A21DA4" w:rsidRPr="00203E44" w:rsidRDefault="00A21DA4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 xml:space="preserve">При строительстве сточные воды отводятся в биотуалет по мере накопления </w:t>
      </w:r>
      <w:r w:rsidRPr="00203E44">
        <w:rPr>
          <w:bCs/>
        </w:rPr>
        <w:t xml:space="preserve">вывозится спец машиной в </w:t>
      </w:r>
      <w:proofErr w:type="spellStart"/>
      <w:r w:rsidRPr="00203E44">
        <w:rPr>
          <w:bCs/>
        </w:rPr>
        <w:t>близрасположенные</w:t>
      </w:r>
      <w:proofErr w:type="spellEnd"/>
      <w:r w:rsidRPr="00203E44">
        <w:rPr>
          <w:bCs/>
        </w:rPr>
        <w:t xml:space="preserve"> очистные сооружения. </w:t>
      </w:r>
    </w:p>
    <w:p w14:paraId="2E11E70E" w14:textId="77777777" w:rsidR="00A21DA4" w:rsidRPr="00203E44" w:rsidRDefault="00A21DA4" w:rsidP="002B1556">
      <w:pPr>
        <w:pStyle w:val="pj"/>
        <w:spacing w:line="264" w:lineRule="auto"/>
        <w:rPr>
          <w:bCs/>
        </w:rPr>
      </w:pPr>
      <w:r w:rsidRPr="00203E44">
        <w:rPr>
          <w:bCs/>
        </w:rPr>
        <w:t>Производственные сточные воды в процессе строительных работ отсутствуют.</w:t>
      </w:r>
    </w:p>
    <w:p w14:paraId="40D4379B" w14:textId="545ECC6D" w:rsidR="00A21DA4" w:rsidRPr="002B1556" w:rsidRDefault="00A21DA4" w:rsidP="002B1556">
      <w:pPr>
        <w:pStyle w:val="pj"/>
        <w:spacing w:line="264" w:lineRule="auto"/>
        <w:rPr>
          <w:bCs/>
        </w:rPr>
      </w:pPr>
      <w:r w:rsidRPr="00203E44">
        <w:rPr>
          <w:bCs/>
        </w:rPr>
        <w:t xml:space="preserve">Сточные воды при эксплуатации отводятся в выгреб </w:t>
      </w:r>
      <w:r w:rsidR="00203E44" w:rsidRPr="00203E44">
        <w:rPr>
          <w:bCs/>
        </w:rPr>
        <w:t>20</w:t>
      </w:r>
      <w:r w:rsidRPr="00203E44">
        <w:rPr>
          <w:bCs/>
        </w:rPr>
        <w:t xml:space="preserve">м3 по мере накопления вывозится спец машиной в </w:t>
      </w:r>
      <w:proofErr w:type="spellStart"/>
      <w:r w:rsidRPr="00203E44">
        <w:rPr>
          <w:bCs/>
        </w:rPr>
        <w:t>близрасположенные</w:t>
      </w:r>
      <w:proofErr w:type="spellEnd"/>
      <w:r w:rsidRPr="00203E44">
        <w:rPr>
          <w:bCs/>
        </w:rPr>
        <w:t xml:space="preserve"> очистные сооружения.</w:t>
      </w:r>
      <w:r w:rsidRPr="002B1556">
        <w:rPr>
          <w:bCs/>
        </w:rPr>
        <w:t xml:space="preserve"> </w:t>
      </w:r>
    </w:p>
    <w:p w14:paraId="50127727" w14:textId="77777777" w:rsidR="002920CE" w:rsidRPr="002B1556" w:rsidRDefault="002920CE" w:rsidP="002B1556">
      <w:pPr>
        <w:pStyle w:val="pj"/>
        <w:spacing w:line="264" w:lineRule="auto"/>
        <w:rPr>
          <w:b/>
        </w:rPr>
      </w:pPr>
    </w:p>
    <w:p w14:paraId="6F71E9EF" w14:textId="77777777" w:rsidR="005E0BDE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11. Описание отходов, управление которыми относится к намечаемой деятельности: наименования отходов, их виды, предполагаемые объемы, операции, в результате которых они образуются, сведения о наличии или отсутствии возможности превышения пороговых значений, установленных для переноса отходов правилами ведения регистра выбросов и переноса загрязнителей.</w:t>
      </w:r>
    </w:p>
    <w:p w14:paraId="00285CB4" w14:textId="317DB954" w:rsidR="008C72B8" w:rsidRDefault="0082497F" w:rsidP="00E34A9F">
      <w:pPr>
        <w:pStyle w:val="pj"/>
        <w:spacing w:line="264" w:lineRule="auto"/>
        <w:rPr>
          <w:bCs/>
        </w:rPr>
      </w:pPr>
      <w:r w:rsidRPr="002B1556">
        <w:rPr>
          <w:bCs/>
          <w:lang w:val="x-none"/>
        </w:rPr>
        <w:t>Раздельный сбор и временное</w:t>
      </w:r>
      <w:r w:rsidR="00BC1074" w:rsidRPr="002B1556">
        <w:rPr>
          <w:bCs/>
        </w:rPr>
        <w:t xml:space="preserve"> </w:t>
      </w:r>
      <w:r w:rsidRPr="002B1556">
        <w:rPr>
          <w:bCs/>
          <w:lang w:val="x-none"/>
        </w:rPr>
        <w:t>хранение отходов на период строительства будет осуществляться в пределах строительной площадки в</w:t>
      </w:r>
      <w:r w:rsidR="00BC1074" w:rsidRPr="002B1556">
        <w:rPr>
          <w:bCs/>
        </w:rPr>
        <w:t xml:space="preserve"> </w:t>
      </w:r>
      <w:r w:rsidRPr="002B1556">
        <w:rPr>
          <w:bCs/>
          <w:lang w:val="x-none"/>
        </w:rPr>
        <w:t>металлических контейнерах, размещаемых на площадке с твердым водонепроницаемым покрытием. По мере</w:t>
      </w:r>
      <w:r w:rsidR="00BC1074" w:rsidRPr="002B1556">
        <w:rPr>
          <w:bCs/>
        </w:rPr>
        <w:t xml:space="preserve"> </w:t>
      </w:r>
      <w:r w:rsidRPr="002B1556">
        <w:rPr>
          <w:bCs/>
          <w:lang w:val="x-none"/>
        </w:rPr>
        <w:t>накопления все отходы будут вывозиться специальным автотранспортом и передаваться лицензированной</w:t>
      </w:r>
      <w:r w:rsidR="00BC1074" w:rsidRPr="002B1556">
        <w:rPr>
          <w:bCs/>
        </w:rPr>
        <w:t xml:space="preserve"> </w:t>
      </w:r>
      <w:r w:rsidRPr="002B1556">
        <w:rPr>
          <w:bCs/>
          <w:lang w:val="x-none"/>
        </w:rPr>
        <w:t xml:space="preserve">компании по договору. Объем образования отходов при строительстве составит – </w:t>
      </w:r>
      <w:r w:rsidR="0070152B" w:rsidRPr="0070152B">
        <w:rPr>
          <w:bCs/>
        </w:rPr>
        <w:t xml:space="preserve">2,8252 </w:t>
      </w:r>
      <w:r w:rsidR="0070152B">
        <w:rPr>
          <w:bCs/>
        </w:rPr>
        <w:t xml:space="preserve"> </w:t>
      </w:r>
      <w:r w:rsidR="00BC1074" w:rsidRPr="002B1556">
        <w:rPr>
          <w:bCs/>
        </w:rPr>
        <w:t>т</w:t>
      </w:r>
      <w:r w:rsidRPr="002B1556">
        <w:rPr>
          <w:bCs/>
          <w:lang w:val="x-none"/>
        </w:rPr>
        <w:t xml:space="preserve">, из них: </w:t>
      </w:r>
      <w:r w:rsidR="00F340D3" w:rsidRPr="00F340D3">
        <w:rPr>
          <w:bCs/>
          <w:lang w:val="x-none"/>
        </w:rPr>
        <w:t>Смешанные коммунальные отходы 200301 (Твердо бытовые отходы)</w:t>
      </w:r>
      <w:r w:rsidR="00BC1074" w:rsidRPr="002B1556">
        <w:rPr>
          <w:bCs/>
          <w:lang w:val="x-none"/>
        </w:rPr>
        <w:t xml:space="preserve"> – </w:t>
      </w:r>
      <w:r w:rsidR="00C04A11" w:rsidRPr="002B1556">
        <w:rPr>
          <w:bCs/>
        </w:rPr>
        <w:t>0,</w:t>
      </w:r>
      <w:r w:rsidR="005C2B44" w:rsidRPr="002B1556">
        <w:rPr>
          <w:bCs/>
        </w:rPr>
        <w:t>9</w:t>
      </w:r>
      <w:r w:rsidR="00BC1074" w:rsidRPr="002B1556">
        <w:rPr>
          <w:bCs/>
          <w:lang w:val="x-none"/>
        </w:rPr>
        <w:t xml:space="preserve"> т, </w:t>
      </w:r>
      <w:r w:rsidR="00F340D3" w:rsidRPr="00F340D3">
        <w:rPr>
          <w:bCs/>
        </w:rPr>
        <w:t>Остатки лакокрасочных материалов (Отходы от красок и лаков, содержащие органические растворители или другие</w:t>
      </w:r>
      <w:r w:rsidR="00F340D3">
        <w:rPr>
          <w:bCs/>
        </w:rPr>
        <w:t xml:space="preserve"> </w:t>
      </w:r>
      <w:r w:rsidR="00F340D3" w:rsidRPr="00F340D3">
        <w:rPr>
          <w:bCs/>
        </w:rPr>
        <w:t>опасные вещества) 080111</w:t>
      </w:r>
      <w:r w:rsidR="00CB48F7">
        <w:rPr>
          <w:bCs/>
        </w:rPr>
        <w:t>*</w:t>
      </w:r>
      <w:r w:rsidR="00C04A11" w:rsidRPr="002B1556">
        <w:rPr>
          <w:bCs/>
        </w:rPr>
        <w:t xml:space="preserve">– </w:t>
      </w:r>
      <w:r w:rsidR="00CC3914" w:rsidRPr="002B1556">
        <w:rPr>
          <w:bCs/>
        </w:rPr>
        <w:t>0,07675</w:t>
      </w:r>
      <w:r w:rsidR="00C04A11" w:rsidRPr="002B1556">
        <w:rPr>
          <w:bCs/>
        </w:rPr>
        <w:t xml:space="preserve">т, </w:t>
      </w:r>
      <w:r w:rsidR="00F340D3" w:rsidRPr="00F340D3">
        <w:rPr>
          <w:bCs/>
        </w:rPr>
        <w:t>Огарки сварочных электродов 120113</w:t>
      </w:r>
      <w:r w:rsidR="00F340D3">
        <w:rPr>
          <w:bCs/>
        </w:rPr>
        <w:t xml:space="preserve"> </w:t>
      </w:r>
      <w:r w:rsidR="00F340D3" w:rsidRPr="00F340D3">
        <w:rPr>
          <w:bCs/>
        </w:rPr>
        <w:t xml:space="preserve">(Отходы сварки) </w:t>
      </w:r>
      <w:r w:rsidR="00C04A11" w:rsidRPr="002B1556">
        <w:rPr>
          <w:bCs/>
        </w:rPr>
        <w:t xml:space="preserve"> – 0,015 </w:t>
      </w:r>
      <w:r w:rsidR="00A21DA4" w:rsidRPr="002B1556">
        <w:rPr>
          <w:bCs/>
        </w:rPr>
        <w:t>т</w:t>
      </w:r>
      <w:r w:rsidRPr="002B1556">
        <w:rPr>
          <w:bCs/>
          <w:lang w:val="x-none"/>
        </w:rPr>
        <w:t xml:space="preserve">. </w:t>
      </w:r>
      <w:r w:rsidR="00E34A9F">
        <w:rPr>
          <w:bCs/>
        </w:rPr>
        <w:t xml:space="preserve"> </w:t>
      </w:r>
      <w:r w:rsidR="00E34A9F" w:rsidRPr="00E34A9F">
        <w:rPr>
          <w:bCs/>
          <w:lang w:val="x-none"/>
        </w:rPr>
        <w:tab/>
        <w:t>Обтирочный материал (15 02 03 (Абсорбенты, фильтровальные материалы, ткани для вытирания, защитная одежда, за исключением упомянутых в 15 02 02))</w:t>
      </w:r>
      <w:r w:rsidR="00E34A9F" w:rsidRPr="00E34A9F">
        <w:rPr>
          <w:bCs/>
          <w:lang w:val="x-none"/>
        </w:rPr>
        <w:tab/>
        <w:t xml:space="preserve"> - 0,0294тонн/год</w:t>
      </w:r>
      <w:r w:rsidR="00E34A9F">
        <w:rPr>
          <w:bCs/>
        </w:rPr>
        <w:t xml:space="preserve">, </w:t>
      </w:r>
      <w:r w:rsidR="00E34A9F" w:rsidRPr="00E34A9F">
        <w:rPr>
          <w:bCs/>
          <w:lang w:val="x-none"/>
        </w:rPr>
        <w:t>Отходы металлов (020110) Металлолом</w:t>
      </w:r>
      <w:r w:rsidR="00E34A9F">
        <w:rPr>
          <w:bCs/>
        </w:rPr>
        <w:t xml:space="preserve"> -</w:t>
      </w:r>
      <w:r w:rsidR="00E34A9F" w:rsidRPr="00E34A9F">
        <w:rPr>
          <w:bCs/>
          <w:lang w:val="x-none"/>
        </w:rPr>
        <w:tab/>
        <w:t>1,5тонн/год</w:t>
      </w:r>
      <w:r w:rsidR="004572C3">
        <w:rPr>
          <w:bCs/>
        </w:rPr>
        <w:t xml:space="preserve">, </w:t>
      </w:r>
      <w:r w:rsidR="00AF2A8D" w:rsidRPr="00AF2A8D">
        <w:rPr>
          <w:bCs/>
        </w:rPr>
        <w:t>Отходы пластмассы</w:t>
      </w:r>
      <w:r w:rsidR="004572C3">
        <w:rPr>
          <w:bCs/>
        </w:rPr>
        <w:t xml:space="preserve"> 0,00405 т/год</w:t>
      </w:r>
      <w:r w:rsidR="00AF2A8D">
        <w:rPr>
          <w:bCs/>
        </w:rPr>
        <w:t xml:space="preserve"> (код 070213)</w:t>
      </w:r>
      <w:r w:rsidR="004572C3">
        <w:rPr>
          <w:bCs/>
        </w:rPr>
        <w:t xml:space="preserve">,  </w:t>
      </w:r>
      <w:r w:rsidR="004572C3" w:rsidRPr="004572C3">
        <w:rPr>
          <w:bCs/>
        </w:rPr>
        <w:t>Лом кабеля</w:t>
      </w:r>
      <w:r w:rsidR="004572C3">
        <w:rPr>
          <w:bCs/>
        </w:rPr>
        <w:t xml:space="preserve"> 0,3 т/год</w:t>
      </w:r>
      <w:r w:rsidR="00AF2A8D">
        <w:rPr>
          <w:bCs/>
        </w:rPr>
        <w:t xml:space="preserve"> (170411 - </w:t>
      </w:r>
      <w:r w:rsidR="00AF2A8D" w:rsidRPr="00AF2A8D">
        <w:rPr>
          <w:bCs/>
        </w:rPr>
        <w:t>Кабели, за исключением упомянутых в 17 04 10</w:t>
      </w:r>
      <w:r w:rsidR="00AF2A8D">
        <w:rPr>
          <w:bCs/>
        </w:rPr>
        <w:t>)</w:t>
      </w:r>
      <w:r w:rsidR="004572C3">
        <w:rPr>
          <w:bCs/>
        </w:rPr>
        <w:t>.</w:t>
      </w:r>
      <w:r w:rsidR="00AF2A8D">
        <w:rPr>
          <w:bCs/>
        </w:rPr>
        <w:t xml:space="preserve"> </w:t>
      </w:r>
    </w:p>
    <w:p w14:paraId="0C2B1348" w14:textId="71EFB147" w:rsidR="00AF2A8D" w:rsidRPr="004572C3" w:rsidRDefault="00AF2A8D" w:rsidP="00E34A9F">
      <w:pPr>
        <w:pStyle w:val="pj"/>
        <w:spacing w:line="264" w:lineRule="auto"/>
        <w:rPr>
          <w:bCs/>
        </w:rPr>
      </w:pPr>
      <w:r w:rsidRPr="0070152B">
        <w:rPr>
          <w:b/>
        </w:rPr>
        <w:t>Места накопления отходов на период строительства временные контейнеры на бетонированной площадке</w:t>
      </w:r>
      <w:r>
        <w:rPr>
          <w:sz w:val="28"/>
          <w:szCs w:val="28"/>
        </w:rPr>
        <w:t xml:space="preserve">. </w:t>
      </w:r>
    </w:p>
    <w:p w14:paraId="7FCF4DEA" w14:textId="764D107D" w:rsidR="00A21DA4" w:rsidRPr="00F340D3" w:rsidRDefault="00A21DA4" w:rsidP="0010366B">
      <w:pPr>
        <w:pStyle w:val="pj"/>
        <w:spacing w:line="264" w:lineRule="auto"/>
        <w:rPr>
          <w:bCs/>
        </w:rPr>
      </w:pPr>
      <w:r w:rsidRPr="00F340D3">
        <w:rPr>
          <w:b/>
          <w:bCs/>
        </w:rPr>
        <w:t>На период эксплуатации</w:t>
      </w:r>
      <w:r w:rsidRPr="002B1556">
        <w:rPr>
          <w:bCs/>
        </w:rPr>
        <w:t xml:space="preserve"> </w:t>
      </w:r>
      <w:r w:rsidR="00D35523" w:rsidRPr="00D35523">
        <w:rPr>
          <w:bCs/>
        </w:rPr>
        <w:t xml:space="preserve">ПС 110/10-10 </w:t>
      </w:r>
      <w:proofErr w:type="spellStart"/>
      <w:r w:rsidR="00D35523" w:rsidRPr="00D35523">
        <w:rPr>
          <w:bCs/>
        </w:rPr>
        <w:t>кВ</w:t>
      </w:r>
      <w:proofErr w:type="spellEnd"/>
      <w:r w:rsidR="00D35523" w:rsidRPr="00D35523">
        <w:rPr>
          <w:bCs/>
        </w:rPr>
        <w:t xml:space="preserve"> "СЭЗ №5"</w:t>
      </w:r>
      <w:r w:rsidR="00D35523">
        <w:rPr>
          <w:bCs/>
        </w:rPr>
        <w:t xml:space="preserve"> и </w:t>
      </w:r>
      <w:r w:rsidRPr="002B1556">
        <w:rPr>
          <w:bCs/>
        </w:rPr>
        <w:t xml:space="preserve">воздушной линии электропередачи 110 кВт отходы  образования </w:t>
      </w:r>
      <w:r w:rsidR="00F340D3">
        <w:rPr>
          <w:bCs/>
        </w:rPr>
        <w:t xml:space="preserve">ТБО, </w:t>
      </w:r>
      <w:r w:rsidR="00F340D3" w:rsidRPr="00F340D3">
        <w:rPr>
          <w:bCs/>
        </w:rPr>
        <w:t>Светодиодные лампы</w:t>
      </w:r>
      <w:r w:rsidR="0010366B">
        <w:rPr>
          <w:bCs/>
        </w:rPr>
        <w:t>, Обтирочный материал, Отходы металлов.</w:t>
      </w:r>
    </w:p>
    <w:p w14:paraId="3CFA4E09" w14:textId="625A3C3B" w:rsidR="0010366B" w:rsidRPr="0010366B" w:rsidRDefault="00203E44" w:rsidP="0010366B">
      <w:pPr>
        <w:pStyle w:val="pj"/>
        <w:spacing w:line="264" w:lineRule="auto"/>
        <w:rPr>
          <w:bCs/>
        </w:rPr>
      </w:pPr>
      <w:r w:rsidRPr="00F340D3">
        <w:rPr>
          <w:bCs/>
          <w:lang w:val="x-none"/>
        </w:rPr>
        <w:t xml:space="preserve">Объем образования отходов при </w:t>
      </w:r>
      <w:r w:rsidRPr="00F340D3">
        <w:rPr>
          <w:bCs/>
        </w:rPr>
        <w:t>эксплуатации</w:t>
      </w:r>
      <w:r w:rsidRPr="00F340D3">
        <w:rPr>
          <w:bCs/>
          <w:lang w:val="x-none"/>
        </w:rPr>
        <w:t xml:space="preserve"> составит – </w:t>
      </w:r>
      <w:r w:rsidR="0010366B">
        <w:rPr>
          <w:bCs/>
        </w:rPr>
        <w:t>1,3337</w:t>
      </w:r>
      <w:r w:rsidRPr="00F340D3">
        <w:rPr>
          <w:bCs/>
        </w:rPr>
        <w:t xml:space="preserve"> т</w:t>
      </w:r>
      <w:r w:rsidRPr="00F340D3">
        <w:rPr>
          <w:bCs/>
          <w:lang w:val="x-none"/>
        </w:rPr>
        <w:t xml:space="preserve">, из них: </w:t>
      </w:r>
      <w:r w:rsidR="00F340D3" w:rsidRPr="00F340D3">
        <w:rPr>
          <w:bCs/>
          <w:lang w:val="x-none"/>
        </w:rPr>
        <w:t>Твердые бытовые отходы (20 03 01, смешанные коммунальные отходы) (от персонала)</w:t>
      </w:r>
      <w:r w:rsidRPr="002B1556">
        <w:rPr>
          <w:bCs/>
          <w:lang w:val="x-none"/>
        </w:rPr>
        <w:t xml:space="preserve"> – </w:t>
      </w:r>
      <w:r w:rsidRPr="002B1556">
        <w:rPr>
          <w:bCs/>
        </w:rPr>
        <w:t>0,</w:t>
      </w:r>
      <w:r>
        <w:rPr>
          <w:bCs/>
        </w:rPr>
        <w:t>375</w:t>
      </w:r>
      <w:r w:rsidRPr="002B1556">
        <w:rPr>
          <w:bCs/>
          <w:lang w:val="x-none"/>
        </w:rPr>
        <w:t xml:space="preserve"> т,</w:t>
      </w:r>
      <w:r>
        <w:rPr>
          <w:bCs/>
        </w:rPr>
        <w:t xml:space="preserve"> </w:t>
      </w:r>
      <w:r w:rsidR="00F340D3" w:rsidRPr="00F340D3">
        <w:rPr>
          <w:bCs/>
        </w:rPr>
        <w:t>Светодиодные лампы (20 01 36 - списанное электрическое и электронное оборудование)</w:t>
      </w:r>
      <w:r w:rsidR="00F340D3">
        <w:rPr>
          <w:bCs/>
        </w:rPr>
        <w:t xml:space="preserve"> </w:t>
      </w:r>
      <w:r w:rsidRPr="002B1556">
        <w:rPr>
          <w:bCs/>
        </w:rPr>
        <w:t>– 0,0</w:t>
      </w:r>
      <w:r w:rsidR="00F340D3">
        <w:rPr>
          <w:bCs/>
        </w:rPr>
        <w:t>293</w:t>
      </w:r>
      <w:r w:rsidRPr="002B1556">
        <w:rPr>
          <w:bCs/>
        </w:rPr>
        <w:t xml:space="preserve"> т</w:t>
      </w:r>
      <w:r w:rsidRPr="002B1556">
        <w:rPr>
          <w:bCs/>
          <w:lang w:val="x-none"/>
        </w:rPr>
        <w:t>.</w:t>
      </w:r>
      <w:r>
        <w:rPr>
          <w:bCs/>
        </w:rPr>
        <w:t xml:space="preserve"> </w:t>
      </w:r>
      <w:r w:rsidR="0010366B" w:rsidRPr="0010366B">
        <w:rPr>
          <w:bCs/>
        </w:rPr>
        <w:t>Обтирочный материал (15 02 03 (Абсорбенты, фильтровальные материалы, ткани для вытирания, защитная одежда, за исключением упомянутых в 15 02 02))</w:t>
      </w:r>
      <w:r w:rsidR="0010366B">
        <w:rPr>
          <w:bCs/>
        </w:rPr>
        <w:t xml:space="preserve"> – 0,0294 т/год,</w:t>
      </w:r>
    </w:p>
    <w:p w14:paraId="5F4AD017" w14:textId="2AE3BDF9" w:rsidR="00203E44" w:rsidRDefault="0010366B" w:rsidP="0010366B">
      <w:pPr>
        <w:pStyle w:val="pj"/>
        <w:spacing w:line="264" w:lineRule="auto"/>
        <w:ind w:firstLine="0"/>
        <w:rPr>
          <w:bCs/>
        </w:rPr>
      </w:pPr>
      <w:r w:rsidRPr="0010366B">
        <w:rPr>
          <w:bCs/>
        </w:rPr>
        <w:t>Отходы металлов (020110) Металлолом</w:t>
      </w:r>
      <w:r>
        <w:rPr>
          <w:bCs/>
        </w:rPr>
        <w:t xml:space="preserve"> – 0,9 т/год.</w:t>
      </w:r>
    </w:p>
    <w:p w14:paraId="1A1C7F6C" w14:textId="122AF6B3" w:rsidR="0070152B" w:rsidRPr="00203E44" w:rsidRDefault="0070152B" w:rsidP="0070152B">
      <w:pPr>
        <w:pStyle w:val="pj"/>
        <w:spacing w:line="264" w:lineRule="auto"/>
        <w:rPr>
          <w:bCs/>
        </w:rPr>
      </w:pPr>
      <w:r w:rsidRPr="0070152B">
        <w:rPr>
          <w:b/>
        </w:rPr>
        <w:t xml:space="preserve">Места накопления отходов на период </w:t>
      </w:r>
      <w:r>
        <w:rPr>
          <w:b/>
        </w:rPr>
        <w:t>эксплуатации</w:t>
      </w:r>
      <w:r w:rsidRPr="0070152B">
        <w:rPr>
          <w:b/>
        </w:rPr>
        <w:t xml:space="preserve"> временные контейнеры на бетонированной площадке</w:t>
      </w:r>
      <w:r>
        <w:rPr>
          <w:b/>
        </w:rPr>
        <w:t xml:space="preserve">. </w:t>
      </w:r>
    </w:p>
    <w:p w14:paraId="04F773DD" w14:textId="4139C614" w:rsidR="00A21DA4" w:rsidRPr="002B1556" w:rsidRDefault="00A21DA4" w:rsidP="002B1556">
      <w:pPr>
        <w:pStyle w:val="pj"/>
        <w:spacing w:line="264" w:lineRule="auto"/>
        <w:rPr>
          <w:bCs/>
        </w:rPr>
      </w:pPr>
      <w:r w:rsidRPr="00F340D3">
        <w:rPr>
          <w:b/>
          <w:bCs/>
        </w:rPr>
        <w:t>При строительстве</w:t>
      </w:r>
      <w:r w:rsidRPr="002B1556">
        <w:rPr>
          <w:bCs/>
        </w:rPr>
        <w:t xml:space="preserve"> электросети образуются опасные и неопасные отходы. Степень опасности и классификационные коды каждого вида отходов определены также согласно Классификатору отходов.</w:t>
      </w:r>
    </w:p>
    <w:p w14:paraId="2BF6B7A6" w14:textId="666852C9" w:rsidR="00A21DA4" w:rsidRDefault="00A21DA4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 xml:space="preserve">В результате периода строительства образуется </w:t>
      </w:r>
      <w:r w:rsidR="00C13606">
        <w:rPr>
          <w:bCs/>
        </w:rPr>
        <w:t>7</w:t>
      </w:r>
      <w:r w:rsidRPr="002B1556">
        <w:rPr>
          <w:bCs/>
        </w:rPr>
        <w:t xml:space="preserve"> видов отходов производства и потребления, в том числе, с</w:t>
      </w:r>
      <w:r w:rsidR="00CB48F7">
        <w:rPr>
          <w:bCs/>
        </w:rPr>
        <w:t>огласно Классификатору отходов 1</w:t>
      </w:r>
      <w:r w:rsidRPr="002B1556">
        <w:rPr>
          <w:bCs/>
        </w:rPr>
        <w:t xml:space="preserve"> – опасных отходов, </w:t>
      </w:r>
      <w:r w:rsidR="00C13606">
        <w:rPr>
          <w:bCs/>
        </w:rPr>
        <w:t>6</w:t>
      </w:r>
      <w:r w:rsidRPr="002B1556">
        <w:rPr>
          <w:bCs/>
        </w:rPr>
        <w:t xml:space="preserve"> – неопасных отходов.</w:t>
      </w:r>
    </w:p>
    <w:p w14:paraId="6E6337C0" w14:textId="4EBA5644" w:rsidR="00F340D3" w:rsidRPr="002B1556" w:rsidRDefault="00F340D3" w:rsidP="00F340D3">
      <w:pPr>
        <w:pStyle w:val="pj"/>
        <w:spacing w:line="264" w:lineRule="auto"/>
        <w:rPr>
          <w:bCs/>
        </w:rPr>
      </w:pPr>
      <w:r w:rsidRPr="00F340D3">
        <w:rPr>
          <w:b/>
          <w:bCs/>
        </w:rPr>
        <w:t xml:space="preserve">При </w:t>
      </w:r>
      <w:r>
        <w:rPr>
          <w:b/>
          <w:bCs/>
        </w:rPr>
        <w:t>эксплуатации</w:t>
      </w:r>
      <w:r w:rsidRPr="002B1556">
        <w:rPr>
          <w:bCs/>
        </w:rPr>
        <w:t xml:space="preserve"> электросети образуются опасные и неопасные отходы. Степень опасности и классификационные коды каждого вида отходов определены также согласно Классификатору отходов.</w:t>
      </w:r>
    </w:p>
    <w:p w14:paraId="6F5EB1F7" w14:textId="30E8C654" w:rsidR="00F340D3" w:rsidRPr="002B1556" w:rsidRDefault="00F340D3" w:rsidP="00F340D3">
      <w:pPr>
        <w:pStyle w:val="pj"/>
        <w:spacing w:line="264" w:lineRule="auto"/>
        <w:rPr>
          <w:bCs/>
        </w:rPr>
      </w:pPr>
      <w:r w:rsidRPr="002B1556">
        <w:rPr>
          <w:bCs/>
        </w:rPr>
        <w:t>В результате пе</w:t>
      </w:r>
      <w:r>
        <w:rPr>
          <w:bCs/>
        </w:rPr>
        <w:t xml:space="preserve">риода </w:t>
      </w:r>
      <w:r w:rsidR="00C13606">
        <w:rPr>
          <w:bCs/>
        </w:rPr>
        <w:t>эксплуатации</w:t>
      </w:r>
      <w:r>
        <w:rPr>
          <w:bCs/>
        </w:rPr>
        <w:t xml:space="preserve"> образуется </w:t>
      </w:r>
      <w:r w:rsidR="0010366B">
        <w:rPr>
          <w:bCs/>
        </w:rPr>
        <w:t>4</w:t>
      </w:r>
      <w:r w:rsidRPr="002B1556">
        <w:rPr>
          <w:bCs/>
        </w:rPr>
        <w:t xml:space="preserve"> видов отходов производства и потребления, в том числе, согласно Классификатору отходов 0 – опасных отходов, </w:t>
      </w:r>
      <w:r w:rsidR="0010366B">
        <w:rPr>
          <w:bCs/>
        </w:rPr>
        <w:t>4</w:t>
      </w:r>
      <w:r w:rsidRPr="002B1556">
        <w:rPr>
          <w:bCs/>
        </w:rPr>
        <w:t xml:space="preserve"> – неопасных отходов.</w:t>
      </w:r>
    </w:p>
    <w:p w14:paraId="0FE54254" w14:textId="0277F816" w:rsidR="00A21DA4" w:rsidRPr="002B1556" w:rsidRDefault="00A21DA4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lastRenderedPageBreak/>
        <w:t xml:space="preserve">Отходы временно (не более 6 месяцев) хранятся в специально отведенных организованных местах. По мере накопления отходы передаются для дальнейшей утилизации, переработки или захоронения сторонним организациям </w:t>
      </w:r>
      <w:r w:rsidR="00C40DC6" w:rsidRPr="002B1556">
        <w:rPr>
          <w:bCs/>
        </w:rPr>
        <w:t>согласно договорам</w:t>
      </w:r>
      <w:r w:rsidRPr="002B1556">
        <w:rPr>
          <w:bCs/>
        </w:rPr>
        <w:t>.</w:t>
      </w:r>
    </w:p>
    <w:p w14:paraId="56F7B8FD" w14:textId="540213C5" w:rsidR="00A21DA4" w:rsidRDefault="00A21DA4" w:rsidP="002B1556">
      <w:pPr>
        <w:pStyle w:val="pj"/>
        <w:spacing w:line="264" w:lineRule="auto"/>
        <w:rPr>
          <w:bCs/>
        </w:rPr>
      </w:pPr>
      <w:r w:rsidRPr="002B1556">
        <w:rPr>
          <w:bCs/>
        </w:rPr>
        <w:t xml:space="preserve">Спецтехники будут заправиться </w:t>
      </w:r>
      <w:r w:rsidR="00C40DC6" w:rsidRPr="002B1556">
        <w:rPr>
          <w:bCs/>
        </w:rPr>
        <w:t>в близ</w:t>
      </w:r>
      <w:r w:rsidR="00C62A0F">
        <w:rPr>
          <w:bCs/>
        </w:rPr>
        <w:t>и</w:t>
      </w:r>
      <w:r w:rsidRPr="002B1556">
        <w:rPr>
          <w:bCs/>
        </w:rPr>
        <w:t xml:space="preserve"> расположенном АЗС, технический ремонт осуществляется в близ</w:t>
      </w:r>
      <w:r w:rsidR="00C62A0F">
        <w:rPr>
          <w:bCs/>
        </w:rPr>
        <w:t>и</w:t>
      </w:r>
      <w:r w:rsidRPr="002B1556">
        <w:rPr>
          <w:bCs/>
        </w:rPr>
        <w:t xml:space="preserve"> расположенном СТО. </w:t>
      </w:r>
    </w:p>
    <w:p w14:paraId="064AADCB" w14:textId="77777777" w:rsidR="00B762AE" w:rsidRDefault="00B762AE" w:rsidP="002B1556">
      <w:pPr>
        <w:pStyle w:val="pj"/>
        <w:spacing w:line="264" w:lineRule="auto"/>
        <w:rPr>
          <w:bCs/>
        </w:rPr>
      </w:pPr>
    </w:p>
    <w:p w14:paraId="52D9885A" w14:textId="20E24D16" w:rsidR="0010366B" w:rsidRPr="009A3D16" w:rsidRDefault="0010366B" w:rsidP="009A3D16">
      <w:pPr>
        <w:pStyle w:val="pj"/>
        <w:spacing w:line="264" w:lineRule="auto"/>
        <w:jc w:val="center"/>
        <w:rPr>
          <w:b/>
        </w:rPr>
      </w:pPr>
      <w:r w:rsidRPr="009A3D16">
        <w:rPr>
          <w:b/>
        </w:rPr>
        <w:t>Лимиты накопления отходов на 2026</w:t>
      </w:r>
      <w:r w:rsidR="00B61E4F">
        <w:rPr>
          <w:b/>
        </w:rPr>
        <w:t>-2027</w:t>
      </w:r>
      <w:r w:rsidRPr="009A3D16">
        <w:rPr>
          <w:b/>
        </w:rPr>
        <w:t xml:space="preserve"> </w:t>
      </w:r>
      <w:r w:rsidR="00B61E4F">
        <w:rPr>
          <w:b/>
        </w:rPr>
        <w:t>г</w:t>
      </w:r>
      <w:r w:rsidRPr="009A3D16">
        <w:rPr>
          <w:b/>
        </w:rPr>
        <w:t>г. на период строительства</w:t>
      </w:r>
      <w:r w:rsidR="009A3D16">
        <w:rPr>
          <w:b/>
        </w:rPr>
        <w:t>:</w:t>
      </w:r>
    </w:p>
    <w:p w14:paraId="1B56909E" w14:textId="5AE3EFA6" w:rsidR="00E34A9F" w:rsidRDefault="00E34A9F" w:rsidP="00E34A9F">
      <w:pPr>
        <w:pStyle w:val="pj"/>
        <w:spacing w:line="264" w:lineRule="auto"/>
        <w:rPr>
          <w:b/>
          <w:bCs/>
        </w:rPr>
      </w:pPr>
      <w:r w:rsidRPr="00E34A9F">
        <w:rPr>
          <w:b/>
          <w:bCs/>
        </w:rPr>
        <w:t xml:space="preserve">Объем образования отходов при строительстве составит – </w:t>
      </w:r>
      <w:r w:rsidR="00AF2A8D">
        <w:rPr>
          <w:b/>
          <w:bCs/>
        </w:rPr>
        <w:t>2,8252</w:t>
      </w:r>
      <w:r w:rsidRPr="00E34A9F">
        <w:rPr>
          <w:b/>
          <w:bCs/>
        </w:rPr>
        <w:t xml:space="preserve"> т, из них</w:t>
      </w:r>
    </w:p>
    <w:p w14:paraId="7CA7F2EF" w14:textId="65BA593C" w:rsidR="009A3D16" w:rsidRPr="00E34A9F" w:rsidRDefault="00E34A9F" w:rsidP="00E34A9F">
      <w:pPr>
        <w:pStyle w:val="pj"/>
        <w:spacing w:line="264" w:lineRule="auto"/>
        <w:rPr>
          <w:b/>
          <w:bCs/>
        </w:rPr>
      </w:pPr>
      <w:r w:rsidRPr="00E34A9F">
        <w:rPr>
          <w:b/>
          <w:bCs/>
        </w:rPr>
        <w:t xml:space="preserve"> </w:t>
      </w:r>
      <w:r>
        <w:rPr>
          <w:b/>
          <w:bCs/>
        </w:rPr>
        <w:t xml:space="preserve">- </w:t>
      </w:r>
      <w:r w:rsidR="00B762AE" w:rsidRPr="00E34A9F">
        <w:rPr>
          <w:bCs/>
        </w:rPr>
        <w:t>О</w:t>
      </w:r>
      <w:r w:rsidR="009A3D16" w:rsidRPr="00E34A9F">
        <w:rPr>
          <w:bCs/>
        </w:rPr>
        <w:t>тходы производства</w:t>
      </w:r>
      <w:r w:rsidR="009A3D16" w:rsidRPr="00E34A9F">
        <w:rPr>
          <w:bCs/>
        </w:rPr>
        <w:tab/>
      </w:r>
      <w:r w:rsidRPr="00E34A9F">
        <w:rPr>
          <w:bCs/>
        </w:rPr>
        <w:t>1,</w:t>
      </w:r>
      <w:r w:rsidR="00AF2A8D">
        <w:rPr>
          <w:bCs/>
        </w:rPr>
        <w:t>9252</w:t>
      </w:r>
      <w:r w:rsidR="009A3D16" w:rsidRPr="00E34A9F">
        <w:rPr>
          <w:bCs/>
        </w:rPr>
        <w:t xml:space="preserve"> тонн/год</w:t>
      </w:r>
    </w:p>
    <w:p w14:paraId="2C401C7D" w14:textId="2DC1097A" w:rsidR="009A3D16" w:rsidRPr="009A3D16" w:rsidRDefault="00B762AE" w:rsidP="009A3D16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>
        <w:rPr>
          <w:bCs/>
        </w:rPr>
        <w:t>О</w:t>
      </w:r>
      <w:r w:rsidR="009A3D16" w:rsidRPr="009A3D16">
        <w:rPr>
          <w:bCs/>
        </w:rPr>
        <w:t>тходов потребления</w:t>
      </w:r>
      <w:r w:rsidR="00E34A9F">
        <w:rPr>
          <w:bCs/>
        </w:rPr>
        <w:t xml:space="preserve"> - </w:t>
      </w:r>
      <w:r w:rsidR="009A3D16" w:rsidRPr="009A3D16">
        <w:rPr>
          <w:bCs/>
        </w:rPr>
        <w:tab/>
        <w:t>0,9 тонн/год</w:t>
      </w:r>
      <w:r w:rsidR="009A3D16" w:rsidRPr="009A3D16">
        <w:rPr>
          <w:bCs/>
        </w:rPr>
        <w:tab/>
      </w:r>
    </w:p>
    <w:p w14:paraId="07E5BA4E" w14:textId="6510E9F1" w:rsidR="00CB48F7" w:rsidRDefault="00B762AE" w:rsidP="00CB48F7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>
        <w:rPr>
          <w:b/>
        </w:rPr>
        <w:t>О</w:t>
      </w:r>
      <w:r w:rsidR="009A3D16" w:rsidRPr="00B762AE">
        <w:rPr>
          <w:b/>
        </w:rPr>
        <w:t>пасные отходы -</w:t>
      </w:r>
      <w:r w:rsidR="00CB48F7" w:rsidRPr="00CB48F7">
        <w:rPr>
          <w:bCs/>
        </w:rPr>
        <w:t xml:space="preserve"> </w:t>
      </w:r>
      <w:r w:rsidR="00CB48F7" w:rsidRPr="009A3D16">
        <w:rPr>
          <w:bCs/>
        </w:rPr>
        <w:t>Остатки лакокрасочных материалов (Отходы от красок и лаков, содержащие органические растворители или другие опасные вещества) 080111</w:t>
      </w:r>
      <w:r w:rsidR="00CB48F7">
        <w:rPr>
          <w:bCs/>
        </w:rPr>
        <w:t>*</w:t>
      </w:r>
      <w:r w:rsidR="00CB48F7" w:rsidRPr="009A3D16">
        <w:rPr>
          <w:bCs/>
        </w:rPr>
        <w:t>- 0,07675 тонн/год</w:t>
      </w:r>
    </w:p>
    <w:p w14:paraId="3291ADEB" w14:textId="77C623D3" w:rsidR="009A3D16" w:rsidRPr="00B762AE" w:rsidRDefault="009A3D16" w:rsidP="00B762AE">
      <w:pPr>
        <w:pStyle w:val="pj"/>
        <w:spacing w:line="264" w:lineRule="auto"/>
        <w:ind w:left="426" w:firstLine="0"/>
        <w:rPr>
          <w:b/>
        </w:rPr>
      </w:pPr>
    </w:p>
    <w:p w14:paraId="71BAD054" w14:textId="262EAAFE" w:rsidR="009A3D16" w:rsidRPr="009A3D16" w:rsidRDefault="009A3D16" w:rsidP="009A3D16">
      <w:pPr>
        <w:pStyle w:val="pj"/>
        <w:spacing w:line="264" w:lineRule="auto"/>
        <w:ind w:left="426" w:firstLine="0"/>
        <w:rPr>
          <w:b/>
        </w:rPr>
      </w:pPr>
      <w:r w:rsidRPr="009A3D16">
        <w:rPr>
          <w:b/>
        </w:rPr>
        <w:t>Не опасные отходы:</w:t>
      </w:r>
    </w:p>
    <w:p w14:paraId="5AAD2F22" w14:textId="7FE3452E" w:rsidR="009A3D16" w:rsidRPr="009A3D16" w:rsidRDefault="009A3D16" w:rsidP="009A3D16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9A3D16">
        <w:rPr>
          <w:bCs/>
        </w:rPr>
        <w:t>Огарки сварочных электродов 120113 (Отходы сварки) -0,015 тонн/год</w:t>
      </w:r>
    </w:p>
    <w:p w14:paraId="3B5421E7" w14:textId="6F34162B" w:rsidR="009A3D16" w:rsidRPr="009A3D16" w:rsidRDefault="009A3D16" w:rsidP="009A3D16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9A3D16">
        <w:rPr>
          <w:bCs/>
        </w:rPr>
        <w:t>Смешанные коммунальные отходы 200301 (Твердо бытовые отходы) -0,9</w:t>
      </w:r>
      <w:r w:rsidRPr="009A3D16">
        <w:rPr>
          <w:bCs/>
        </w:rPr>
        <w:tab/>
        <w:t>тонн/год</w:t>
      </w:r>
    </w:p>
    <w:p w14:paraId="257E0797" w14:textId="77777777" w:rsidR="00E34A9F" w:rsidRPr="00B762AE" w:rsidRDefault="00E34A9F" w:rsidP="00E34A9F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Обтирочный материал (15 02 03 (Абсорбенты, фильтровальные материалы, ткани для вытирания, защитная одежда, за исключением упомянутых в 15 02 02))</w:t>
      </w:r>
      <w:r w:rsidRPr="00B762AE">
        <w:rPr>
          <w:bCs/>
        </w:rPr>
        <w:tab/>
      </w:r>
      <w:r>
        <w:rPr>
          <w:bCs/>
        </w:rPr>
        <w:t xml:space="preserve"> - </w:t>
      </w:r>
      <w:r w:rsidRPr="00B762AE">
        <w:rPr>
          <w:bCs/>
        </w:rPr>
        <w:t>0,0294</w:t>
      </w:r>
      <w:r w:rsidRPr="00B762AE">
        <w:rPr>
          <w:bCs/>
        </w:rPr>
        <w:tab/>
        <w:t>тонн/год</w:t>
      </w:r>
    </w:p>
    <w:p w14:paraId="6EF5F489" w14:textId="0262D351" w:rsidR="00E34A9F" w:rsidRDefault="00E34A9F" w:rsidP="00E34A9F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Отходы металлов (020110) Металлолом</w:t>
      </w:r>
      <w:r w:rsidRPr="00B762AE">
        <w:rPr>
          <w:bCs/>
        </w:rPr>
        <w:tab/>
      </w:r>
      <w:r>
        <w:rPr>
          <w:bCs/>
        </w:rPr>
        <w:t>1,5</w:t>
      </w:r>
      <w:r w:rsidRPr="00B762AE">
        <w:rPr>
          <w:bCs/>
        </w:rPr>
        <w:tab/>
        <w:t>тонн/год</w:t>
      </w:r>
    </w:p>
    <w:p w14:paraId="413E07B0" w14:textId="77777777" w:rsidR="00AF2A8D" w:rsidRDefault="00AF2A8D" w:rsidP="00AF2A8D">
      <w:pPr>
        <w:pStyle w:val="pj"/>
        <w:numPr>
          <w:ilvl w:val="0"/>
          <w:numId w:val="25"/>
        </w:numPr>
        <w:spacing w:line="264" w:lineRule="auto"/>
        <w:rPr>
          <w:bCs/>
        </w:rPr>
      </w:pPr>
      <w:r w:rsidRPr="00AF2A8D">
        <w:rPr>
          <w:bCs/>
        </w:rPr>
        <w:t>Отходы пластмассы</w:t>
      </w:r>
      <w:r>
        <w:rPr>
          <w:bCs/>
        </w:rPr>
        <w:t xml:space="preserve"> 0,00405 т/год (код 070213), </w:t>
      </w:r>
    </w:p>
    <w:p w14:paraId="447B176A" w14:textId="07BC239C" w:rsidR="00AF2A8D" w:rsidRPr="004572C3" w:rsidRDefault="00AF2A8D" w:rsidP="00AF2A8D">
      <w:pPr>
        <w:pStyle w:val="pj"/>
        <w:numPr>
          <w:ilvl w:val="0"/>
          <w:numId w:val="25"/>
        </w:numPr>
        <w:spacing w:line="264" w:lineRule="auto"/>
        <w:rPr>
          <w:bCs/>
        </w:rPr>
      </w:pPr>
      <w:r w:rsidRPr="004572C3">
        <w:rPr>
          <w:bCs/>
        </w:rPr>
        <w:t>Лом кабеля</w:t>
      </w:r>
      <w:r>
        <w:rPr>
          <w:bCs/>
        </w:rPr>
        <w:t xml:space="preserve"> 0,3 т/год (170411 - </w:t>
      </w:r>
      <w:r w:rsidRPr="00AF2A8D">
        <w:rPr>
          <w:bCs/>
        </w:rPr>
        <w:t>Кабели, за исключением упомянутых в 17 04 10</w:t>
      </w:r>
      <w:r>
        <w:rPr>
          <w:bCs/>
        </w:rPr>
        <w:t xml:space="preserve">). </w:t>
      </w:r>
    </w:p>
    <w:p w14:paraId="7E50D41C" w14:textId="75AC2524" w:rsidR="0010366B" w:rsidRPr="00F340D3" w:rsidRDefault="0010366B" w:rsidP="009A3D16">
      <w:pPr>
        <w:widowControl w:val="0"/>
        <w:autoSpaceDE w:val="0"/>
        <w:autoSpaceDN w:val="0"/>
        <w:spacing w:after="0" w:line="264" w:lineRule="auto"/>
        <w:ind w:firstLine="571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BBCA0C7" w14:textId="773E0149" w:rsidR="0010366B" w:rsidRPr="00B762AE" w:rsidRDefault="0010366B" w:rsidP="0010366B">
      <w:pPr>
        <w:widowControl w:val="0"/>
        <w:autoSpaceDE w:val="0"/>
        <w:autoSpaceDN w:val="0"/>
        <w:spacing w:after="0" w:line="264" w:lineRule="auto"/>
        <w:ind w:firstLine="57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762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="00B61E4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имиты накопления отходов на 2027</w:t>
      </w:r>
      <w:r w:rsidRPr="00B762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 на период эксплуатации</w:t>
      </w:r>
    </w:p>
    <w:p w14:paraId="4E28699E" w14:textId="77777777" w:rsidR="00E34A9F" w:rsidRPr="00E34A9F" w:rsidRDefault="00E34A9F" w:rsidP="00E34A9F">
      <w:pPr>
        <w:pStyle w:val="ae"/>
        <w:widowControl w:val="0"/>
        <w:autoSpaceDE w:val="0"/>
        <w:autoSpaceDN w:val="0"/>
        <w:spacing w:line="264" w:lineRule="auto"/>
        <w:ind w:left="1291"/>
        <w:jc w:val="both"/>
        <w:rPr>
          <w:b/>
          <w:sz w:val="24"/>
          <w:szCs w:val="24"/>
        </w:rPr>
      </w:pPr>
      <w:r w:rsidRPr="00E34A9F">
        <w:rPr>
          <w:b/>
          <w:sz w:val="24"/>
          <w:szCs w:val="24"/>
        </w:rPr>
        <w:t xml:space="preserve">Объем образования отходов при эксплуатации составит – 1,3337 т, из них </w:t>
      </w:r>
    </w:p>
    <w:p w14:paraId="338DE3EC" w14:textId="7F68B54D" w:rsidR="00B762AE" w:rsidRPr="00B762AE" w:rsidRDefault="00B762AE" w:rsidP="00E34A9F">
      <w:pPr>
        <w:pStyle w:val="ae"/>
        <w:widowControl w:val="0"/>
        <w:numPr>
          <w:ilvl w:val="0"/>
          <w:numId w:val="26"/>
        </w:numPr>
        <w:autoSpaceDE w:val="0"/>
        <w:autoSpaceDN w:val="0"/>
        <w:spacing w:line="264" w:lineRule="auto"/>
        <w:ind w:left="567" w:hanging="567"/>
        <w:jc w:val="both"/>
        <w:rPr>
          <w:sz w:val="24"/>
          <w:szCs w:val="24"/>
        </w:rPr>
      </w:pPr>
      <w:r w:rsidRPr="00B762AE">
        <w:rPr>
          <w:sz w:val="24"/>
          <w:szCs w:val="24"/>
        </w:rPr>
        <w:t>в том числе отходов производства</w:t>
      </w:r>
      <w:r w:rsidRPr="00B762AE">
        <w:rPr>
          <w:sz w:val="24"/>
          <w:szCs w:val="24"/>
        </w:rPr>
        <w:tab/>
        <w:t>0,9587</w:t>
      </w:r>
      <w:r w:rsidRPr="00B762AE">
        <w:rPr>
          <w:sz w:val="24"/>
          <w:szCs w:val="24"/>
        </w:rPr>
        <w:tab/>
        <w:t>тонн/год</w:t>
      </w:r>
      <w:r w:rsidRPr="00B762AE">
        <w:rPr>
          <w:sz w:val="24"/>
          <w:szCs w:val="24"/>
        </w:rPr>
        <w:tab/>
      </w:r>
    </w:p>
    <w:p w14:paraId="3884D4F8" w14:textId="1F9ACAFD" w:rsidR="00B762AE" w:rsidRPr="00B762AE" w:rsidRDefault="00B762AE" w:rsidP="00B762AE">
      <w:pPr>
        <w:pStyle w:val="ae"/>
        <w:widowControl w:val="0"/>
        <w:numPr>
          <w:ilvl w:val="0"/>
          <w:numId w:val="26"/>
        </w:numPr>
        <w:autoSpaceDE w:val="0"/>
        <w:autoSpaceDN w:val="0"/>
        <w:spacing w:line="264" w:lineRule="auto"/>
        <w:ind w:left="426"/>
        <w:jc w:val="both"/>
        <w:rPr>
          <w:sz w:val="24"/>
          <w:szCs w:val="24"/>
        </w:rPr>
      </w:pPr>
      <w:r w:rsidRPr="00B762AE">
        <w:rPr>
          <w:sz w:val="24"/>
          <w:szCs w:val="24"/>
        </w:rPr>
        <w:t>отходов потребления</w:t>
      </w:r>
      <w:r w:rsidRPr="00B762AE">
        <w:rPr>
          <w:sz w:val="24"/>
          <w:szCs w:val="24"/>
        </w:rPr>
        <w:tab/>
        <w:t>0,375</w:t>
      </w:r>
      <w:r w:rsidRPr="00B762AE">
        <w:rPr>
          <w:sz w:val="24"/>
          <w:szCs w:val="24"/>
        </w:rPr>
        <w:tab/>
        <w:t>тонн/год</w:t>
      </w:r>
      <w:r w:rsidRPr="00B762AE">
        <w:rPr>
          <w:sz w:val="24"/>
          <w:szCs w:val="24"/>
        </w:rPr>
        <w:tab/>
      </w:r>
    </w:p>
    <w:p w14:paraId="5DE67A98" w14:textId="24850B9E" w:rsidR="00B762AE" w:rsidRPr="00B762AE" w:rsidRDefault="00B762AE" w:rsidP="00B762AE">
      <w:pPr>
        <w:pStyle w:val="pj"/>
        <w:spacing w:line="264" w:lineRule="auto"/>
        <w:ind w:left="426" w:firstLine="0"/>
        <w:rPr>
          <w:b/>
        </w:rPr>
      </w:pPr>
      <w:r w:rsidRPr="00B762AE">
        <w:rPr>
          <w:b/>
        </w:rPr>
        <w:t>Не опасные отходы</w:t>
      </w:r>
      <w:r>
        <w:rPr>
          <w:b/>
        </w:rPr>
        <w:t>:</w:t>
      </w:r>
    </w:p>
    <w:p w14:paraId="28FFAE5A" w14:textId="19A6F1EF" w:rsidR="00B762AE" w:rsidRPr="00B762AE" w:rsidRDefault="00B762AE" w:rsidP="00B762AE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Светодиодные лампы (20 01 36 - списанное электрическое и электронное оборудование) 0,0293</w:t>
      </w:r>
      <w:r w:rsidRPr="00B762AE">
        <w:rPr>
          <w:bCs/>
        </w:rPr>
        <w:tab/>
      </w:r>
      <w:bookmarkStart w:id="3" w:name="_Hlk214009254"/>
      <w:r w:rsidRPr="00B762AE">
        <w:rPr>
          <w:bCs/>
        </w:rPr>
        <w:t>тонн/год</w:t>
      </w:r>
      <w:bookmarkEnd w:id="3"/>
    </w:p>
    <w:p w14:paraId="1D8D706B" w14:textId="13A2BDCB" w:rsidR="00B762AE" w:rsidRPr="00B762AE" w:rsidRDefault="00B762AE" w:rsidP="00EF00AA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Смешанные коммунальные отходы 200301 (Твердо бытовые отходы)</w:t>
      </w:r>
      <w:r w:rsidRPr="00B762AE">
        <w:rPr>
          <w:bCs/>
        </w:rPr>
        <w:tab/>
        <w:t>0,375</w:t>
      </w:r>
      <w:r w:rsidRPr="00B762AE">
        <w:t xml:space="preserve"> </w:t>
      </w:r>
      <w:r w:rsidRPr="00B762AE">
        <w:rPr>
          <w:bCs/>
        </w:rPr>
        <w:t>тонн/год</w:t>
      </w:r>
    </w:p>
    <w:p w14:paraId="561E6B72" w14:textId="0BAF101E" w:rsidR="00B762AE" w:rsidRPr="00B762AE" w:rsidRDefault="00B762AE" w:rsidP="00B762AE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Обтирочный материал (15 02 03 (Абсорбенты, фильтровальные материалы, ткани для вытирания, защитная одежда, за исключением упомянутых в 15 02 02))</w:t>
      </w:r>
      <w:r w:rsidRPr="00B762AE">
        <w:rPr>
          <w:bCs/>
        </w:rPr>
        <w:tab/>
      </w:r>
      <w:r>
        <w:rPr>
          <w:bCs/>
        </w:rPr>
        <w:t xml:space="preserve"> - </w:t>
      </w:r>
      <w:r w:rsidRPr="00B762AE">
        <w:rPr>
          <w:bCs/>
        </w:rPr>
        <w:t>0,0294</w:t>
      </w:r>
      <w:r w:rsidRPr="00B762AE">
        <w:rPr>
          <w:bCs/>
        </w:rPr>
        <w:tab/>
      </w:r>
      <w:bookmarkStart w:id="4" w:name="_Hlk214009284"/>
      <w:r w:rsidRPr="00B762AE">
        <w:rPr>
          <w:bCs/>
        </w:rPr>
        <w:t>тонн/год</w:t>
      </w:r>
      <w:bookmarkEnd w:id="4"/>
    </w:p>
    <w:p w14:paraId="680CE58E" w14:textId="756DA3C5" w:rsidR="00B762AE" w:rsidRPr="00B762AE" w:rsidRDefault="00B762AE" w:rsidP="00B762AE">
      <w:pPr>
        <w:pStyle w:val="pj"/>
        <w:numPr>
          <w:ilvl w:val="0"/>
          <w:numId w:val="25"/>
        </w:numPr>
        <w:spacing w:line="264" w:lineRule="auto"/>
        <w:ind w:left="426"/>
        <w:rPr>
          <w:bCs/>
        </w:rPr>
      </w:pPr>
      <w:r w:rsidRPr="00B762AE">
        <w:rPr>
          <w:bCs/>
        </w:rPr>
        <w:t>Отходы металлов (020110) Металлолом</w:t>
      </w:r>
      <w:r w:rsidRPr="00B762AE">
        <w:rPr>
          <w:bCs/>
        </w:rPr>
        <w:tab/>
        <w:t>0,9</w:t>
      </w:r>
      <w:r w:rsidRPr="00B762AE">
        <w:rPr>
          <w:bCs/>
        </w:rPr>
        <w:tab/>
        <w:t>тонн/год</w:t>
      </w:r>
      <w:r w:rsidR="00AF2A8D">
        <w:rPr>
          <w:bCs/>
        </w:rPr>
        <w:t>.</w:t>
      </w:r>
    </w:p>
    <w:p w14:paraId="0E70E709" w14:textId="33B13AC4" w:rsidR="0010366B" w:rsidRPr="00B762AE" w:rsidRDefault="0010366B" w:rsidP="00B762AE">
      <w:pPr>
        <w:pStyle w:val="pj"/>
        <w:spacing w:line="264" w:lineRule="auto"/>
        <w:ind w:left="426" w:firstLine="0"/>
        <w:rPr>
          <w:bCs/>
        </w:rPr>
      </w:pPr>
    </w:p>
    <w:p w14:paraId="27792801" w14:textId="77777777" w:rsidR="008C72B8" w:rsidRPr="002B1556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2B1556">
        <w:rPr>
          <w:rStyle w:val="s0"/>
          <w:b/>
          <w:bCs/>
        </w:rPr>
        <w:t>12. Перечень разрешений, наличие которых предположительно потребуется для осуществления намечаемой деятельности, и государственных органов, в чью компетенцию входит выдача таких разрешений.</w:t>
      </w:r>
      <w:r w:rsidR="008C72B8" w:rsidRPr="002B1556">
        <w:rPr>
          <w:rStyle w:val="s0"/>
          <w:b/>
          <w:bCs/>
        </w:rPr>
        <w:t xml:space="preserve"> </w:t>
      </w:r>
    </w:p>
    <w:p w14:paraId="6E007432" w14:textId="1B9CDCB4" w:rsidR="002D4554" w:rsidRPr="002B1556" w:rsidRDefault="005C31CD" w:rsidP="002B1556">
      <w:pPr>
        <w:pStyle w:val="pj"/>
        <w:spacing w:line="264" w:lineRule="auto"/>
        <w:rPr>
          <w:rStyle w:val="s0"/>
          <w:bCs/>
        </w:rPr>
      </w:pPr>
      <w:r w:rsidRPr="002B1556">
        <w:rPr>
          <w:rStyle w:val="s0"/>
          <w:bCs/>
        </w:rPr>
        <w:t>Намечаемая деятельность отсутствует в Приложении 2 к Экологическому кодексу, соответственно относится к IV категории. Согласно пункта 7 статьи 106 Экологического кодекса РК экологическое разрешение для осуществления деятельности по строительству и эксплуатации объектов IV категории не требуется</w:t>
      </w:r>
      <w:r w:rsidR="002D4554" w:rsidRPr="002B1556">
        <w:rPr>
          <w:rStyle w:val="s0"/>
          <w:bCs/>
        </w:rPr>
        <w:t>.</w:t>
      </w:r>
      <w:r w:rsidRPr="002B1556">
        <w:rPr>
          <w:rStyle w:val="s0"/>
          <w:bCs/>
        </w:rPr>
        <w:t xml:space="preserve"> </w:t>
      </w:r>
      <w:r w:rsidR="00D80BE8" w:rsidRPr="002B1556">
        <w:rPr>
          <w:rStyle w:val="s0"/>
          <w:bCs/>
        </w:rPr>
        <w:t xml:space="preserve"> </w:t>
      </w:r>
    </w:p>
    <w:p w14:paraId="6BCB975E" w14:textId="77777777" w:rsidR="00D079B3" w:rsidRPr="002B1556" w:rsidRDefault="00D079B3" w:rsidP="002B1556">
      <w:pPr>
        <w:pStyle w:val="pj"/>
        <w:spacing w:line="264" w:lineRule="auto"/>
        <w:rPr>
          <w:rStyle w:val="s0"/>
          <w:bCs/>
        </w:rPr>
      </w:pPr>
    </w:p>
    <w:p w14:paraId="2276957B" w14:textId="77777777" w:rsidR="005E0BDE" w:rsidRPr="008B00FE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8B00FE">
        <w:rPr>
          <w:rStyle w:val="s0"/>
          <w:b/>
          <w:bCs/>
        </w:rPr>
        <w:t xml:space="preserve">13. Краткое описание текущего состояния компонентов окружающей среды на территории и (или) в акватории, на которых предполагается осуществление </w:t>
      </w:r>
      <w:r w:rsidRPr="008B00FE">
        <w:rPr>
          <w:rStyle w:val="s0"/>
          <w:b/>
          <w:bCs/>
        </w:rPr>
        <w:lastRenderedPageBreak/>
        <w:t>намечаемой деятельности, в сравнении с экологическими нормативами или целевыми показателями качества окружающей среды, а при их отсутствии - с гигиеническими нормативами; результаты фоновых исследований, если таковые имеются у инициатора; вывод о необходимости или отсутствии необходимости проведения полевых исследований (при отсутствии или недостаточности результатов фоновых исследований, наличии в предполагаемом месте осуществления намечаемой деятельности объектов, воздействие которых на окружающую среду не изучено или изучено недостаточно, включая объекты исторических загрязнений, бывшие военные полигоны и другие объекты).</w:t>
      </w:r>
    </w:p>
    <w:p w14:paraId="40FB7973" w14:textId="77777777" w:rsidR="00C40DC6" w:rsidRPr="008B00FE" w:rsidRDefault="00C40DC6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На данном участке проектируемых работ ранее производственная деятельность не осуществлялась. Территория не испытывала техногенной нагрузки, что подтверждается отсутствием источников выбросов загрязняющих веществ.</w:t>
      </w:r>
    </w:p>
    <w:p w14:paraId="0A6EFEDB" w14:textId="77777777" w:rsidR="00C40DC6" w:rsidRPr="008B00FE" w:rsidRDefault="00C40DC6" w:rsidP="002B1556">
      <w:pPr>
        <w:pStyle w:val="pj"/>
        <w:spacing w:line="264" w:lineRule="auto"/>
        <w:rPr>
          <w:rStyle w:val="s0"/>
          <w:bCs/>
        </w:rPr>
      </w:pPr>
    </w:p>
    <w:p w14:paraId="5F33D55F" w14:textId="77777777" w:rsidR="00C40DC6" w:rsidRPr="008B00FE" w:rsidRDefault="00C40DC6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Таким образом, атмосферный воздух в пределах участка и прилегающего региона находится в стабильном и качественном состоянии. Показатели загрязняющих веществ находятся ниже либо в пределах нормативов предельно допустимых концентраций (ПДК), установленных для воздуха населённых мест.</w:t>
      </w:r>
    </w:p>
    <w:p w14:paraId="255E6F0A" w14:textId="76258543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Наблюдения за загрязнением воздуха в Северо-Казахстанской области проводились в г. Петропавловск.</w:t>
      </w:r>
    </w:p>
    <w:p w14:paraId="32D69C70" w14:textId="77777777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Измерялись концентрации диоксида серы, оксида углерода, диоксида азота,</w:t>
      </w:r>
    </w:p>
    <w:p w14:paraId="6E3C4B4D" w14:textId="77777777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фенола, формальдегида, сероводорода.</w:t>
      </w:r>
    </w:p>
    <w:p w14:paraId="1D0D16A6" w14:textId="5341E88A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Концентрации загрязняющих веществ, по данным наблюдений находились в пределах допустимой нормы.</w:t>
      </w:r>
    </w:p>
    <w:p w14:paraId="7E17A165" w14:textId="75CE97BD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Максимальные концентрации загрязняющих веществ по данным наблюдений в Северо-Казахстанской области</w:t>
      </w:r>
    </w:p>
    <w:p w14:paraId="29CBF428" w14:textId="77777777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</w:p>
    <w:p w14:paraId="6D10B0D9" w14:textId="0E38033B" w:rsidR="00C40DC6" w:rsidRPr="008B00FE" w:rsidRDefault="00C40DC6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Согласно данным наблюдений за 2024 г. по городу Петропавловск, фоновые концентрации основных загрязняющих веществ составляют:</w:t>
      </w:r>
    </w:p>
    <w:p w14:paraId="00A1C91F" w14:textId="513DF413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Диоксид азота (NO₂) — 0,0</w:t>
      </w:r>
      <w:r w:rsidR="00010A11" w:rsidRPr="008B00FE">
        <w:rPr>
          <w:rStyle w:val="s0"/>
          <w:bCs/>
        </w:rPr>
        <w:t>12</w:t>
      </w:r>
      <w:r w:rsidRPr="008B00FE">
        <w:rPr>
          <w:rStyle w:val="s0"/>
          <w:bCs/>
        </w:rPr>
        <w:t xml:space="preserve"> мг/м³</w:t>
      </w:r>
    </w:p>
    <w:p w14:paraId="6A429538" w14:textId="7D6B1A7F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Взвешенные вещества (пыль, PM) — 0,</w:t>
      </w:r>
      <w:r w:rsidR="00010A11" w:rsidRPr="008B00FE">
        <w:rPr>
          <w:rStyle w:val="s0"/>
          <w:bCs/>
        </w:rPr>
        <w:t>203</w:t>
      </w:r>
      <w:r w:rsidRPr="008B00FE">
        <w:rPr>
          <w:rStyle w:val="s0"/>
          <w:bCs/>
        </w:rPr>
        <w:t xml:space="preserve"> мг/м³</w:t>
      </w:r>
    </w:p>
    <w:p w14:paraId="5F1B6822" w14:textId="6CDD4AAD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Диоксид серы (SO₂) — 0,0</w:t>
      </w:r>
      <w:r w:rsidR="00010A11" w:rsidRPr="008B00FE">
        <w:rPr>
          <w:rStyle w:val="s0"/>
          <w:bCs/>
        </w:rPr>
        <w:t>49</w:t>
      </w:r>
      <w:r w:rsidRPr="008B00FE">
        <w:rPr>
          <w:rStyle w:val="s0"/>
          <w:bCs/>
        </w:rPr>
        <w:t xml:space="preserve"> мг/м³</w:t>
      </w:r>
    </w:p>
    <w:p w14:paraId="1F6686B6" w14:textId="578A70CE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Оксид углерода (CO) — 1,</w:t>
      </w:r>
      <w:r w:rsidR="00010A11" w:rsidRPr="008B00FE">
        <w:rPr>
          <w:rStyle w:val="s0"/>
          <w:bCs/>
        </w:rPr>
        <w:t>450</w:t>
      </w:r>
      <w:r w:rsidRPr="008B00FE">
        <w:rPr>
          <w:rStyle w:val="s0"/>
          <w:bCs/>
        </w:rPr>
        <w:t xml:space="preserve"> мг/м³</w:t>
      </w:r>
    </w:p>
    <w:p w14:paraId="3AF7F949" w14:textId="77777777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Оксид азота (NO) — 0,0807 мг/м³</w:t>
      </w:r>
    </w:p>
    <w:p w14:paraId="224AF233" w14:textId="5570BB72" w:rsidR="00C40DC6" w:rsidRPr="008B00FE" w:rsidRDefault="00C40DC6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Сероводород (H₂S) — 0,00</w:t>
      </w:r>
      <w:r w:rsidR="00010A11" w:rsidRPr="008B00FE">
        <w:rPr>
          <w:rStyle w:val="s0"/>
          <w:bCs/>
        </w:rPr>
        <w:t>2</w:t>
      </w:r>
      <w:r w:rsidRPr="008B00FE">
        <w:rPr>
          <w:rStyle w:val="s0"/>
          <w:bCs/>
        </w:rPr>
        <w:t xml:space="preserve"> мг/м³</w:t>
      </w:r>
    </w:p>
    <w:p w14:paraId="7B6271B0" w14:textId="6937851B" w:rsidR="00010A11" w:rsidRPr="008B00FE" w:rsidRDefault="00010A11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Фенол— 0,001 мг/м³</w:t>
      </w:r>
    </w:p>
    <w:p w14:paraId="525DCFF5" w14:textId="23BA1A90" w:rsidR="00010A11" w:rsidRPr="008B00FE" w:rsidRDefault="00010A11" w:rsidP="002B1556">
      <w:pPr>
        <w:pStyle w:val="pj"/>
        <w:numPr>
          <w:ilvl w:val="0"/>
          <w:numId w:val="2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Формальдегид— 0,003 мг/м³</w:t>
      </w:r>
    </w:p>
    <w:p w14:paraId="5C099F9A" w14:textId="77777777" w:rsidR="00115553" w:rsidRPr="008B00FE" w:rsidRDefault="00115553" w:rsidP="002B1556">
      <w:pPr>
        <w:pStyle w:val="pj"/>
        <w:spacing w:line="264" w:lineRule="auto"/>
        <w:rPr>
          <w:rStyle w:val="s0"/>
          <w:bCs/>
        </w:rPr>
      </w:pPr>
    </w:p>
    <w:p w14:paraId="56FCA06A" w14:textId="63F5E3EE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Метеорологические условия:</w:t>
      </w:r>
    </w:p>
    <w:p w14:paraId="666D99B1" w14:textId="77466495" w:rsidR="00010A11" w:rsidRPr="008B00FE" w:rsidRDefault="00010A11" w:rsidP="002B1556">
      <w:pPr>
        <w:pStyle w:val="pj"/>
        <w:numPr>
          <w:ilvl w:val="0"/>
          <w:numId w:val="3"/>
        </w:numPr>
        <w:spacing w:line="264" w:lineRule="auto"/>
        <w:ind w:left="714" w:hanging="357"/>
        <w:rPr>
          <w:rStyle w:val="s0"/>
          <w:bCs/>
        </w:rPr>
      </w:pPr>
      <w:r w:rsidRPr="008B00FE">
        <w:rPr>
          <w:rStyle w:val="s0"/>
          <w:bCs/>
        </w:rPr>
        <w:t xml:space="preserve">Средняя за месяц температура воздуха по области в феврале составила 14,2-16,5 </w:t>
      </w:r>
      <w:r w:rsidRPr="008B00FE">
        <w:rPr>
          <w:rStyle w:val="s0"/>
          <w:bCs/>
          <w:vertAlign w:val="superscript"/>
        </w:rPr>
        <w:t>0</w:t>
      </w:r>
      <w:r w:rsidRPr="008B00FE">
        <w:rPr>
          <w:rStyle w:val="s0"/>
          <w:bCs/>
        </w:rPr>
        <w:t xml:space="preserve">С мороза, что около и ниже нормы </w:t>
      </w:r>
      <w:proofErr w:type="spellStart"/>
      <w:r w:rsidRPr="008B00FE">
        <w:rPr>
          <w:rStyle w:val="s0"/>
          <w:bCs/>
        </w:rPr>
        <w:t>нормы</w:t>
      </w:r>
      <w:proofErr w:type="spellEnd"/>
      <w:r w:rsidRPr="008B00FE">
        <w:rPr>
          <w:rStyle w:val="s0"/>
          <w:bCs/>
        </w:rPr>
        <w:t xml:space="preserve"> на 1-2 </w:t>
      </w:r>
      <w:r w:rsidRPr="008B00FE">
        <w:rPr>
          <w:rStyle w:val="s0"/>
          <w:bCs/>
          <w:vertAlign w:val="superscript"/>
        </w:rPr>
        <w:t>0</w:t>
      </w:r>
      <w:r w:rsidRPr="008B00FE">
        <w:rPr>
          <w:rStyle w:val="s0"/>
          <w:bCs/>
        </w:rPr>
        <w:t>С.</w:t>
      </w:r>
    </w:p>
    <w:p w14:paraId="15AE1091" w14:textId="77777777" w:rsidR="00010A11" w:rsidRPr="008B00FE" w:rsidRDefault="00010A11" w:rsidP="002B1556">
      <w:pPr>
        <w:pStyle w:val="pj"/>
        <w:numPr>
          <w:ilvl w:val="0"/>
          <w:numId w:val="3"/>
        </w:numPr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Осадков по области выпало меньше нормы 5,6-14,9 мм, местами больше</w:t>
      </w:r>
    </w:p>
    <w:p w14:paraId="34ACE578" w14:textId="51BE486A" w:rsidR="00010A11" w:rsidRPr="008B00FE" w:rsidRDefault="00010A11" w:rsidP="002B1556">
      <w:pPr>
        <w:pStyle w:val="pj"/>
        <w:spacing w:line="264" w:lineRule="auto"/>
        <w:ind w:left="720" w:firstLine="0"/>
        <w:rPr>
          <w:rStyle w:val="s0"/>
          <w:bCs/>
        </w:rPr>
      </w:pPr>
      <w:r w:rsidRPr="008B00FE">
        <w:rPr>
          <w:rStyle w:val="s0"/>
          <w:bCs/>
        </w:rPr>
        <w:t>нормы 12,8-35,5 мм, что составляет 37,5-93,1 % от нормы, местами 106,7-169,0 % от нормы. В первой декаде, в первой половине второй декады и во второй половине третьей декады территория области находилась под влиянием циклонов и атмосферных фронтов. Наблюдалась неустойчивая погода с перепадами температуры воздуха, осадками, гололедом, метелью, порывистым ветром 15-23 м/с, порывы до 26-28 м/с.</w:t>
      </w:r>
    </w:p>
    <w:p w14:paraId="672E70FB" w14:textId="77777777" w:rsidR="00115553" w:rsidRPr="008B00FE" w:rsidRDefault="00115553" w:rsidP="002B1556">
      <w:pPr>
        <w:pStyle w:val="pj"/>
        <w:spacing w:line="264" w:lineRule="auto"/>
        <w:rPr>
          <w:rStyle w:val="s0"/>
          <w:bCs/>
        </w:rPr>
      </w:pPr>
    </w:p>
    <w:p w14:paraId="1140C414" w14:textId="4450B4A2" w:rsidR="00010A11" w:rsidRPr="008B00FE" w:rsidRDefault="00010A11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lastRenderedPageBreak/>
        <w:t>Химический состав атмосферных осадков на территории Северо-Казахстанской области:</w:t>
      </w:r>
    </w:p>
    <w:p w14:paraId="7CAEE311" w14:textId="77777777" w:rsidR="00010A11" w:rsidRPr="008B00FE" w:rsidRDefault="00010A11" w:rsidP="002B1556">
      <w:pPr>
        <w:pStyle w:val="pj"/>
        <w:numPr>
          <w:ilvl w:val="0"/>
          <w:numId w:val="4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Наблюдения за химическим составом атмосферных осадков заключались в отборе проб дождевой воды на метеостанции Петропавловск. На МС Петропавловск концентрации всех определяемых загрязняющих веществ в осадках не превышают предельно допустимые концентрации (ПДК).</w:t>
      </w:r>
    </w:p>
    <w:p w14:paraId="3A3030EE" w14:textId="5C4A0A88" w:rsidR="00010A11" w:rsidRPr="008B00FE" w:rsidRDefault="00010A11" w:rsidP="002B1556">
      <w:pPr>
        <w:pStyle w:val="pj"/>
        <w:numPr>
          <w:ilvl w:val="0"/>
          <w:numId w:val="4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 xml:space="preserve">В пробах осадков преобладало содержание сульфатов 29,03 %, гидрокарбонатов 15,78 %, хлоридов 18,05 %, ионов кальция 12,88 % и натрия – 7,89 %. Величина общей минерализации составила 15,84 мг/дм3, электропроводимости – 28,50 </w:t>
      </w:r>
      <w:proofErr w:type="spellStart"/>
      <w:r w:rsidRPr="008B00FE">
        <w:rPr>
          <w:rStyle w:val="s0"/>
          <w:bCs/>
        </w:rPr>
        <w:t>мкСм</w:t>
      </w:r>
      <w:proofErr w:type="spellEnd"/>
      <w:r w:rsidRPr="008B00FE">
        <w:rPr>
          <w:rStyle w:val="s0"/>
          <w:bCs/>
        </w:rPr>
        <w:t>/см. Кислотность выпавших осадков имеет характер слабокислой среды (5,92).</w:t>
      </w:r>
    </w:p>
    <w:p w14:paraId="051AFBCA" w14:textId="77777777" w:rsidR="00115553" w:rsidRPr="008B00FE" w:rsidRDefault="00115553" w:rsidP="002B1556">
      <w:pPr>
        <w:pStyle w:val="pj"/>
        <w:spacing w:line="264" w:lineRule="auto"/>
        <w:rPr>
          <w:rStyle w:val="s0"/>
          <w:bCs/>
        </w:rPr>
      </w:pPr>
    </w:p>
    <w:p w14:paraId="5578807E" w14:textId="76621E2A" w:rsidR="00115553" w:rsidRPr="008B00FE" w:rsidRDefault="00115553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Радиационная обстановка:</w:t>
      </w:r>
    </w:p>
    <w:p w14:paraId="0AE654A4" w14:textId="77777777" w:rsidR="00115553" w:rsidRPr="008B00FE" w:rsidRDefault="00115553" w:rsidP="002B1556">
      <w:pPr>
        <w:pStyle w:val="pj"/>
        <w:numPr>
          <w:ilvl w:val="0"/>
          <w:numId w:val="5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Наблюдения за уровнем гамма-излучения на местности осуществлялись</w:t>
      </w:r>
    </w:p>
    <w:p w14:paraId="4149DC83" w14:textId="77777777" w:rsidR="00115553" w:rsidRPr="008B00FE" w:rsidRDefault="00115553" w:rsidP="002B1556">
      <w:pPr>
        <w:pStyle w:val="pj"/>
        <w:spacing w:line="264" w:lineRule="auto"/>
        <w:ind w:left="709" w:firstLine="0"/>
        <w:rPr>
          <w:rStyle w:val="s0"/>
          <w:bCs/>
        </w:rPr>
      </w:pPr>
      <w:r w:rsidRPr="008B00FE">
        <w:rPr>
          <w:rStyle w:val="s0"/>
          <w:bCs/>
        </w:rPr>
        <w:t>ежедневно на 3-х метеорологических станциях (</w:t>
      </w:r>
      <w:proofErr w:type="spellStart"/>
      <w:r w:rsidRPr="008B00FE">
        <w:rPr>
          <w:rStyle w:val="s0"/>
          <w:bCs/>
        </w:rPr>
        <w:t>Возвышенка</w:t>
      </w:r>
      <w:proofErr w:type="spellEnd"/>
      <w:r w:rsidRPr="008B00FE">
        <w:rPr>
          <w:rStyle w:val="s0"/>
          <w:bCs/>
        </w:rPr>
        <w:t>, Петропавловск, Сергеевка).</w:t>
      </w:r>
    </w:p>
    <w:p w14:paraId="499D6BA0" w14:textId="77777777" w:rsidR="00115553" w:rsidRPr="008B00FE" w:rsidRDefault="00115553" w:rsidP="002B1556">
      <w:pPr>
        <w:pStyle w:val="pj"/>
        <w:numPr>
          <w:ilvl w:val="0"/>
          <w:numId w:val="5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 xml:space="preserve">Средние значения радиационного гамма-фона приземного слоя атмосферы по населенным пунктам области находились в пределах 0,06–0,16 </w:t>
      </w:r>
      <w:proofErr w:type="spellStart"/>
      <w:r w:rsidRPr="008B00FE">
        <w:rPr>
          <w:rStyle w:val="s0"/>
          <w:bCs/>
        </w:rPr>
        <w:t>мкЗв</w:t>
      </w:r>
      <w:proofErr w:type="spellEnd"/>
      <w:r w:rsidRPr="008B00FE">
        <w:rPr>
          <w:rStyle w:val="s0"/>
          <w:bCs/>
        </w:rPr>
        <w:t xml:space="preserve">/ч (норматив -до5 </w:t>
      </w:r>
      <w:proofErr w:type="spellStart"/>
      <w:r w:rsidRPr="008B00FE">
        <w:rPr>
          <w:rStyle w:val="s0"/>
          <w:bCs/>
        </w:rPr>
        <w:t>мкЗв</w:t>
      </w:r>
      <w:proofErr w:type="spellEnd"/>
      <w:r w:rsidRPr="008B00FE">
        <w:rPr>
          <w:rStyle w:val="s0"/>
          <w:bCs/>
        </w:rPr>
        <w:t xml:space="preserve">/ч). В среднем по области радиационный гамма-фон составил 0,11 </w:t>
      </w:r>
      <w:proofErr w:type="spellStart"/>
      <w:r w:rsidRPr="008B00FE">
        <w:rPr>
          <w:rStyle w:val="s0"/>
          <w:bCs/>
        </w:rPr>
        <w:t>мкЗв</w:t>
      </w:r>
      <w:proofErr w:type="spellEnd"/>
      <w:r w:rsidRPr="008B00FE">
        <w:rPr>
          <w:rStyle w:val="s0"/>
          <w:bCs/>
        </w:rPr>
        <w:t>/ч и находился в допустимых пределах.</w:t>
      </w:r>
    </w:p>
    <w:p w14:paraId="3736B164" w14:textId="77777777" w:rsidR="00115553" w:rsidRPr="008B00FE" w:rsidRDefault="00115553" w:rsidP="002B1556">
      <w:pPr>
        <w:pStyle w:val="pj"/>
        <w:numPr>
          <w:ilvl w:val="0"/>
          <w:numId w:val="5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Наблюдение за радиоактивным загрязнением приземного слоя атмосферы на территории СКО проводилось на 2-х метеорологических станциях (Петропавловск, Сергеевка) путем пятисуточного отбора проб воздуха горизонтальными планшетами.</w:t>
      </w:r>
    </w:p>
    <w:p w14:paraId="0A8B71F4" w14:textId="68560D12" w:rsidR="00115553" w:rsidRPr="008B00FE" w:rsidRDefault="00115553" w:rsidP="002B1556">
      <w:pPr>
        <w:pStyle w:val="pj"/>
        <w:numPr>
          <w:ilvl w:val="0"/>
          <w:numId w:val="5"/>
        </w:numPr>
        <w:spacing w:line="264" w:lineRule="auto"/>
        <w:ind w:left="709"/>
        <w:rPr>
          <w:rStyle w:val="s0"/>
          <w:bCs/>
        </w:rPr>
      </w:pPr>
      <w:r w:rsidRPr="008B00FE">
        <w:rPr>
          <w:rStyle w:val="s0"/>
          <w:bCs/>
        </w:rPr>
        <w:t>Среднесуточная плотность радиоактивных выпадений в приземном слое атмосферы на территории области колебалась в пределах 1,2–2,4 Бк/м2. Средняя величина плотности выпадений составила 1,7 Бк/м2, что не превышает предельно-допустимый уровень.</w:t>
      </w:r>
    </w:p>
    <w:p w14:paraId="673C0EAE" w14:textId="77777777" w:rsidR="00115553" w:rsidRPr="008B00FE" w:rsidRDefault="00115553" w:rsidP="002B1556">
      <w:pPr>
        <w:pStyle w:val="pj"/>
        <w:spacing w:line="264" w:lineRule="auto"/>
        <w:rPr>
          <w:rStyle w:val="s0"/>
          <w:bCs/>
        </w:rPr>
      </w:pPr>
    </w:p>
    <w:p w14:paraId="6FCD3891" w14:textId="48405650" w:rsidR="00C40DC6" w:rsidRPr="008B00FE" w:rsidRDefault="00C40DC6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Указанные значения соответствуют характерным фоновым показателям для региона и не превышают действующие ПДК, что свидетельствует об удовлетворительном качестве атмосферного воздуха на территории предполагаемой деятельности.</w:t>
      </w:r>
    </w:p>
    <w:p w14:paraId="05801583" w14:textId="77777777" w:rsidR="00C40DC6" w:rsidRPr="002B1556" w:rsidRDefault="00C40DC6" w:rsidP="002B1556">
      <w:pPr>
        <w:pStyle w:val="pj"/>
        <w:spacing w:line="264" w:lineRule="auto"/>
        <w:rPr>
          <w:rStyle w:val="s0"/>
          <w:b/>
        </w:rPr>
      </w:pPr>
    </w:p>
    <w:p w14:paraId="23D25E74" w14:textId="3CE672C1" w:rsidR="008C72B8" w:rsidRPr="008B00FE" w:rsidRDefault="008C72B8" w:rsidP="002B1556">
      <w:pPr>
        <w:pStyle w:val="pj"/>
        <w:spacing w:line="264" w:lineRule="auto"/>
        <w:rPr>
          <w:rStyle w:val="s0"/>
          <w:b/>
          <w:bCs/>
        </w:rPr>
      </w:pPr>
      <w:r w:rsidRPr="008B00FE">
        <w:rPr>
          <w:b/>
          <w:bCs/>
        </w:rPr>
        <w:t xml:space="preserve"> </w:t>
      </w:r>
      <w:r w:rsidR="005E0BDE" w:rsidRPr="008B00FE">
        <w:rPr>
          <w:rStyle w:val="s0"/>
          <w:b/>
          <w:bCs/>
        </w:rPr>
        <w:t>14. Характеристика возможных форм негативного и положительного воздействий на окружающую среду в результате осуществления намечаемой деятельности, их характер и ожидаемые масштабы с учетом их вероятности, продолжительности, частоты и обратимости, предварительная оценка их существенности.</w:t>
      </w:r>
      <w:r w:rsidRPr="008B00FE">
        <w:rPr>
          <w:rStyle w:val="s0"/>
          <w:b/>
          <w:bCs/>
        </w:rPr>
        <w:t xml:space="preserve"> </w:t>
      </w:r>
    </w:p>
    <w:p w14:paraId="587E4C2D" w14:textId="77777777" w:rsidR="002D4554" w:rsidRPr="008B00FE" w:rsidRDefault="002D4554" w:rsidP="002B1556">
      <w:pPr>
        <w:pStyle w:val="pj"/>
        <w:spacing w:line="264" w:lineRule="auto"/>
        <w:rPr>
          <w:bCs/>
        </w:rPr>
      </w:pPr>
      <w:r w:rsidRPr="008B00FE">
        <w:rPr>
          <w:bCs/>
        </w:rPr>
        <w:t>Воздействие на окружающую среду в результате осуществления намечаемой деятельности оценивается как «низкая», т.е. последствия воздействия испытываются, но величина воздействия находится в пределах от допустимых стандартов до порогового значения, ниже которого воздействие является низким.</w:t>
      </w:r>
    </w:p>
    <w:p w14:paraId="003D317E" w14:textId="77777777" w:rsidR="00705545" w:rsidRPr="008B00FE" w:rsidRDefault="000511FA" w:rsidP="002B1556">
      <w:pPr>
        <w:pStyle w:val="pj"/>
        <w:spacing w:line="264" w:lineRule="auto"/>
        <w:rPr>
          <w:bCs/>
        </w:rPr>
      </w:pPr>
      <w:r w:rsidRPr="008B00FE">
        <w:rPr>
          <w:bCs/>
        </w:rPr>
        <w:t xml:space="preserve">Основными источниками шумового воздействия в период строительстве будет являться автотранспорт, транспорт. </w:t>
      </w:r>
    </w:p>
    <w:p w14:paraId="46A06BC4" w14:textId="3ECC4E36" w:rsidR="000511FA" w:rsidRDefault="000511FA" w:rsidP="002B1556">
      <w:pPr>
        <w:pStyle w:val="pj"/>
        <w:spacing w:line="264" w:lineRule="auto"/>
        <w:rPr>
          <w:bCs/>
        </w:rPr>
      </w:pPr>
      <w:r w:rsidRPr="008B00FE">
        <w:rPr>
          <w:bCs/>
        </w:rPr>
        <w:t xml:space="preserve">Результаты расчетов уровня шума в расчетной точке на границе СЗЗ и сравнение с нормативными показателями позволяет сделать вывод, что расчетный уровень шума на границе СЗЗ, при работе СМР будет ниже установленных предельно допустимых уровней (ПДУ). </w:t>
      </w:r>
    </w:p>
    <w:p w14:paraId="0FEE5DC5" w14:textId="77777777" w:rsidR="00631D0D" w:rsidRPr="008B00FE" w:rsidRDefault="00631D0D" w:rsidP="002B1556">
      <w:pPr>
        <w:pStyle w:val="pj"/>
        <w:spacing w:line="264" w:lineRule="auto"/>
        <w:rPr>
          <w:bCs/>
        </w:rPr>
      </w:pPr>
    </w:p>
    <w:p w14:paraId="13531281" w14:textId="77777777" w:rsidR="008C72B8" w:rsidRPr="008B00FE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8B00FE">
        <w:rPr>
          <w:rStyle w:val="s0"/>
          <w:b/>
          <w:bCs/>
        </w:rPr>
        <w:t>15. Характеристика возможных форм трансграничных воздействий на окружающую среду, их характер и ожидаемые масштабы с учетом их вероятности, продолжительности, частоты и обратимости.</w:t>
      </w:r>
      <w:r w:rsidR="008C72B8" w:rsidRPr="008B00FE">
        <w:rPr>
          <w:rStyle w:val="s0"/>
          <w:b/>
          <w:bCs/>
        </w:rPr>
        <w:t xml:space="preserve"> </w:t>
      </w:r>
    </w:p>
    <w:p w14:paraId="74F9879F" w14:textId="652E51C6" w:rsidR="005E0BDE" w:rsidRPr="008B00FE" w:rsidRDefault="005C31CD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Намечаемая деятельность не окажет трансграничных воздействий на окружающую среду.</w:t>
      </w:r>
    </w:p>
    <w:p w14:paraId="3D041456" w14:textId="77777777" w:rsidR="00D079B3" w:rsidRPr="002B1556" w:rsidRDefault="00D079B3" w:rsidP="002B1556">
      <w:pPr>
        <w:pStyle w:val="pj"/>
        <w:spacing w:line="264" w:lineRule="auto"/>
        <w:rPr>
          <w:b/>
        </w:rPr>
      </w:pPr>
    </w:p>
    <w:p w14:paraId="23D4D7C6" w14:textId="77777777" w:rsidR="005E0BDE" w:rsidRPr="008B00FE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8B00FE">
        <w:rPr>
          <w:rStyle w:val="s0"/>
          <w:b/>
          <w:bCs/>
        </w:rPr>
        <w:t>16. Предлагаемые меры по предупреждению, исключению и снижению возможных форм неблагоприятного воздействия на окружающую среду, а также по устранению его последствий.</w:t>
      </w:r>
    </w:p>
    <w:p w14:paraId="4D1946AE" w14:textId="77777777" w:rsidR="00123F7C" w:rsidRPr="00123F7C" w:rsidRDefault="00123F7C" w:rsidP="00123F7C">
      <w:pPr>
        <w:pStyle w:val="pj"/>
        <w:spacing w:line="264" w:lineRule="auto"/>
        <w:rPr>
          <w:bCs/>
        </w:rPr>
      </w:pPr>
      <w:r w:rsidRPr="00123F7C">
        <w:rPr>
          <w:bCs/>
        </w:rPr>
        <w:t>В целях предотвращения, минимизации и устранения возможных форм негативного воздействия на окружающую среду в период строительных работ предусматривается комплекс организационных и технических мероприятий.</w:t>
      </w:r>
    </w:p>
    <w:p w14:paraId="317FF4CB" w14:textId="236BF8B1" w:rsidR="00123F7C" w:rsidRDefault="00C13606" w:rsidP="00123F7C">
      <w:pPr>
        <w:pStyle w:val="pj"/>
        <w:spacing w:line="264" w:lineRule="auto"/>
        <w:rPr>
          <w:bCs/>
        </w:rPr>
      </w:pPr>
      <w:r>
        <w:rPr>
          <w:bCs/>
        </w:rPr>
        <w:t>-</w:t>
      </w:r>
      <w:r w:rsidR="00123F7C">
        <w:rPr>
          <w:bCs/>
        </w:rPr>
        <w:t xml:space="preserve"> </w:t>
      </w:r>
      <w:r w:rsidR="00123F7C" w:rsidRPr="00123F7C">
        <w:rPr>
          <w:bCs/>
        </w:rPr>
        <w:t>своевременное и качественное техническое обслуживание техники с целью исключения утечек масла, топлива и технических жидкостей.</w:t>
      </w:r>
      <w:r w:rsidR="00123F7C">
        <w:rPr>
          <w:bCs/>
        </w:rPr>
        <w:t xml:space="preserve"> </w:t>
      </w:r>
    </w:p>
    <w:p w14:paraId="4A274DA2" w14:textId="58E92F06" w:rsidR="004A69F4" w:rsidRDefault="00C13606" w:rsidP="004A69F4">
      <w:pPr>
        <w:pStyle w:val="pj"/>
        <w:spacing w:line="264" w:lineRule="auto"/>
        <w:rPr>
          <w:bCs/>
        </w:rPr>
      </w:pPr>
      <w:r>
        <w:rPr>
          <w:bCs/>
        </w:rPr>
        <w:t xml:space="preserve">- </w:t>
      </w:r>
      <w:r w:rsidR="004A69F4">
        <w:rPr>
          <w:bCs/>
        </w:rPr>
        <w:t>о</w:t>
      </w:r>
      <w:r w:rsidR="004A69F4" w:rsidRPr="004A69F4">
        <w:rPr>
          <w:bCs/>
        </w:rPr>
        <w:t>бщие экологические и организационные меры</w:t>
      </w:r>
      <w:r w:rsidR="004A69F4">
        <w:rPr>
          <w:bCs/>
        </w:rPr>
        <w:t xml:space="preserve">: </w:t>
      </w:r>
      <w:r w:rsidR="004A69F4" w:rsidRPr="004A69F4">
        <w:rPr>
          <w:bCs/>
        </w:rPr>
        <w:t>допуск к строительным работам только исправной техники;</w:t>
      </w:r>
      <w:r w:rsidR="004A69F4">
        <w:rPr>
          <w:bCs/>
        </w:rPr>
        <w:t xml:space="preserve"> </w:t>
      </w:r>
      <w:r w:rsidR="004A69F4" w:rsidRPr="004A69F4">
        <w:rPr>
          <w:bCs/>
        </w:rPr>
        <w:t>проведение регламентных технических осмотров и профилактических ремонтов;</w:t>
      </w:r>
      <w:r w:rsidR="004A69F4">
        <w:rPr>
          <w:bCs/>
        </w:rPr>
        <w:t xml:space="preserve"> </w:t>
      </w:r>
      <w:r w:rsidR="004A69F4" w:rsidRPr="004A69F4">
        <w:rPr>
          <w:bCs/>
        </w:rPr>
        <w:t>своевременный вывоз и безопасное обращение с отходами, образующимися в проце</w:t>
      </w:r>
      <w:bookmarkStart w:id="5" w:name="_GoBack"/>
      <w:bookmarkEnd w:id="5"/>
      <w:r w:rsidR="004A69F4" w:rsidRPr="004A69F4">
        <w:rPr>
          <w:bCs/>
        </w:rPr>
        <w:t>ссе строительства;</w:t>
      </w:r>
      <w:r w:rsidR="004A69F4">
        <w:rPr>
          <w:bCs/>
        </w:rPr>
        <w:t xml:space="preserve"> </w:t>
      </w:r>
      <w:r w:rsidR="004A69F4" w:rsidRPr="004A69F4">
        <w:rPr>
          <w:bCs/>
        </w:rPr>
        <w:t>контроль соблюдения правил экологической и промышленной безопасности персоналом.</w:t>
      </w:r>
    </w:p>
    <w:p w14:paraId="62C3E4D9" w14:textId="77777777" w:rsidR="008C72B8" w:rsidRPr="008B00FE" w:rsidRDefault="002D4554" w:rsidP="002B1556">
      <w:pPr>
        <w:pStyle w:val="pj"/>
        <w:spacing w:line="264" w:lineRule="auto"/>
        <w:rPr>
          <w:bCs/>
        </w:rPr>
      </w:pPr>
      <w:r w:rsidRPr="008B00FE">
        <w:rPr>
          <w:bCs/>
        </w:rPr>
        <w:t xml:space="preserve">Планируемые работы должны соответствовать требованиям </w:t>
      </w:r>
      <w:r w:rsidR="005C31CD" w:rsidRPr="008B00FE">
        <w:rPr>
          <w:bCs/>
        </w:rPr>
        <w:t>Экологического кодекса РК</w:t>
      </w:r>
      <w:r w:rsidRPr="008B00FE">
        <w:rPr>
          <w:bCs/>
        </w:rPr>
        <w:t xml:space="preserve">. </w:t>
      </w:r>
    </w:p>
    <w:p w14:paraId="102F4435" w14:textId="77777777" w:rsidR="008C72B8" w:rsidRPr="002B1556" w:rsidRDefault="008C72B8" w:rsidP="002B1556">
      <w:pPr>
        <w:pStyle w:val="pj"/>
        <w:spacing w:line="264" w:lineRule="auto"/>
        <w:rPr>
          <w:b/>
        </w:rPr>
      </w:pPr>
    </w:p>
    <w:p w14:paraId="005863E6" w14:textId="77777777" w:rsidR="005E0BDE" w:rsidRPr="008B00FE" w:rsidRDefault="005E0BDE" w:rsidP="002B1556">
      <w:pPr>
        <w:pStyle w:val="pj"/>
        <w:spacing w:line="264" w:lineRule="auto"/>
        <w:rPr>
          <w:rStyle w:val="s0"/>
          <w:b/>
          <w:bCs/>
        </w:rPr>
      </w:pPr>
      <w:r w:rsidRPr="008B00FE">
        <w:rPr>
          <w:rStyle w:val="s0"/>
          <w:b/>
          <w:bCs/>
        </w:rPr>
        <w:t>17. Описание возможных альтернатив достижения целей указанной намечаемой деятельности и вариантов ее осуществления (включая использование альтернативных технических и технологических решений и мест расположения объекта).</w:t>
      </w:r>
    </w:p>
    <w:p w14:paraId="59FD1C56" w14:textId="77777777" w:rsidR="008C72B8" w:rsidRPr="008B00FE" w:rsidRDefault="005C31CD" w:rsidP="002B1556">
      <w:pPr>
        <w:pStyle w:val="pj"/>
        <w:spacing w:line="264" w:lineRule="auto"/>
        <w:rPr>
          <w:rStyle w:val="s0"/>
          <w:bCs/>
        </w:rPr>
      </w:pPr>
      <w:r w:rsidRPr="008B00FE">
        <w:rPr>
          <w:rStyle w:val="s0"/>
          <w:bCs/>
        </w:rPr>
        <w:t>Альтернатив достижения целей намечаемой деятельности нет ввиду необходимости подключения с существующим энергосетям</w:t>
      </w:r>
      <w:r w:rsidR="00D80BE8" w:rsidRPr="008B00FE">
        <w:rPr>
          <w:rStyle w:val="s0"/>
          <w:bCs/>
        </w:rPr>
        <w:t>.</w:t>
      </w:r>
      <w:r w:rsidR="00597CB2" w:rsidRPr="008B00FE">
        <w:rPr>
          <w:bCs/>
          <w:u w:val="single"/>
        </w:rPr>
        <w:t xml:space="preserve">    </w:t>
      </w:r>
      <w:r w:rsidR="008C229B" w:rsidRPr="008B00FE">
        <w:rPr>
          <w:rStyle w:val="s0"/>
          <w:bCs/>
        </w:rPr>
        <w:t xml:space="preserve">     </w:t>
      </w:r>
    </w:p>
    <w:p w14:paraId="5E34E868" w14:textId="77777777" w:rsidR="008C72B8" w:rsidRPr="002B1556" w:rsidRDefault="008C72B8" w:rsidP="002B1556">
      <w:pPr>
        <w:pStyle w:val="pj"/>
        <w:spacing w:line="264" w:lineRule="auto"/>
      </w:pPr>
    </w:p>
    <w:p w14:paraId="2EC4CBDA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Приложения (документы, подтверждающие сведения, указанные в</w:t>
      </w:r>
    </w:p>
    <w:p w14:paraId="4ECD3D84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заявлении): ____________________________________________________</w:t>
      </w:r>
    </w:p>
    <w:p w14:paraId="32BDCA32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Руководитель инициатора намечаемой деятельности (иное</w:t>
      </w:r>
    </w:p>
    <w:p w14:paraId="3602A074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уполномоченное лицо): __________________________________________</w:t>
      </w:r>
    </w:p>
    <w:p w14:paraId="1DD25623" w14:textId="77777777" w:rsidR="005E0BDE" w:rsidRPr="002B1556" w:rsidRDefault="005E0BDE" w:rsidP="002B1556">
      <w:pPr>
        <w:pStyle w:val="pj"/>
        <w:spacing w:line="264" w:lineRule="auto"/>
      </w:pPr>
      <w:r w:rsidRPr="002B1556">
        <w:rPr>
          <w:rStyle w:val="s0"/>
        </w:rPr>
        <w:t>                                        подпись, фамилия, имя, отчество (при его наличии)</w:t>
      </w:r>
    </w:p>
    <w:p w14:paraId="293F47F2" w14:textId="77777777" w:rsidR="00AD7194" w:rsidRPr="002B1556" w:rsidRDefault="00AD7194" w:rsidP="002B1556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AD7194" w:rsidRPr="002B1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6BE"/>
    <w:multiLevelType w:val="hybridMultilevel"/>
    <w:tmpl w:val="353ED298"/>
    <w:lvl w:ilvl="0" w:tplc="9C700C68">
      <w:start w:val="1"/>
      <w:numFmt w:val="bullet"/>
      <w:lvlText w:val="-"/>
      <w:lvlJc w:val="left"/>
      <w:pPr>
        <w:ind w:left="1291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1">
    <w:nsid w:val="07143041"/>
    <w:multiLevelType w:val="hybridMultilevel"/>
    <w:tmpl w:val="C7F825B0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">
    <w:nsid w:val="15977BCF"/>
    <w:multiLevelType w:val="hybridMultilevel"/>
    <w:tmpl w:val="24424B3A"/>
    <w:lvl w:ilvl="0" w:tplc="84F8BA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D242B0"/>
    <w:multiLevelType w:val="hybridMultilevel"/>
    <w:tmpl w:val="1422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13DDD"/>
    <w:multiLevelType w:val="hybridMultilevel"/>
    <w:tmpl w:val="3496D20A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>
    <w:nsid w:val="1D464307"/>
    <w:multiLevelType w:val="hybridMultilevel"/>
    <w:tmpl w:val="F56A8AEE"/>
    <w:lvl w:ilvl="0" w:tplc="FEFCD6F4">
      <w:numFmt w:val="bullet"/>
      <w:lvlText w:val="•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0154789"/>
    <w:multiLevelType w:val="hybridMultilevel"/>
    <w:tmpl w:val="477A6738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7">
    <w:nsid w:val="33020BBB"/>
    <w:multiLevelType w:val="hybridMultilevel"/>
    <w:tmpl w:val="9864A2F8"/>
    <w:lvl w:ilvl="0" w:tplc="2000000F">
      <w:start w:val="1"/>
      <w:numFmt w:val="decimal"/>
      <w:lvlText w:val="%1."/>
      <w:lvlJc w:val="lef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153729"/>
    <w:multiLevelType w:val="hybridMultilevel"/>
    <w:tmpl w:val="AAB673BE"/>
    <w:lvl w:ilvl="0" w:tplc="9C700C68">
      <w:start w:val="1"/>
      <w:numFmt w:val="bullet"/>
      <w:lvlText w:val="-"/>
      <w:lvlJc w:val="left"/>
      <w:pPr>
        <w:ind w:left="1120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">
    <w:nsid w:val="36FB0493"/>
    <w:multiLevelType w:val="hybridMultilevel"/>
    <w:tmpl w:val="3D100956"/>
    <w:lvl w:ilvl="0" w:tplc="9C700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46440"/>
    <w:multiLevelType w:val="hybridMultilevel"/>
    <w:tmpl w:val="82A2EE8A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>
    <w:nsid w:val="4744340C"/>
    <w:multiLevelType w:val="hybridMultilevel"/>
    <w:tmpl w:val="F71239E8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2">
    <w:nsid w:val="48C203A9"/>
    <w:multiLevelType w:val="hybridMultilevel"/>
    <w:tmpl w:val="6A92E0C2"/>
    <w:lvl w:ilvl="0" w:tplc="84F8BAD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612DA5E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F2B7AF2"/>
    <w:multiLevelType w:val="hybridMultilevel"/>
    <w:tmpl w:val="BFE2BA0C"/>
    <w:lvl w:ilvl="0" w:tplc="9C700C68">
      <w:start w:val="1"/>
      <w:numFmt w:val="bullet"/>
      <w:lvlText w:val="-"/>
      <w:lvlJc w:val="left"/>
      <w:pPr>
        <w:ind w:left="1120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">
    <w:nsid w:val="4F345057"/>
    <w:multiLevelType w:val="hybridMultilevel"/>
    <w:tmpl w:val="B9045B30"/>
    <w:lvl w:ilvl="0" w:tplc="17928074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">
    <w:nsid w:val="50DC41EC"/>
    <w:multiLevelType w:val="hybridMultilevel"/>
    <w:tmpl w:val="99445892"/>
    <w:lvl w:ilvl="0" w:tplc="9C700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545ADD"/>
    <w:multiLevelType w:val="hybridMultilevel"/>
    <w:tmpl w:val="DD046090"/>
    <w:lvl w:ilvl="0" w:tplc="7076CAF0">
      <w:numFmt w:val="bullet"/>
      <w:lvlText w:val="•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515E598E"/>
    <w:multiLevelType w:val="hybridMultilevel"/>
    <w:tmpl w:val="3F8C5B92"/>
    <w:lvl w:ilvl="0" w:tplc="72CA0F52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54BE3CD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>
    <w:nsid w:val="5639190E"/>
    <w:multiLevelType w:val="hybridMultilevel"/>
    <w:tmpl w:val="C41CE9E0"/>
    <w:lvl w:ilvl="0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0">
    <w:nsid w:val="58E17C3F"/>
    <w:multiLevelType w:val="hybridMultilevel"/>
    <w:tmpl w:val="B156ABD8"/>
    <w:lvl w:ilvl="0" w:tplc="FFFFFFFF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1">
    <w:nsid w:val="6FA84CEC"/>
    <w:multiLevelType w:val="hybridMultilevel"/>
    <w:tmpl w:val="7916A9D6"/>
    <w:lvl w:ilvl="0" w:tplc="D4848D70">
      <w:numFmt w:val="bullet"/>
      <w:lvlText w:val="•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3EF7128"/>
    <w:multiLevelType w:val="hybridMultilevel"/>
    <w:tmpl w:val="9DE848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6DD4CA8"/>
    <w:multiLevelType w:val="hybridMultilevel"/>
    <w:tmpl w:val="3D623FD0"/>
    <w:lvl w:ilvl="0" w:tplc="9C700C68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4">
    <w:nsid w:val="79B43FA2"/>
    <w:multiLevelType w:val="hybridMultilevel"/>
    <w:tmpl w:val="32928BF2"/>
    <w:lvl w:ilvl="0" w:tplc="FFFFFFFF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84F8BAD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5">
    <w:nsid w:val="7FD25EB9"/>
    <w:multiLevelType w:val="hybridMultilevel"/>
    <w:tmpl w:val="3446BB2A"/>
    <w:lvl w:ilvl="0" w:tplc="9C700C68">
      <w:start w:val="1"/>
      <w:numFmt w:val="bullet"/>
      <w:lvlText w:val="-"/>
      <w:lvlJc w:val="left"/>
      <w:pPr>
        <w:ind w:left="1120" w:hanging="360"/>
      </w:pPr>
      <w:rPr>
        <w:rFonts w:ascii="Courier New" w:hAnsi="Courier New" w:hint="default"/>
      </w:rPr>
    </w:lvl>
    <w:lvl w:ilvl="1" w:tplc="200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13"/>
  </w:num>
  <w:num w:numId="5">
    <w:abstractNumId w:val="25"/>
  </w:num>
  <w:num w:numId="6">
    <w:abstractNumId w:val="18"/>
  </w:num>
  <w:num w:numId="7">
    <w:abstractNumId w:val="3"/>
  </w:num>
  <w:num w:numId="8">
    <w:abstractNumId w:val="22"/>
  </w:num>
  <w:num w:numId="9">
    <w:abstractNumId w:val="4"/>
  </w:num>
  <w:num w:numId="10">
    <w:abstractNumId w:val="19"/>
  </w:num>
  <w:num w:numId="11">
    <w:abstractNumId w:val="11"/>
  </w:num>
  <w:num w:numId="12">
    <w:abstractNumId w:val="16"/>
  </w:num>
  <w:num w:numId="13">
    <w:abstractNumId w:val="10"/>
  </w:num>
  <w:num w:numId="14">
    <w:abstractNumId w:val="21"/>
  </w:num>
  <w:num w:numId="15">
    <w:abstractNumId w:val="2"/>
  </w:num>
  <w:num w:numId="16">
    <w:abstractNumId w:val="5"/>
  </w:num>
  <w:num w:numId="17">
    <w:abstractNumId w:val="12"/>
  </w:num>
  <w:num w:numId="18">
    <w:abstractNumId w:val="17"/>
  </w:num>
  <w:num w:numId="19">
    <w:abstractNumId w:val="1"/>
  </w:num>
  <w:num w:numId="20">
    <w:abstractNumId w:val="20"/>
  </w:num>
  <w:num w:numId="21">
    <w:abstractNumId w:val="6"/>
  </w:num>
  <w:num w:numId="22">
    <w:abstractNumId w:val="24"/>
  </w:num>
  <w:num w:numId="23">
    <w:abstractNumId w:val="7"/>
  </w:num>
  <w:num w:numId="24">
    <w:abstractNumId w:val="9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07"/>
    <w:rsid w:val="00005C80"/>
    <w:rsid w:val="00010A11"/>
    <w:rsid w:val="00042D88"/>
    <w:rsid w:val="000444BC"/>
    <w:rsid w:val="000511FA"/>
    <w:rsid w:val="00055207"/>
    <w:rsid w:val="00073DC2"/>
    <w:rsid w:val="0007633A"/>
    <w:rsid w:val="00077736"/>
    <w:rsid w:val="000A1C0B"/>
    <w:rsid w:val="000A7AA0"/>
    <w:rsid w:val="000D553B"/>
    <w:rsid w:val="000E2C27"/>
    <w:rsid w:val="000E4072"/>
    <w:rsid w:val="00100EAA"/>
    <w:rsid w:val="001020AF"/>
    <w:rsid w:val="0010366B"/>
    <w:rsid w:val="00115553"/>
    <w:rsid w:val="00123EC8"/>
    <w:rsid w:val="00123F7C"/>
    <w:rsid w:val="0012497F"/>
    <w:rsid w:val="00130402"/>
    <w:rsid w:val="00136CF4"/>
    <w:rsid w:val="00140D75"/>
    <w:rsid w:val="00143E47"/>
    <w:rsid w:val="00144AF5"/>
    <w:rsid w:val="00172E9E"/>
    <w:rsid w:val="00185CD1"/>
    <w:rsid w:val="001A6A38"/>
    <w:rsid w:val="001B2396"/>
    <w:rsid w:val="001E0E4F"/>
    <w:rsid w:val="001E6783"/>
    <w:rsid w:val="00203E44"/>
    <w:rsid w:val="00204A26"/>
    <w:rsid w:val="0025136D"/>
    <w:rsid w:val="0028470B"/>
    <w:rsid w:val="00286381"/>
    <w:rsid w:val="002920CE"/>
    <w:rsid w:val="00294FD2"/>
    <w:rsid w:val="002B1556"/>
    <w:rsid w:val="002C5070"/>
    <w:rsid w:val="002D4554"/>
    <w:rsid w:val="002D5730"/>
    <w:rsid w:val="002E4A23"/>
    <w:rsid w:val="002F64B5"/>
    <w:rsid w:val="00316461"/>
    <w:rsid w:val="00320205"/>
    <w:rsid w:val="00320500"/>
    <w:rsid w:val="00321670"/>
    <w:rsid w:val="00331BEE"/>
    <w:rsid w:val="00333EA4"/>
    <w:rsid w:val="00344E7E"/>
    <w:rsid w:val="0035791F"/>
    <w:rsid w:val="00364BD1"/>
    <w:rsid w:val="00370168"/>
    <w:rsid w:val="00390610"/>
    <w:rsid w:val="003A238E"/>
    <w:rsid w:val="003A2A4B"/>
    <w:rsid w:val="003B4908"/>
    <w:rsid w:val="003C032E"/>
    <w:rsid w:val="003E5B37"/>
    <w:rsid w:val="003F6B9B"/>
    <w:rsid w:val="0040292A"/>
    <w:rsid w:val="00403F43"/>
    <w:rsid w:val="00414573"/>
    <w:rsid w:val="00433E43"/>
    <w:rsid w:val="0043692E"/>
    <w:rsid w:val="004572C3"/>
    <w:rsid w:val="00457507"/>
    <w:rsid w:val="0046017A"/>
    <w:rsid w:val="00463A66"/>
    <w:rsid w:val="00473881"/>
    <w:rsid w:val="004829C0"/>
    <w:rsid w:val="0049629D"/>
    <w:rsid w:val="004A69F4"/>
    <w:rsid w:val="004C10F2"/>
    <w:rsid w:val="004D532B"/>
    <w:rsid w:val="004E14CB"/>
    <w:rsid w:val="004F2367"/>
    <w:rsid w:val="00501F0D"/>
    <w:rsid w:val="00502BC7"/>
    <w:rsid w:val="00504D80"/>
    <w:rsid w:val="00515052"/>
    <w:rsid w:val="005159A2"/>
    <w:rsid w:val="00550BE6"/>
    <w:rsid w:val="00565D5C"/>
    <w:rsid w:val="00571251"/>
    <w:rsid w:val="00574337"/>
    <w:rsid w:val="00574C46"/>
    <w:rsid w:val="00597CB2"/>
    <w:rsid w:val="005A76F6"/>
    <w:rsid w:val="005B5006"/>
    <w:rsid w:val="005C2B44"/>
    <w:rsid w:val="005C31CD"/>
    <w:rsid w:val="005E0BDE"/>
    <w:rsid w:val="005F33A9"/>
    <w:rsid w:val="00600254"/>
    <w:rsid w:val="00607B53"/>
    <w:rsid w:val="006255EF"/>
    <w:rsid w:val="00631D0D"/>
    <w:rsid w:val="00644C72"/>
    <w:rsid w:val="00654A2E"/>
    <w:rsid w:val="006562CE"/>
    <w:rsid w:val="00675D18"/>
    <w:rsid w:val="006A4E16"/>
    <w:rsid w:val="006A752B"/>
    <w:rsid w:val="006B0DDB"/>
    <w:rsid w:val="006B5FFF"/>
    <w:rsid w:val="006B7C6A"/>
    <w:rsid w:val="006C1025"/>
    <w:rsid w:val="006E4151"/>
    <w:rsid w:val="0070152B"/>
    <w:rsid w:val="00702727"/>
    <w:rsid w:val="00704270"/>
    <w:rsid w:val="00705545"/>
    <w:rsid w:val="00713663"/>
    <w:rsid w:val="00721329"/>
    <w:rsid w:val="00725CF7"/>
    <w:rsid w:val="00727104"/>
    <w:rsid w:val="00772E57"/>
    <w:rsid w:val="00782CE9"/>
    <w:rsid w:val="0079302B"/>
    <w:rsid w:val="007A66DD"/>
    <w:rsid w:val="007B5EA2"/>
    <w:rsid w:val="007D2652"/>
    <w:rsid w:val="007D7DC3"/>
    <w:rsid w:val="007F0332"/>
    <w:rsid w:val="007F7883"/>
    <w:rsid w:val="0080232C"/>
    <w:rsid w:val="00804F52"/>
    <w:rsid w:val="0081131D"/>
    <w:rsid w:val="0082497F"/>
    <w:rsid w:val="008262F9"/>
    <w:rsid w:val="008468DC"/>
    <w:rsid w:val="00863D76"/>
    <w:rsid w:val="00875717"/>
    <w:rsid w:val="008A3237"/>
    <w:rsid w:val="008B00FE"/>
    <w:rsid w:val="008C12FD"/>
    <w:rsid w:val="008C229B"/>
    <w:rsid w:val="008C3DAC"/>
    <w:rsid w:val="008C72B8"/>
    <w:rsid w:val="008D1C23"/>
    <w:rsid w:val="008D73A2"/>
    <w:rsid w:val="008F5823"/>
    <w:rsid w:val="00906051"/>
    <w:rsid w:val="00970BE3"/>
    <w:rsid w:val="0099063C"/>
    <w:rsid w:val="00992775"/>
    <w:rsid w:val="009A3D16"/>
    <w:rsid w:val="009A5544"/>
    <w:rsid w:val="009B0A12"/>
    <w:rsid w:val="009B7735"/>
    <w:rsid w:val="009C10AF"/>
    <w:rsid w:val="009C5CBF"/>
    <w:rsid w:val="009D4518"/>
    <w:rsid w:val="009D4F57"/>
    <w:rsid w:val="009E5389"/>
    <w:rsid w:val="009F70F6"/>
    <w:rsid w:val="00A000BD"/>
    <w:rsid w:val="00A05483"/>
    <w:rsid w:val="00A16F21"/>
    <w:rsid w:val="00A21DA4"/>
    <w:rsid w:val="00A22AA0"/>
    <w:rsid w:val="00A24854"/>
    <w:rsid w:val="00A51ED9"/>
    <w:rsid w:val="00A57B5A"/>
    <w:rsid w:val="00A57C66"/>
    <w:rsid w:val="00A61E48"/>
    <w:rsid w:val="00A7280D"/>
    <w:rsid w:val="00A94DF0"/>
    <w:rsid w:val="00A955BF"/>
    <w:rsid w:val="00AA04CB"/>
    <w:rsid w:val="00AC6214"/>
    <w:rsid w:val="00AD7194"/>
    <w:rsid w:val="00AF2A8D"/>
    <w:rsid w:val="00B0372D"/>
    <w:rsid w:val="00B042F3"/>
    <w:rsid w:val="00B066F5"/>
    <w:rsid w:val="00B10772"/>
    <w:rsid w:val="00B1286D"/>
    <w:rsid w:val="00B1660B"/>
    <w:rsid w:val="00B43584"/>
    <w:rsid w:val="00B61E4F"/>
    <w:rsid w:val="00B762AE"/>
    <w:rsid w:val="00B87532"/>
    <w:rsid w:val="00B96460"/>
    <w:rsid w:val="00BB7468"/>
    <w:rsid w:val="00BC1074"/>
    <w:rsid w:val="00BC23D3"/>
    <w:rsid w:val="00BC456C"/>
    <w:rsid w:val="00BE33F0"/>
    <w:rsid w:val="00BE6A56"/>
    <w:rsid w:val="00C04A11"/>
    <w:rsid w:val="00C132F2"/>
    <w:rsid w:val="00C13606"/>
    <w:rsid w:val="00C14CC8"/>
    <w:rsid w:val="00C3705F"/>
    <w:rsid w:val="00C40DC6"/>
    <w:rsid w:val="00C42483"/>
    <w:rsid w:val="00C513B5"/>
    <w:rsid w:val="00C5695F"/>
    <w:rsid w:val="00C62A0F"/>
    <w:rsid w:val="00C85967"/>
    <w:rsid w:val="00C9495E"/>
    <w:rsid w:val="00C9595A"/>
    <w:rsid w:val="00C977A6"/>
    <w:rsid w:val="00CA1A6C"/>
    <w:rsid w:val="00CA61A9"/>
    <w:rsid w:val="00CA6645"/>
    <w:rsid w:val="00CB48F7"/>
    <w:rsid w:val="00CC3914"/>
    <w:rsid w:val="00CC5BA2"/>
    <w:rsid w:val="00CC69A4"/>
    <w:rsid w:val="00D04B9F"/>
    <w:rsid w:val="00D079B3"/>
    <w:rsid w:val="00D110B7"/>
    <w:rsid w:val="00D35523"/>
    <w:rsid w:val="00D35FD8"/>
    <w:rsid w:val="00D80BE8"/>
    <w:rsid w:val="00D91069"/>
    <w:rsid w:val="00DB39E5"/>
    <w:rsid w:val="00DF115E"/>
    <w:rsid w:val="00DF6B34"/>
    <w:rsid w:val="00E076FD"/>
    <w:rsid w:val="00E143D0"/>
    <w:rsid w:val="00E15B45"/>
    <w:rsid w:val="00E31459"/>
    <w:rsid w:val="00E34A9F"/>
    <w:rsid w:val="00E366EF"/>
    <w:rsid w:val="00E76464"/>
    <w:rsid w:val="00E86B41"/>
    <w:rsid w:val="00E90CE8"/>
    <w:rsid w:val="00EB54CD"/>
    <w:rsid w:val="00EC558A"/>
    <w:rsid w:val="00F149A5"/>
    <w:rsid w:val="00F340D3"/>
    <w:rsid w:val="00F403BD"/>
    <w:rsid w:val="00F52EF9"/>
    <w:rsid w:val="00F5365B"/>
    <w:rsid w:val="00F729BB"/>
    <w:rsid w:val="00FC79FC"/>
    <w:rsid w:val="00FC7CBA"/>
    <w:rsid w:val="00FD0F14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A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7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A57C66"/>
    <w:pPr>
      <w:keepNext/>
      <w:widowControl w:val="0"/>
      <w:spacing w:after="240" w:line="240" w:lineRule="auto"/>
      <w:ind w:left="1219" w:hanging="510"/>
      <w:jc w:val="both"/>
      <w:outlineLvl w:val="1"/>
    </w:pPr>
    <w:rPr>
      <w:rFonts w:ascii="Times New Roman" w:eastAsia="SimSun" w:hAnsi="Times New Roman" w:cs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E0BDE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5E0BDE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5E0BDE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rsid w:val="005E0BD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rsid w:val="005E0BD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0BDE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E0BDE"/>
    <w:rPr>
      <w:rFonts w:ascii="Times New Roman" w:hAnsi="Times New Roman" w:cs="Times New Roman" w:hint="default"/>
      <w:b/>
      <w:bCs/>
      <w:color w:val="000000"/>
    </w:rPr>
  </w:style>
  <w:style w:type="paragraph" w:customStyle="1" w:styleId="11">
    <w:name w:val="Без интервала1"/>
    <w:qFormat/>
    <w:rsid w:val="005E0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B1660B"/>
    <w:pPr>
      <w:spacing w:after="0" w:line="240" w:lineRule="auto"/>
    </w:pPr>
  </w:style>
  <w:style w:type="table" w:styleId="a5">
    <w:name w:val="Table Grid"/>
    <w:basedOn w:val="a1"/>
    <w:uiPriority w:val="39"/>
    <w:rsid w:val="00FD0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39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A21DA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21DA4"/>
  </w:style>
  <w:style w:type="paragraph" w:styleId="aa">
    <w:name w:val="Body Text Indent"/>
    <w:basedOn w:val="a"/>
    <w:link w:val="ab"/>
    <w:uiPriority w:val="99"/>
    <w:semiHidden/>
    <w:unhideWhenUsed/>
    <w:rsid w:val="00A57C6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57C66"/>
  </w:style>
  <w:style w:type="paragraph" w:styleId="3">
    <w:name w:val="Body Text Indent 3"/>
    <w:basedOn w:val="a"/>
    <w:link w:val="30"/>
    <w:uiPriority w:val="99"/>
    <w:semiHidden/>
    <w:unhideWhenUsed/>
    <w:rsid w:val="00A57C6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57C66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A57C66"/>
    <w:rPr>
      <w:rFonts w:ascii="Times New Roman" w:eastAsia="SimSun" w:hAnsi="Times New Roman" w:cs="Times New Roman"/>
      <w:b/>
      <w:color w:val="000000"/>
      <w:sz w:val="28"/>
      <w:szCs w:val="28"/>
      <w:lang w:eastAsia="ru-RU"/>
    </w:rPr>
  </w:style>
  <w:style w:type="paragraph" w:customStyle="1" w:styleId="0">
    <w:name w:val="0_Общий_ПНХЗ"/>
    <w:basedOn w:val="a"/>
    <w:link w:val="0Char"/>
    <w:qFormat/>
    <w:rsid w:val="00A57C66"/>
    <w:pPr>
      <w:widowControl w:val="0"/>
      <w:autoSpaceDE w:val="0"/>
      <w:autoSpaceDN w:val="0"/>
      <w:adjustRightInd w:val="0"/>
      <w:spacing w:after="0" w:line="360" w:lineRule="auto"/>
      <w:ind w:left="-284" w:right="284" w:firstLine="567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0Char">
    <w:name w:val="0_Общий_ПНХЗ Char"/>
    <w:link w:val="0"/>
    <w:rsid w:val="00A57C6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7C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Plain Text"/>
    <w:basedOn w:val="a"/>
    <w:link w:val="ad"/>
    <w:rsid w:val="00A57C66"/>
    <w:pPr>
      <w:spacing w:after="0" w:line="240" w:lineRule="auto"/>
    </w:pPr>
    <w:rPr>
      <w:rFonts w:ascii="Courier New" w:eastAsia="SimSu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A57C66"/>
    <w:rPr>
      <w:rFonts w:ascii="Courier New" w:eastAsia="SimSu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57C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7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autoRedefine/>
    <w:qFormat/>
    <w:rsid w:val="00A57C66"/>
    <w:pPr>
      <w:keepNext/>
      <w:widowControl w:val="0"/>
      <w:spacing w:after="240" w:line="240" w:lineRule="auto"/>
      <w:ind w:left="1219" w:hanging="510"/>
      <w:jc w:val="both"/>
      <w:outlineLvl w:val="1"/>
    </w:pPr>
    <w:rPr>
      <w:rFonts w:ascii="Times New Roman" w:eastAsia="SimSun" w:hAnsi="Times New Roman" w:cs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E0BDE"/>
    <w:rPr>
      <w:rFonts w:ascii="Times New Roman" w:hAnsi="Times New Roman" w:cs="Times New Roman" w:hint="default"/>
      <w:color w:val="333399"/>
      <w:u w:val="single"/>
    </w:rPr>
  </w:style>
  <w:style w:type="paragraph" w:customStyle="1" w:styleId="pr">
    <w:name w:val="pr"/>
    <w:basedOn w:val="a"/>
    <w:rsid w:val="005E0BDE"/>
    <w:pPr>
      <w:spacing w:after="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5E0BDE"/>
    <w:pPr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rsid w:val="005E0BD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rsid w:val="005E0BD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0BDE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E0BDE"/>
    <w:rPr>
      <w:rFonts w:ascii="Times New Roman" w:hAnsi="Times New Roman" w:cs="Times New Roman" w:hint="default"/>
      <w:b/>
      <w:bCs/>
      <w:color w:val="000000"/>
    </w:rPr>
  </w:style>
  <w:style w:type="paragraph" w:customStyle="1" w:styleId="11">
    <w:name w:val="Без интервала1"/>
    <w:qFormat/>
    <w:rsid w:val="005E0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B1660B"/>
    <w:pPr>
      <w:spacing w:after="0" w:line="240" w:lineRule="auto"/>
    </w:pPr>
  </w:style>
  <w:style w:type="table" w:styleId="a5">
    <w:name w:val="Table Grid"/>
    <w:basedOn w:val="a1"/>
    <w:uiPriority w:val="39"/>
    <w:rsid w:val="00FD0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B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39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A21DA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21DA4"/>
  </w:style>
  <w:style w:type="paragraph" w:styleId="aa">
    <w:name w:val="Body Text Indent"/>
    <w:basedOn w:val="a"/>
    <w:link w:val="ab"/>
    <w:uiPriority w:val="99"/>
    <w:semiHidden/>
    <w:unhideWhenUsed/>
    <w:rsid w:val="00A57C6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57C66"/>
  </w:style>
  <w:style w:type="paragraph" w:styleId="3">
    <w:name w:val="Body Text Indent 3"/>
    <w:basedOn w:val="a"/>
    <w:link w:val="30"/>
    <w:uiPriority w:val="99"/>
    <w:semiHidden/>
    <w:unhideWhenUsed/>
    <w:rsid w:val="00A57C6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57C66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A57C66"/>
    <w:rPr>
      <w:rFonts w:ascii="Times New Roman" w:eastAsia="SimSun" w:hAnsi="Times New Roman" w:cs="Times New Roman"/>
      <w:b/>
      <w:color w:val="000000"/>
      <w:sz w:val="28"/>
      <w:szCs w:val="28"/>
      <w:lang w:eastAsia="ru-RU"/>
    </w:rPr>
  </w:style>
  <w:style w:type="paragraph" w:customStyle="1" w:styleId="0">
    <w:name w:val="0_Общий_ПНХЗ"/>
    <w:basedOn w:val="a"/>
    <w:link w:val="0Char"/>
    <w:qFormat/>
    <w:rsid w:val="00A57C66"/>
    <w:pPr>
      <w:widowControl w:val="0"/>
      <w:autoSpaceDE w:val="0"/>
      <w:autoSpaceDN w:val="0"/>
      <w:adjustRightInd w:val="0"/>
      <w:spacing w:after="0" w:line="360" w:lineRule="auto"/>
      <w:ind w:left="-284" w:right="284" w:firstLine="567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0Char">
    <w:name w:val="0_Общий_ПНХЗ Char"/>
    <w:link w:val="0"/>
    <w:rsid w:val="00A57C66"/>
    <w:rPr>
      <w:rFonts w:ascii="Times New Roman" w:eastAsia="MS Mincho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7C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Plain Text"/>
    <w:basedOn w:val="a"/>
    <w:link w:val="ad"/>
    <w:rsid w:val="00A57C66"/>
    <w:pPr>
      <w:spacing w:after="0" w:line="240" w:lineRule="auto"/>
    </w:pPr>
    <w:rPr>
      <w:rFonts w:ascii="Courier New" w:eastAsia="SimSu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A57C66"/>
    <w:rPr>
      <w:rFonts w:ascii="Courier New" w:eastAsia="SimSu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57C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38954599.0%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1859</TotalTime>
  <Pages>1</Pages>
  <Words>4918</Words>
  <Characters>28036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2025-11-20T10:38:00Z</dcterms:created>
  <dcterms:modified xsi:type="dcterms:W3CDTF">2025-11-27T06:53:00Z</dcterms:modified>
</cp:coreProperties>
</file>