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808B" w14:textId="7AF42E22" w:rsidR="002E7D06" w:rsidRPr="00C72BDC" w:rsidRDefault="00A379EF">
      <w:pPr>
        <w:rPr>
          <w:color w:val="3399FF"/>
        </w:rPr>
      </w:pPr>
      <w:r w:rsidRPr="00C72BDC">
        <w:rPr>
          <w:color w:val="3399FF"/>
        </w:rPr>
        <w:t xml:space="preserve">         </w:t>
      </w:r>
      <w:r w:rsidR="00BB2AE0">
        <w:rPr>
          <w:color w:val="3399FF"/>
        </w:rPr>
        <w:t xml:space="preserve">           </w:t>
      </w:r>
      <w:r w:rsidR="008B5E93" w:rsidRPr="001F378D">
        <w:rPr>
          <w:sz w:val="22"/>
          <w:szCs w:val="22"/>
          <w:lang w:val="kk-KZ"/>
        </w:rPr>
        <w:t>Алматы</w:t>
      </w:r>
      <w:r w:rsidRPr="001F378D">
        <w:rPr>
          <w:sz w:val="22"/>
          <w:szCs w:val="22"/>
          <w:lang w:val="kk-KZ"/>
        </w:rPr>
        <w:t xml:space="preserve"> </w:t>
      </w:r>
      <w:r w:rsidR="008B5E93" w:rsidRPr="001F378D">
        <w:rPr>
          <w:sz w:val="22"/>
          <w:szCs w:val="22"/>
          <w:lang w:val="kk-KZ"/>
        </w:rPr>
        <w:t>қаласы</w:t>
      </w:r>
      <w:r w:rsidRPr="00C72BDC">
        <w:rPr>
          <w:color w:val="3399FF"/>
        </w:rPr>
        <w:t xml:space="preserve">                                                                                                      </w:t>
      </w:r>
      <w:r w:rsidR="008B5E93" w:rsidRPr="00C72BDC">
        <w:rPr>
          <w:sz w:val="22"/>
          <w:szCs w:val="22"/>
        </w:rPr>
        <w:t>город</w:t>
      </w:r>
      <w:r w:rsidRPr="00C72BDC">
        <w:rPr>
          <w:sz w:val="22"/>
          <w:szCs w:val="22"/>
        </w:rPr>
        <w:t xml:space="preserve"> </w:t>
      </w:r>
      <w:r w:rsidR="008B5E93" w:rsidRPr="00C72BDC">
        <w:rPr>
          <w:sz w:val="22"/>
          <w:szCs w:val="22"/>
        </w:rPr>
        <w:t>Алматы</w:t>
      </w:r>
      <w:r w:rsidRPr="00C72BDC">
        <w:rPr>
          <w:color w:val="3399FF"/>
        </w:rPr>
        <w:t xml:space="preserve">                                                                                                               </w:t>
      </w:r>
    </w:p>
    <w:p w14:paraId="43C50067" w14:textId="77777777" w:rsidR="002E7D06" w:rsidRPr="00C72BDC" w:rsidRDefault="002E7D06">
      <w:pPr>
        <w:rPr>
          <w:sz w:val="28"/>
          <w:szCs w:val="28"/>
        </w:rPr>
      </w:pPr>
    </w:p>
    <w:p w14:paraId="77AD5A30" w14:textId="77777777" w:rsidR="003B5D47" w:rsidRPr="00C72BDC" w:rsidRDefault="003B5D47">
      <w:pPr>
        <w:rPr>
          <w:sz w:val="28"/>
          <w:szCs w:val="28"/>
        </w:rPr>
      </w:pPr>
    </w:p>
    <w:p w14:paraId="4457E5FA" w14:textId="77777777" w:rsidR="00352206" w:rsidRPr="00EF2F25" w:rsidRDefault="00352206" w:rsidP="00352206">
      <w:pPr>
        <w:overflowPunct/>
        <w:autoSpaceDE/>
        <w:autoSpaceDN/>
        <w:adjustRightInd/>
        <w:jc w:val="center"/>
        <w:rPr>
          <w:b/>
          <w:bCs/>
          <w:color w:val="000000"/>
          <w:sz w:val="28"/>
          <w:szCs w:val="28"/>
        </w:rPr>
      </w:pPr>
      <w:r w:rsidRPr="00C72BDC">
        <w:rPr>
          <w:b/>
          <w:bCs/>
          <w:color w:val="000000"/>
          <w:sz w:val="28"/>
          <w:szCs w:val="28"/>
        </w:rPr>
        <w:t>О внесении изменени</w:t>
      </w:r>
      <w:r>
        <w:rPr>
          <w:b/>
          <w:bCs/>
          <w:color w:val="000000"/>
          <w:sz w:val="28"/>
          <w:szCs w:val="28"/>
        </w:rPr>
        <w:t>я</w:t>
      </w:r>
      <w:r w:rsidRPr="00C72BDC">
        <w:rPr>
          <w:b/>
          <w:bCs/>
          <w:color w:val="000000"/>
          <w:sz w:val="28"/>
          <w:szCs w:val="28"/>
        </w:rPr>
        <w:t xml:space="preserve"> </w:t>
      </w:r>
      <w:r w:rsidRPr="00EF2F25">
        <w:rPr>
          <w:b/>
          <w:bCs/>
          <w:color w:val="000000"/>
          <w:sz w:val="28"/>
          <w:szCs w:val="28"/>
        </w:rPr>
        <w:t xml:space="preserve">и дополнения в постановление Правления Национального Банка Республики Казахстан от 12 ноября 2019 года </w:t>
      </w:r>
    </w:p>
    <w:p w14:paraId="5069DD6C" w14:textId="7B1E71D9" w:rsidR="005F5746" w:rsidRPr="00C72BDC" w:rsidRDefault="00352206" w:rsidP="00352206">
      <w:pPr>
        <w:overflowPunct/>
        <w:autoSpaceDE/>
        <w:autoSpaceDN/>
        <w:adjustRightInd/>
        <w:jc w:val="center"/>
        <w:rPr>
          <w:b/>
          <w:bCs/>
          <w:color w:val="000000"/>
          <w:sz w:val="28"/>
          <w:szCs w:val="28"/>
        </w:rPr>
      </w:pPr>
      <w:r w:rsidRPr="00EF2F25">
        <w:rPr>
          <w:b/>
          <w:bCs/>
          <w:color w:val="000000"/>
          <w:sz w:val="28"/>
          <w:szCs w:val="28"/>
        </w:rPr>
        <w:t>№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r>
        <w:rPr>
          <w:b/>
          <w:bCs/>
          <w:color w:val="000000"/>
          <w:sz w:val="28"/>
          <w:szCs w:val="28"/>
        </w:rPr>
        <w:t>»</w:t>
      </w:r>
    </w:p>
    <w:p w14:paraId="086046FD" w14:textId="77777777" w:rsidR="005F5746" w:rsidRPr="00C72BDC" w:rsidRDefault="005F5746" w:rsidP="005F5746">
      <w:pPr>
        <w:overflowPunct/>
        <w:autoSpaceDE/>
        <w:autoSpaceDN/>
        <w:adjustRightInd/>
        <w:jc w:val="center"/>
        <w:rPr>
          <w:b/>
          <w:bCs/>
          <w:color w:val="000000"/>
          <w:sz w:val="28"/>
          <w:szCs w:val="28"/>
        </w:rPr>
      </w:pPr>
    </w:p>
    <w:p w14:paraId="709007B6" w14:textId="77777777" w:rsidR="005F5746" w:rsidRPr="00C72BDC" w:rsidRDefault="005F5746" w:rsidP="005F5746">
      <w:pPr>
        <w:overflowPunct/>
        <w:autoSpaceDE/>
        <w:autoSpaceDN/>
        <w:adjustRightInd/>
        <w:jc w:val="center"/>
        <w:rPr>
          <w:b/>
          <w:bCs/>
          <w:color w:val="000000"/>
          <w:sz w:val="28"/>
          <w:szCs w:val="28"/>
        </w:rPr>
      </w:pPr>
    </w:p>
    <w:p w14:paraId="6084CCF9" w14:textId="0F0D4624" w:rsidR="005F5746" w:rsidRPr="00C72BDC" w:rsidRDefault="00811394" w:rsidP="005F5746">
      <w:pPr>
        <w:overflowPunct/>
        <w:autoSpaceDE/>
        <w:autoSpaceDN/>
        <w:adjustRightInd/>
        <w:ind w:firstLine="709"/>
        <w:jc w:val="both"/>
        <w:rPr>
          <w:b/>
          <w:sz w:val="28"/>
          <w:szCs w:val="28"/>
        </w:rPr>
      </w:pPr>
      <w:r w:rsidRPr="00C72BDC">
        <w:rPr>
          <w:sz w:val="28"/>
          <w:szCs w:val="28"/>
        </w:rPr>
        <w:t>Правление</w:t>
      </w:r>
      <w:r w:rsidR="00A379EF" w:rsidRPr="00C72BDC">
        <w:rPr>
          <w:sz w:val="28"/>
          <w:szCs w:val="28"/>
        </w:rPr>
        <w:t xml:space="preserve"> </w:t>
      </w:r>
      <w:r w:rsidRPr="00C72BDC">
        <w:rPr>
          <w:sz w:val="28"/>
          <w:szCs w:val="28"/>
        </w:rPr>
        <w:t>Агентства</w:t>
      </w:r>
      <w:r w:rsidR="00A379EF" w:rsidRPr="00C72BDC">
        <w:rPr>
          <w:sz w:val="28"/>
          <w:szCs w:val="28"/>
        </w:rPr>
        <w:t xml:space="preserve"> </w:t>
      </w:r>
      <w:r w:rsidRPr="00C72BDC">
        <w:rPr>
          <w:sz w:val="28"/>
          <w:szCs w:val="28"/>
        </w:rPr>
        <w:t>Республики</w:t>
      </w:r>
      <w:r w:rsidR="00A379EF" w:rsidRPr="00C72BDC">
        <w:rPr>
          <w:sz w:val="28"/>
          <w:szCs w:val="28"/>
        </w:rPr>
        <w:t xml:space="preserve"> </w:t>
      </w:r>
      <w:r w:rsidRPr="00C72BDC">
        <w:rPr>
          <w:sz w:val="28"/>
          <w:szCs w:val="28"/>
        </w:rPr>
        <w:t>Казахстан</w:t>
      </w:r>
      <w:r w:rsidR="00A379EF" w:rsidRPr="00C72BDC">
        <w:rPr>
          <w:sz w:val="28"/>
          <w:szCs w:val="28"/>
        </w:rPr>
        <w:t xml:space="preserve"> </w:t>
      </w:r>
      <w:r w:rsidRPr="00C72BDC">
        <w:rPr>
          <w:sz w:val="28"/>
          <w:szCs w:val="28"/>
        </w:rPr>
        <w:t>по</w:t>
      </w:r>
      <w:r w:rsidR="00A379EF" w:rsidRPr="00C72BDC">
        <w:rPr>
          <w:sz w:val="28"/>
          <w:szCs w:val="28"/>
        </w:rPr>
        <w:t xml:space="preserve"> </w:t>
      </w:r>
      <w:r w:rsidRPr="00C72BDC">
        <w:rPr>
          <w:sz w:val="28"/>
          <w:szCs w:val="28"/>
        </w:rPr>
        <w:t>регулированию</w:t>
      </w:r>
      <w:r w:rsidR="00A379EF" w:rsidRPr="00C72BDC">
        <w:rPr>
          <w:sz w:val="28"/>
          <w:szCs w:val="28"/>
        </w:rPr>
        <w:t xml:space="preserve"> </w:t>
      </w:r>
      <w:r w:rsidRPr="00C72BDC">
        <w:rPr>
          <w:sz w:val="28"/>
          <w:szCs w:val="28"/>
        </w:rPr>
        <w:t>и</w:t>
      </w:r>
      <w:r w:rsidR="00A379EF" w:rsidRPr="00C72BDC">
        <w:rPr>
          <w:sz w:val="28"/>
          <w:szCs w:val="28"/>
        </w:rPr>
        <w:t xml:space="preserve"> </w:t>
      </w:r>
      <w:r w:rsidRPr="00C72BDC">
        <w:rPr>
          <w:sz w:val="28"/>
          <w:szCs w:val="28"/>
        </w:rPr>
        <w:t>развитию</w:t>
      </w:r>
      <w:r w:rsidR="00A379EF" w:rsidRPr="00C72BDC">
        <w:rPr>
          <w:sz w:val="28"/>
          <w:szCs w:val="28"/>
        </w:rPr>
        <w:t xml:space="preserve"> </w:t>
      </w:r>
      <w:r w:rsidRPr="00C72BDC">
        <w:rPr>
          <w:sz w:val="28"/>
          <w:szCs w:val="28"/>
        </w:rPr>
        <w:t>финансового</w:t>
      </w:r>
      <w:r w:rsidR="00A379EF" w:rsidRPr="00C72BDC">
        <w:rPr>
          <w:sz w:val="28"/>
          <w:szCs w:val="28"/>
        </w:rPr>
        <w:t xml:space="preserve"> </w:t>
      </w:r>
      <w:r w:rsidRPr="00C72BDC">
        <w:rPr>
          <w:sz w:val="28"/>
          <w:szCs w:val="28"/>
        </w:rPr>
        <w:t>рынка</w:t>
      </w:r>
      <w:r w:rsidR="00A379EF" w:rsidRPr="00C72BDC">
        <w:rPr>
          <w:sz w:val="28"/>
          <w:szCs w:val="28"/>
        </w:rPr>
        <w:t xml:space="preserve"> </w:t>
      </w:r>
      <w:r w:rsidRPr="00C72BDC">
        <w:rPr>
          <w:b/>
          <w:sz w:val="28"/>
          <w:szCs w:val="28"/>
        </w:rPr>
        <w:t>ПОСТАНОВЛЯЕТ</w:t>
      </w:r>
      <w:r w:rsidR="005F5746" w:rsidRPr="00C72BDC">
        <w:rPr>
          <w:b/>
          <w:sz w:val="28"/>
          <w:szCs w:val="28"/>
        </w:rPr>
        <w:t>:</w:t>
      </w:r>
    </w:p>
    <w:p w14:paraId="3758838D" w14:textId="77777777" w:rsidR="00352206" w:rsidRPr="00C72BDC" w:rsidRDefault="00352206" w:rsidP="00352206">
      <w:pPr>
        <w:overflowPunct/>
        <w:autoSpaceDE/>
        <w:autoSpaceDN/>
        <w:adjustRightInd/>
        <w:ind w:firstLine="709"/>
        <w:jc w:val="both"/>
        <w:rPr>
          <w:sz w:val="28"/>
          <w:szCs w:val="28"/>
        </w:rPr>
      </w:pPr>
      <w:r w:rsidRPr="00C72BDC">
        <w:rPr>
          <w:sz w:val="28"/>
          <w:szCs w:val="28"/>
        </w:rPr>
        <w:t xml:space="preserve">1. Внести в </w:t>
      </w:r>
      <w:hyperlink r:id="rId9" w:anchor="z3" w:history="1">
        <w:r w:rsidRPr="00C72BDC">
          <w:rPr>
            <w:sz w:val="28"/>
            <w:szCs w:val="28"/>
          </w:rPr>
          <w:t>постановление</w:t>
        </w:r>
      </w:hyperlink>
      <w:r w:rsidRPr="00C72BDC">
        <w:rPr>
          <w:sz w:val="28"/>
          <w:szCs w:val="28"/>
        </w:rPr>
        <w:t xml:space="preserve"> Правления Национального Банка Республики Казахстан </w:t>
      </w:r>
      <w:r w:rsidRPr="00EF2F25">
        <w:rPr>
          <w:sz w:val="28"/>
          <w:szCs w:val="28"/>
        </w:rPr>
        <w:t>от 12 ноября 2019 года № 188</w:t>
      </w:r>
      <w:r w:rsidRPr="00C72BDC">
        <w:rPr>
          <w:sz w:val="28"/>
          <w:szCs w:val="28"/>
        </w:rPr>
        <w:t xml:space="preserve"> «</w:t>
      </w:r>
      <w:r w:rsidRPr="00EF2F25">
        <w:rPr>
          <w:sz w:val="28"/>
          <w:szCs w:val="28"/>
        </w:rPr>
        <w:t>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r w:rsidRPr="00C72BDC">
        <w:rPr>
          <w:sz w:val="28"/>
          <w:szCs w:val="28"/>
        </w:rPr>
        <w:t>» (зарегистрировано в Реестре государственной регистрации нормативных правовых актов под № 1</w:t>
      </w:r>
      <w:r>
        <w:rPr>
          <w:sz w:val="28"/>
          <w:szCs w:val="28"/>
        </w:rPr>
        <w:t>9</w:t>
      </w:r>
      <w:r w:rsidRPr="00C72BDC">
        <w:rPr>
          <w:sz w:val="28"/>
          <w:szCs w:val="28"/>
        </w:rPr>
        <w:t>6</w:t>
      </w:r>
      <w:r>
        <w:rPr>
          <w:sz w:val="28"/>
          <w:szCs w:val="28"/>
        </w:rPr>
        <w:t>32</w:t>
      </w:r>
      <w:r w:rsidRPr="00C72BDC">
        <w:rPr>
          <w:sz w:val="28"/>
          <w:szCs w:val="28"/>
        </w:rPr>
        <w:t xml:space="preserve">) следующие </w:t>
      </w:r>
      <w:r w:rsidRPr="00C72BDC">
        <w:rPr>
          <w:color w:val="000000"/>
          <w:spacing w:val="2"/>
          <w:sz w:val="28"/>
          <w:szCs w:val="28"/>
        </w:rPr>
        <w:t>изменени</w:t>
      </w:r>
      <w:r>
        <w:rPr>
          <w:color w:val="000000"/>
          <w:spacing w:val="2"/>
          <w:sz w:val="28"/>
          <w:szCs w:val="28"/>
        </w:rPr>
        <w:t>е и дополнение</w:t>
      </w:r>
      <w:r w:rsidRPr="00C72BDC">
        <w:rPr>
          <w:sz w:val="28"/>
          <w:szCs w:val="28"/>
        </w:rPr>
        <w:t>:</w:t>
      </w:r>
    </w:p>
    <w:p w14:paraId="59BB9AE7" w14:textId="77777777" w:rsidR="00352206" w:rsidRPr="00C72BDC" w:rsidRDefault="00352206" w:rsidP="00352206">
      <w:pPr>
        <w:overflowPunct/>
        <w:autoSpaceDE/>
        <w:autoSpaceDN/>
        <w:adjustRightInd/>
        <w:ind w:firstLine="709"/>
        <w:jc w:val="both"/>
        <w:rPr>
          <w:sz w:val="28"/>
          <w:szCs w:val="28"/>
        </w:rPr>
      </w:pPr>
      <w:r w:rsidRPr="00C72BDC">
        <w:rPr>
          <w:sz w:val="28"/>
          <w:szCs w:val="28"/>
        </w:rPr>
        <w:t xml:space="preserve">в </w:t>
      </w:r>
      <w:r w:rsidRPr="00EF2F25">
        <w:rPr>
          <w:sz w:val="28"/>
          <w:szCs w:val="28"/>
        </w:rPr>
        <w:t>Правила</w:t>
      </w:r>
      <w:r>
        <w:rPr>
          <w:sz w:val="28"/>
          <w:szCs w:val="28"/>
        </w:rPr>
        <w:t>х</w:t>
      </w:r>
      <w:r w:rsidRPr="00EF2F25">
        <w:rPr>
          <w:sz w:val="28"/>
          <w:szCs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w:t>
      </w:r>
      <w:r w:rsidRPr="00C72BDC">
        <w:rPr>
          <w:sz w:val="28"/>
          <w:szCs w:val="28"/>
        </w:rPr>
        <w:t>, утвержденных указанным постановлением:</w:t>
      </w:r>
      <w:bookmarkStart w:id="0" w:name="z7"/>
      <w:bookmarkEnd w:id="0"/>
    </w:p>
    <w:p w14:paraId="0D32723A" w14:textId="77777777" w:rsidR="00352206" w:rsidRPr="00EF2F25" w:rsidRDefault="00352206" w:rsidP="00352206">
      <w:pPr>
        <w:overflowPunct/>
        <w:autoSpaceDE/>
        <w:autoSpaceDN/>
        <w:adjustRightInd/>
        <w:ind w:firstLine="709"/>
        <w:jc w:val="both"/>
        <w:rPr>
          <w:color w:val="000000"/>
          <w:sz w:val="28"/>
        </w:rPr>
      </w:pPr>
      <w:r>
        <w:rPr>
          <w:color w:val="000000"/>
          <w:sz w:val="28"/>
        </w:rPr>
        <w:t xml:space="preserve">подпункт 2) </w:t>
      </w:r>
      <w:r w:rsidRPr="00EF2F25">
        <w:rPr>
          <w:color w:val="000000"/>
          <w:sz w:val="28"/>
        </w:rPr>
        <w:t>пункт</w:t>
      </w:r>
      <w:r>
        <w:rPr>
          <w:color w:val="000000"/>
          <w:sz w:val="28"/>
        </w:rPr>
        <w:t>а</w:t>
      </w:r>
      <w:r w:rsidRPr="00EF2F25">
        <w:rPr>
          <w:color w:val="000000"/>
          <w:sz w:val="28"/>
        </w:rPr>
        <w:t xml:space="preserve"> </w:t>
      </w:r>
      <w:r>
        <w:rPr>
          <w:color w:val="000000"/>
          <w:sz w:val="28"/>
        </w:rPr>
        <w:t>4</w:t>
      </w:r>
      <w:r w:rsidRPr="00EF2F25">
        <w:rPr>
          <w:color w:val="000000"/>
          <w:sz w:val="28"/>
        </w:rPr>
        <w:t>2 изложить в следующей редакции:</w:t>
      </w:r>
    </w:p>
    <w:p w14:paraId="6354DA88" w14:textId="77777777" w:rsidR="00352206" w:rsidRPr="007A749B" w:rsidRDefault="00352206" w:rsidP="00352206">
      <w:pPr>
        <w:overflowPunct/>
        <w:autoSpaceDE/>
        <w:autoSpaceDN/>
        <w:adjustRightInd/>
        <w:ind w:firstLine="709"/>
        <w:jc w:val="both"/>
        <w:rPr>
          <w:color w:val="000000"/>
          <w:sz w:val="28"/>
        </w:rPr>
      </w:pPr>
      <w:r w:rsidRPr="00C72BDC">
        <w:rPr>
          <w:sz w:val="28"/>
          <w:szCs w:val="28"/>
        </w:rPr>
        <w:t>«</w:t>
      </w:r>
      <w:r w:rsidRPr="007A749B">
        <w:rPr>
          <w:color w:val="000000"/>
          <w:sz w:val="28"/>
        </w:rPr>
        <w:t>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p w14:paraId="49508DD7"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основные направления кредитной деятельности банка;</w:t>
      </w:r>
    </w:p>
    <w:p w14:paraId="325E434E"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участников кредитного процесса и сферы их ответственности;</w:t>
      </w:r>
    </w:p>
    <w:p w14:paraId="6548C4C6"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p w14:paraId="33B1DE09"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процедуру анализа кредитоспособности заемщика.</w:t>
      </w:r>
    </w:p>
    <w:p w14:paraId="499FCDA5"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lastRenderedPageBreak/>
        <w:t>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p w14:paraId="12A10CA2"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постоянного и достаточного дохода заемщика;</w:t>
      </w:r>
    </w:p>
    <w:p w14:paraId="476E6696"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недвижимого и другого имущества;</w:t>
      </w:r>
    </w:p>
    <w:p w14:paraId="71626A1F"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ссудной задолженности, в том числе перед другими кредиторами;</w:t>
      </w:r>
    </w:p>
    <w:p w14:paraId="678E1B19"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долговая нагрузка;</w:t>
      </w:r>
    </w:p>
    <w:p w14:paraId="51B28764"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платежная дисциплина (кредитная история) по займам;</w:t>
      </w:r>
    </w:p>
    <w:p w14:paraId="4900E417"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 xml:space="preserve">рейтинг заемщика в </w:t>
      </w:r>
      <w:proofErr w:type="spellStart"/>
      <w:r w:rsidRPr="007A749B">
        <w:rPr>
          <w:color w:val="000000"/>
          <w:sz w:val="28"/>
        </w:rPr>
        <w:t>скоринговых</w:t>
      </w:r>
      <w:proofErr w:type="spellEnd"/>
      <w:r w:rsidRPr="007A749B">
        <w:rPr>
          <w:color w:val="000000"/>
          <w:sz w:val="28"/>
        </w:rPr>
        <w:t xml:space="preserve"> системах банка (при наличии);</w:t>
      </w:r>
    </w:p>
    <w:p w14:paraId="423B1B40"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иной задолженности;</w:t>
      </w:r>
    </w:p>
    <w:p w14:paraId="7091385E"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иных источников погашения задолженности перед банком;</w:t>
      </w:r>
    </w:p>
    <w:p w14:paraId="0E2C715A"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остатки и операции по банковским счетам;</w:t>
      </w:r>
    </w:p>
    <w:p w14:paraId="5A053F45"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информация об образовании и занятости (сфере деятельности);</w:t>
      </w:r>
    </w:p>
    <w:p w14:paraId="16590F0A"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социально-демографические характеристики;</w:t>
      </w:r>
    </w:p>
    <w:p w14:paraId="71A2A55B"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информация о целевом использовании денег;</w:t>
      </w:r>
    </w:p>
    <w:p w14:paraId="07AE9324"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дополнительная информация о доходах заемщика.</w:t>
      </w:r>
    </w:p>
    <w:p w14:paraId="4F4F81F3"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p w14:paraId="3839381F"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постоянного и достаточного дохода заемщика;</w:t>
      </w:r>
    </w:p>
    <w:p w14:paraId="062AC5DF"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ссудной задолженности, в том числе перед другими кредиторами;</w:t>
      </w:r>
    </w:p>
    <w:p w14:paraId="31F5AFDD"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долговая нагрузка;</w:t>
      </w:r>
    </w:p>
    <w:p w14:paraId="39687F70"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платежная дисциплина (кредитная история) по займам;</w:t>
      </w:r>
    </w:p>
    <w:p w14:paraId="78EDB078"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 xml:space="preserve">рейтинг заемщика в </w:t>
      </w:r>
      <w:proofErr w:type="spellStart"/>
      <w:r w:rsidRPr="007A749B">
        <w:rPr>
          <w:color w:val="000000"/>
          <w:sz w:val="28"/>
        </w:rPr>
        <w:t>скоринговых</w:t>
      </w:r>
      <w:proofErr w:type="spellEnd"/>
      <w:r w:rsidRPr="007A749B">
        <w:rPr>
          <w:color w:val="000000"/>
          <w:sz w:val="28"/>
        </w:rPr>
        <w:t xml:space="preserve"> системах банка (при наличии);</w:t>
      </w:r>
    </w:p>
    <w:p w14:paraId="5197E20E"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иных источников погашения задолженности перед банком;</w:t>
      </w:r>
    </w:p>
    <w:p w14:paraId="4AC813AB"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остатки и операции по банковским счетам;</w:t>
      </w:r>
    </w:p>
    <w:p w14:paraId="78A76621"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информация об образовании и занятости;</w:t>
      </w:r>
    </w:p>
    <w:p w14:paraId="4905E61E"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социально-демографические характеристики;</w:t>
      </w:r>
    </w:p>
    <w:p w14:paraId="0259D68F" w14:textId="77777777" w:rsidR="00352206" w:rsidRDefault="00352206" w:rsidP="00352206">
      <w:pPr>
        <w:overflowPunct/>
        <w:autoSpaceDE/>
        <w:autoSpaceDN/>
        <w:adjustRightInd/>
        <w:ind w:firstLine="709"/>
        <w:jc w:val="both"/>
        <w:rPr>
          <w:color w:val="000000"/>
          <w:sz w:val="28"/>
        </w:rPr>
      </w:pPr>
      <w:r w:rsidRPr="007A749B">
        <w:rPr>
          <w:color w:val="000000"/>
          <w:sz w:val="28"/>
        </w:rPr>
        <w:t>информация о целевом использовании денег (при наличии).</w:t>
      </w:r>
    </w:p>
    <w:p w14:paraId="4B88CE44" w14:textId="77777777" w:rsidR="00352206" w:rsidRPr="0092282C" w:rsidRDefault="00352206" w:rsidP="00352206">
      <w:pPr>
        <w:overflowPunct/>
        <w:autoSpaceDE/>
        <w:autoSpaceDN/>
        <w:adjustRightInd/>
        <w:ind w:firstLine="709"/>
        <w:jc w:val="both"/>
        <w:rPr>
          <w:color w:val="000000"/>
          <w:sz w:val="28"/>
        </w:rPr>
      </w:pPr>
      <w:r w:rsidRPr="0092282C">
        <w:rPr>
          <w:color w:val="000000"/>
          <w:sz w:val="28"/>
        </w:rPr>
        <w:t>Банк классифицирует при заключении договора банковского займа физическое лицо (за исключением физических лиц, осуществляющих предпринимательскую деятельность без образования юридического лица), как заемщика с высоким уровнем риска, при наличии двух или более факторов:</w:t>
      </w:r>
    </w:p>
    <w:p w14:paraId="5A5DE7E3" w14:textId="77777777" w:rsidR="00352206" w:rsidRPr="0092282C" w:rsidRDefault="00352206" w:rsidP="00352206">
      <w:pPr>
        <w:overflowPunct/>
        <w:autoSpaceDE/>
        <w:autoSpaceDN/>
        <w:adjustRightInd/>
        <w:ind w:firstLine="709"/>
        <w:jc w:val="both"/>
        <w:rPr>
          <w:color w:val="000000"/>
          <w:sz w:val="28"/>
        </w:rPr>
      </w:pPr>
      <w:r w:rsidRPr="0092282C">
        <w:rPr>
          <w:color w:val="000000"/>
          <w:sz w:val="28"/>
        </w:rPr>
        <w:t xml:space="preserve">срок кредитной истории менее 3 (трех) лет; </w:t>
      </w:r>
    </w:p>
    <w:p w14:paraId="5F95D07F" w14:textId="77777777" w:rsidR="00352206" w:rsidRPr="0092282C" w:rsidRDefault="00352206" w:rsidP="00352206">
      <w:pPr>
        <w:overflowPunct/>
        <w:autoSpaceDE/>
        <w:autoSpaceDN/>
        <w:adjustRightInd/>
        <w:ind w:firstLine="709"/>
        <w:jc w:val="both"/>
        <w:rPr>
          <w:color w:val="000000"/>
          <w:sz w:val="28"/>
        </w:rPr>
      </w:pPr>
      <w:r w:rsidRPr="0092282C">
        <w:rPr>
          <w:color w:val="000000"/>
          <w:sz w:val="28"/>
        </w:rPr>
        <w:t xml:space="preserve">просрочка исполнения обязательства по погашению банковских займов и (или) микрокредитов составляет более 3 (трех) месячных расчетных показателей </w:t>
      </w:r>
      <w:r w:rsidRPr="0092282C">
        <w:rPr>
          <w:color w:val="000000"/>
          <w:sz w:val="28"/>
        </w:rPr>
        <w:lastRenderedPageBreak/>
        <w:t>в течение 30 (тридцати) последовательных календарных дней за последние 12 (двенадцать) месяцев;</w:t>
      </w:r>
    </w:p>
    <w:p w14:paraId="116C7A98" w14:textId="77777777" w:rsidR="00352206" w:rsidRPr="0092282C" w:rsidRDefault="00352206" w:rsidP="00352206">
      <w:pPr>
        <w:overflowPunct/>
        <w:autoSpaceDE/>
        <w:autoSpaceDN/>
        <w:adjustRightInd/>
        <w:ind w:firstLine="709"/>
        <w:jc w:val="both"/>
        <w:rPr>
          <w:color w:val="000000"/>
          <w:sz w:val="28"/>
        </w:rPr>
      </w:pPr>
      <w:r w:rsidRPr="0092282C">
        <w:rPr>
          <w:color w:val="000000"/>
          <w:sz w:val="28"/>
        </w:rPr>
        <w:t>непогашенные банковские займы и (или) микрокредиты в 3 (трех) и более финансовых организациях;</w:t>
      </w:r>
    </w:p>
    <w:p w14:paraId="09A7E6A0" w14:textId="77777777" w:rsidR="00352206" w:rsidRPr="0092282C" w:rsidRDefault="00352206" w:rsidP="00352206">
      <w:pPr>
        <w:overflowPunct/>
        <w:autoSpaceDE/>
        <w:autoSpaceDN/>
        <w:adjustRightInd/>
        <w:ind w:firstLine="709"/>
        <w:jc w:val="both"/>
        <w:rPr>
          <w:color w:val="000000"/>
          <w:sz w:val="28"/>
        </w:rPr>
      </w:pPr>
      <w:r w:rsidRPr="0092282C">
        <w:rPr>
          <w:color w:val="000000"/>
          <w:sz w:val="28"/>
        </w:rPr>
        <w:t>ежемесячная совокупная сумма исполнения обязательств по погашению банковских займов и(или) микрокредитов превышает 45 (сорок пять) процентов ежемесячного постоянного дохода физического лица, рассчитанного банком;</w:t>
      </w:r>
    </w:p>
    <w:p w14:paraId="09472D98" w14:textId="77777777" w:rsidR="00352206" w:rsidRPr="0092282C" w:rsidRDefault="00352206" w:rsidP="00352206">
      <w:pPr>
        <w:overflowPunct/>
        <w:autoSpaceDE/>
        <w:autoSpaceDN/>
        <w:adjustRightInd/>
        <w:ind w:firstLine="709"/>
        <w:jc w:val="both"/>
        <w:rPr>
          <w:color w:val="000000"/>
          <w:sz w:val="28"/>
        </w:rPr>
      </w:pPr>
      <w:r w:rsidRPr="0092282C">
        <w:rPr>
          <w:color w:val="000000"/>
          <w:sz w:val="28"/>
        </w:rPr>
        <w:t>наличие негативной информации о субъекте кредитной истории;</w:t>
      </w:r>
    </w:p>
    <w:p w14:paraId="0AACCCCE" w14:textId="77777777" w:rsidR="00352206" w:rsidRPr="00EB52EC" w:rsidRDefault="00352206" w:rsidP="00352206">
      <w:pPr>
        <w:overflowPunct/>
        <w:autoSpaceDE/>
        <w:autoSpaceDN/>
        <w:adjustRightInd/>
        <w:ind w:firstLine="709"/>
        <w:jc w:val="both"/>
        <w:rPr>
          <w:color w:val="000000"/>
          <w:sz w:val="28"/>
        </w:rPr>
      </w:pPr>
      <w:r w:rsidRPr="0092282C">
        <w:rPr>
          <w:color w:val="000000"/>
          <w:sz w:val="28"/>
        </w:rPr>
        <w:t>постоянный источник дохода не подтвержден в соответствии с внутренней методикой оценки постоянного источника дохода.</w:t>
      </w:r>
      <w:r w:rsidRPr="00EB52EC">
        <w:rPr>
          <w:color w:val="000000"/>
          <w:sz w:val="28"/>
        </w:rPr>
        <w:t xml:space="preserve"> </w:t>
      </w:r>
    </w:p>
    <w:p w14:paraId="2239B13C" w14:textId="77777777" w:rsidR="00352206" w:rsidRDefault="00352206" w:rsidP="00352206">
      <w:pPr>
        <w:overflowPunct/>
        <w:autoSpaceDE/>
        <w:autoSpaceDN/>
        <w:adjustRightInd/>
        <w:ind w:firstLine="709"/>
        <w:jc w:val="both"/>
        <w:rPr>
          <w:color w:val="000000"/>
          <w:sz w:val="28"/>
        </w:rPr>
      </w:pPr>
      <w:r w:rsidRPr="0092282C">
        <w:rPr>
          <w:color w:val="000000"/>
          <w:sz w:val="28"/>
        </w:rPr>
        <w:t>В случае выдачи банком займов, предусмотренных абзацами шестым или двадцатым настоящего подпункта, банк проводит оценку вероятности дефолта до заключения договора банковского займа и с учетом предоставленного (</w:t>
      </w:r>
      <w:proofErr w:type="spellStart"/>
      <w:r w:rsidRPr="0092282C">
        <w:rPr>
          <w:color w:val="000000"/>
          <w:sz w:val="28"/>
        </w:rPr>
        <w:t>ых</w:t>
      </w:r>
      <w:proofErr w:type="spellEnd"/>
      <w:r w:rsidRPr="0092282C">
        <w:rPr>
          <w:color w:val="000000"/>
          <w:sz w:val="28"/>
        </w:rPr>
        <w:t>) займа (</w:t>
      </w:r>
      <w:proofErr w:type="spellStart"/>
      <w:r w:rsidRPr="0092282C">
        <w:rPr>
          <w:color w:val="000000"/>
          <w:sz w:val="28"/>
        </w:rPr>
        <w:t>ов</w:t>
      </w:r>
      <w:proofErr w:type="spellEnd"/>
      <w:r w:rsidRPr="0092282C">
        <w:rPr>
          <w:color w:val="000000"/>
          <w:sz w:val="28"/>
        </w:rPr>
        <w:t>). В случае, если вероятность дефолта по банковскому займу (займам) с учетом предоставленного (</w:t>
      </w:r>
      <w:proofErr w:type="spellStart"/>
      <w:r w:rsidRPr="0092282C">
        <w:rPr>
          <w:color w:val="000000"/>
          <w:sz w:val="28"/>
        </w:rPr>
        <w:t>ых</w:t>
      </w:r>
      <w:proofErr w:type="spellEnd"/>
      <w:r w:rsidRPr="0092282C">
        <w:rPr>
          <w:color w:val="000000"/>
          <w:sz w:val="28"/>
        </w:rPr>
        <w:t>) займа (</w:t>
      </w:r>
      <w:proofErr w:type="spellStart"/>
      <w:r w:rsidRPr="0092282C">
        <w:rPr>
          <w:color w:val="000000"/>
          <w:sz w:val="28"/>
        </w:rPr>
        <w:t>ов</w:t>
      </w:r>
      <w:proofErr w:type="spellEnd"/>
      <w:r w:rsidRPr="0092282C">
        <w:rPr>
          <w:color w:val="000000"/>
          <w:sz w:val="28"/>
        </w:rPr>
        <w:t>) увеличивается более чем на 5 (пять) процентных пунктов, при этом исходная вероятность дефолта превышает 5 (пять) процентов, банк обеспечивает регулярный мониторинг такого заемщика в соответствии с внутренними документами банка.</w:t>
      </w:r>
    </w:p>
    <w:p w14:paraId="1A511FB1" w14:textId="77777777" w:rsidR="00352206" w:rsidRPr="007A749B" w:rsidRDefault="00352206" w:rsidP="00352206">
      <w:pPr>
        <w:overflowPunct/>
        <w:autoSpaceDE/>
        <w:autoSpaceDN/>
        <w:adjustRightInd/>
        <w:ind w:firstLine="709"/>
        <w:jc w:val="both"/>
        <w:rPr>
          <w:color w:val="000000"/>
          <w:sz w:val="28"/>
        </w:rPr>
      </w:pPr>
      <w:r w:rsidRPr="00013684">
        <w:rPr>
          <w:color w:val="000000"/>
          <w:sz w:val="28"/>
        </w:rPr>
        <w:t xml:space="preserve">Для заемщика, допустившего за последние 12 (двенадцать) месяцев просроченную задолженность по банковскому займу и (или) микрокредиту свыше 90 (девяноста) календарных дней, уровень коэффициента долговой нагрузки составляет половину размера максимального уровня коэффициента долговой нагрузки заемщика, установленного постановлением Правления Национального Банка Республики Казахстан </w:t>
      </w:r>
      <w:r w:rsidRPr="00B33242">
        <w:rPr>
          <w:color w:val="000000"/>
          <w:sz w:val="28"/>
        </w:rPr>
        <w:t xml:space="preserve">от 25 августа 2025 года № 52 «Об установлении </w:t>
      </w:r>
      <w:proofErr w:type="spellStart"/>
      <w:r w:rsidRPr="00B33242">
        <w:rPr>
          <w:color w:val="000000"/>
          <w:sz w:val="28"/>
        </w:rPr>
        <w:t>макропруденциальных</w:t>
      </w:r>
      <w:proofErr w:type="spellEnd"/>
      <w:r w:rsidRPr="00B33242">
        <w:rPr>
          <w:color w:val="000000"/>
          <w:sz w:val="28"/>
        </w:rPr>
        <w:t xml:space="preserve"> нормативов и лимитов, их нормативных значений и методики расчетов» </w:t>
      </w:r>
      <w:r>
        <w:rPr>
          <w:color w:val="000000"/>
          <w:sz w:val="28"/>
        </w:rPr>
        <w:t>(</w:t>
      </w:r>
      <w:r w:rsidRPr="00B33242">
        <w:rPr>
          <w:color w:val="000000"/>
          <w:sz w:val="28"/>
        </w:rPr>
        <w:t>зарегистрирован</w:t>
      </w:r>
      <w:r>
        <w:rPr>
          <w:color w:val="000000"/>
          <w:sz w:val="28"/>
        </w:rPr>
        <w:t>о</w:t>
      </w:r>
      <w:r w:rsidRPr="00B33242">
        <w:rPr>
          <w:color w:val="000000"/>
          <w:sz w:val="28"/>
        </w:rPr>
        <w:t xml:space="preserve"> в Реестре государственной регистрации нормативных правовых актов под № 36722</w:t>
      </w:r>
      <w:r>
        <w:rPr>
          <w:color w:val="000000"/>
          <w:sz w:val="28"/>
        </w:rPr>
        <w:t>)</w:t>
      </w:r>
      <w:r w:rsidRPr="00013684">
        <w:rPr>
          <w:color w:val="000000"/>
          <w:sz w:val="28"/>
        </w:rPr>
        <w:t>.</w:t>
      </w:r>
    </w:p>
    <w:p w14:paraId="35399B6C"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В случае, если совокупная сумма предоставленных займов и условных обязательств юридическому лицу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p w14:paraId="7E0C5B11"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p w14:paraId="3B0E9D67"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совокупные обязательства которого перед банком превышают 0,2 (ноль целых две десятых) процента от собственного капитала банка, соответствует следующим требованиям:</w:t>
      </w:r>
    </w:p>
    <w:p w14:paraId="3AB94692"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 xml:space="preserve">наличие трех основных форм отчетности с расшифровками счетов по материальным (значимым) компонентам баланса (более 5 (пяти) процентов от </w:t>
      </w:r>
      <w:r w:rsidRPr="007A749B">
        <w:rPr>
          <w:color w:val="000000"/>
          <w:sz w:val="28"/>
        </w:rPr>
        <w:lastRenderedPageBreak/>
        <w:t xml:space="preserve">валюты баланса) и (или) отчета о прибылях и убытках (более 5 (пяти) процентов от выручки). Данное требование не распространяется на акционерное общество </w:t>
      </w:r>
      <w:r>
        <w:rPr>
          <w:color w:val="000000"/>
          <w:sz w:val="28"/>
        </w:rPr>
        <w:t>«</w:t>
      </w:r>
      <w:r w:rsidRPr="007A749B">
        <w:rPr>
          <w:color w:val="000000"/>
          <w:sz w:val="28"/>
        </w:rPr>
        <w:t xml:space="preserve">Фонд национального благосостояния </w:t>
      </w:r>
      <w:r>
        <w:rPr>
          <w:color w:val="000000"/>
          <w:sz w:val="28"/>
        </w:rPr>
        <w:t>«</w:t>
      </w:r>
      <w:proofErr w:type="spellStart"/>
      <w:r w:rsidRPr="007A749B">
        <w:rPr>
          <w:color w:val="000000"/>
          <w:sz w:val="28"/>
        </w:rPr>
        <w:t>Самрук-Қазына</w:t>
      </w:r>
      <w:proofErr w:type="spellEnd"/>
      <w:r>
        <w:rPr>
          <w:color w:val="000000"/>
          <w:sz w:val="28"/>
        </w:rPr>
        <w:t>»</w:t>
      </w:r>
      <w:r w:rsidRPr="007A749B">
        <w:rPr>
          <w:color w:val="000000"/>
          <w:sz w:val="28"/>
        </w:rPr>
        <w:t xml:space="preserve">, акционерное общество </w:t>
      </w:r>
      <w:r>
        <w:rPr>
          <w:color w:val="000000"/>
          <w:sz w:val="28"/>
        </w:rPr>
        <w:t>«</w:t>
      </w:r>
      <w:r w:rsidRPr="007A749B">
        <w:rPr>
          <w:color w:val="000000"/>
          <w:sz w:val="28"/>
        </w:rPr>
        <w:t xml:space="preserve">Национальный управляющий холдинг </w:t>
      </w:r>
      <w:r>
        <w:rPr>
          <w:color w:val="000000"/>
          <w:sz w:val="28"/>
        </w:rPr>
        <w:t>«</w:t>
      </w:r>
      <w:r w:rsidRPr="007A749B">
        <w:rPr>
          <w:color w:val="000000"/>
          <w:sz w:val="28"/>
        </w:rPr>
        <w:t>Байтерек</w:t>
      </w:r>
      <w:r>
        <w:rPr>
          <w:color w:val="000000"/>
          <w:sz w:val="28"/>
        </w:rPr>
        <w:t>»</w:t>
      </w:r>
      <w:r w:rsidRPr="007A749B">
        <w:rPr>
          <w:color w:val="000000"/>
          <w:sz w:val="28"/>
        </w:rPr>
        <w:t xml:space="preserve">, публичные компании, имеющие долгосрочный кредитный рейтинг по международной шкале агентств </w:t>
      </w:r>
      <w:proofErr w:type="spellStart"/>
      <w:r w:rsidRPr="007A749B">
        <w:rPr>
          <w:color w:val="000000"/>
          <w:sz w:val="28"/>
        </w:rPr>
        <w:t>Standard</w:t>
      </w:r>
      <w:proofErr w:type="spellEnd"/>
      <w:r w:rsidRPr="007A749B">
        <w:rPr>
          <w:color w:val="000000"/>
          <w:sz w:val="28"/>
        </w:rPr>
        <w:t xml:space="preserve"> &amp; </w:t>
      </w:r>
      <w:proofErr w:type="spellStart"/>
      <w:r w:rsidRPr="007A749B">
        <w:rPr>
          <w:color w:val="000000"/>
          <w:sz w:val="28"/>
        </w:rPr>
        <w:t>Poor's</w:t>
      </w:r>
      <w:proofErr w:type="spellEnd"/>
      <w:r w:rsidRPr="007A749B">
        <w:rPr>
          <w:color w:val="000000"/>
          <w:sz w:val="28"/>
        </w:rPr>
        <w:t xml:space="preserve"> (</w:t>
      </w:r>
      <w:proofErr w:type="spellStart"/>
      <w:r w:rsidRPr="007A749B">
        <w:rPr>
          <w:color w:val="000000"/>
          <w:sz w:val="28"/>
        </w:rPr>
        <w:t>Стандард</w:t>
      </w:r>
      <w:proofErr w:type="spellEnd"/>
      <w:r w:rsidRPr="007A749B">
        <w:rPr>
          <w:color w:val="000000"/>
          <w:sz w:val="28"/>
        </w:rPr>
        <w:t xml:space="preserve"> энд </w:t>
      </w:r>
      <w:proofErr w:type="spellStart"/>
      <w:r w:rsidRPr="007A749B">
        <w:rPr>
          <w:color w:val="000000"/>
          <w:sz w:val="28"/>
        </w:rPr>
        <w:t>Пурс</w:t>
      </w:r>
      <w:proofErr w:type="spellEnd"/>
      <w:r w:rsidRPr="007A749B">
        <w:rPr>
          <w:color w:val="000000"/>
          <w:sz w:val="28"/>
        </w:rPr>
        <w:t xml:space="preserve">), </w:t>
      </w:r>
      <w:proofErr w:type="spellStart"/>
      <w:r w:rsidRPr="007A749B">
        <w:rPr>
          <w:color w:val="000000"/>
          <w:sz w:val="28"/>
        </w:rPr>
        <w:t>Moody's</w:t>
      </w:r>
      <w:proofErr w:type="spellEnd"/>
      <w:r w:rsidRPr="007A749B">
        <w:rPr>
          <w:color w:val="000000"/>
          <w:sz w:val="28"/>
        </w:rPr>
        <w:t xml:space="preserve"> </w:t>
      </w:r>
      <w:proofErr w:type="spellStart"/>
      <w:r w:rsidRPr="007A749B">
        <w:rPr>
          <w:color w:val="000000"/>
          <w:sz w:val="28"/>
        </w:rPr>
        <w:t>Investors</w:t>
      </w:r>
      <w:proofErr w:type="spellEnd"/>
      <w:r w:rsidRPr="007A749B">
        <w:rPr>
          <w:color w:val="000000"/>
          <w:sz w:val="28"/>
        </w:rPr>
        <w:t xml:space="preserve"> </w:t>
      </w:r>
      <w:proofErr w:type="spellStart"/>
      <w:r w:rsidRPr="007A749B">
        <w:rPr>
          <w:color w:val="000000"/>
          <w:sz w:val="28"/>
        </w:rPr>
        <w:t>Service</w:t>
      </w:r>
      <w:proofErr w:type="spellEnd"/>
      <w:r w:rsidRPr="007A749B">
        <w:rPr>
          <w:color w:val="000000"/>
          <w:sz w:val="28"/>
        </w:rPr>
        <w:t xml:space="preserve"> (</w:t>
      </w:r>
      <w:proofErr w:type="spellStart"/>
      <w:r w:rsidRPr="007A749B">
        <w:rPr>
          <w:color w:val="000000"/>
          <w:sz w:val="28"/>
        </w:rPr>
        <w:t>Мудис</w:t>
      </w:r>
      <w:proofErr w:type="spellEnd"/>
      <w:r w:rsidRPr="007A749B">
        <w:rPr>
          <w:color w:val="000000"/>
          <w:sz w:val="28"/>
        </w:rPr>
        <w:t xml:space="preserve"> </w:t>
      </w:r>
      <w:proofErr w:type="spellStart"/>
      <w:r w:rsidRPr="007A749B">
        <w:rPr>
          <w:color w:val="000000"/>
          <w:sz w:val="28"/>
        </w:rPr>
        <w:t>Инвесторс</w:t>
      </w:r>
      <w:proofErr w:type="spellEnd"/>
      <w:r w:rsidRPr="007A749B">
        <w:rPr>
          <w:color w:val="000000"/>
          <w:sz w:val="28"/>
        </w:rPr>
        <w:t xml:space="preserve"> Сервис) или </w:t>
      </w:r>
      <w:proofErr w:type="spellStart"/>
      <w:r w:rsidRPr="007A749B">
        <w:rPr>
          <w:color w:val="000000"/>
          <w:sz w:val="28"/>
        </w:rPr>
        <w:t>Fitch</w:t>
      </w:r>
      <w:proofErr w:type="spellEnd"/>
      <w:r w:rsidRPr="007A749B">
        <w:rPr>
          <w:color w:val="000000"/>
          <w:sz w:val="28"/>
        </w:rPr>
        <w:t xml:space="preserve"> </w:t>
      </w:r>
      <w:proofErr w:type="spellStart"/>
      <w:r w:rsidRPr="007A749B">
        <w:rPr>
          <w:color w:val="000000"/>
          <w:sz w:val="28"/>
        </w:rPr>
        <w:t>Ratings</w:t>
      </w:r>
      <w:proofErr w:type="spellEnd"/>
      <w:r w:rsidRPr="007A749B">
        <w:rPr>
          <w:color w:val="000000"/>
          <w:sz w:val="28"/>
        </w:rPr>
        <w:t xml:space="preserve"> </w:t>
      </w:r>
      <w:proofErr w:type="spellStart"/>
      <w:r w:rsidRPr="007A749B">
        <w:rPr>
          <w:color w:val="000000"/>
          <w:sz w:val="28"/>
        </w:rPr>
        <w:t>Inc</w:t>
      </w:r>
      <w:proofErr w:type="spellEnd"/>
      <w:r w:rsidRPr="007A749B">
        <w:rPr>
          <w:color w:val="000000"/>
          <w:sz w:val="28"/>
        </w:rPr>
        <w:t xml:space="preserve">. (Фич </w:t>
      </w:r>
      <w:proofErr w:type="spellStart"/>
      <w:r w:rsidRPr="007A749B">
        <w:rPr>
          <w:color w:val="000000"/>
          <w:sz w:val="28"/>
        </w:rPr>
        <w:t>Рейтингс</w:t>
      </w:r>
      <w:proofErr w:type="spellEnd"/>
      <w:r w:rsidRPr="007A749B">
        <w:rPr>
          <w:color w:val="000000"/>
          <w:sz w:val="28"/>
        </w:rPr>
        <w:t xml:space="preserve">), юридические лица, которые включаются в консолидированную финансовую отчетность частных международных корпораций (акции или доли участия которых не </w:t>
      </w:r>
      <w:proofErr w:type="spellStart"/>
      <w:r w:rsidRPr="007A749B">
        <w:rPr>
          <w:color w:val="000000"/>
          <w:sz w:val="28"/>
        </w:rPr>
        <w:t>листингуются</w:t>
      </w:r>
      <w:proofErr w:type="spellEnd"/>
      <w:r w:rsidRPr="007A749B">
        <w:rPr>
          <w:color w:val="000000"/>
          <w:sz w:val="28"/>
        </w:rPr>
        <w:t xml:space="preserve"> на фондовой бирже либо международных фондовых биржах) или публичных международных корпораций, а также на случаи наличия </w:t>
      </w:r>
      <w:proofErr w:type="spellStart"/>
      <w:r w:rsidRPr="007A749B">
        <w:rPr>
          <w:color w:val="000000"/>
          <w:sz w:val="28"/>
        </w:rPr>
        <w:t>аудированной</w:t>
      </w:r>
      <w:proofErr w:type="spellEnd"/>
      <w:r w:rsidRPr="007A749B">
        <w:rPr>
          <w:color w:val="000000"/>
          <w:sz w:val="28"/>
        </w:rPr>
        <w:t xml:space="preserve"> финансовой отчетности, заверенной компаниями, соответствующими листинговым требованиям фондовой биржи;</w:t>
      </w:r>
    </w:p>
    <w:p w14:paraId="70D513D2"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соответствие между всеми формами финансовой отчетности;</w:t>
      </w:r>
    </w:p>
    <w:p w14:paraId="396655C0"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подписей ответственных (уполномоченных) лиц заемщика под предоставленной финансовой отчетностью.</w:t>
      </w:r>
    </w:p>
    <w:p w14:paraId="25F48756"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 xml:space="preserve">В случае наличия </w:t>
      </w:r>
      <w:proofErr w:type="spellStart"/>
      <w:r w:rsidRPr="007A749B">
        <w:rPr>
          <w:color w:val="000000"/>
          <w:sz w:val="28"/>
        </w:rPr>
        <w:t>аудированной</w:t>
      </w:r>
      <w:proofErr w:type="spellEnd"/>
      <w:r w:rsidRPr="007A749B">
        <w:rPr>
          <w:color w:val="000000"/>
          <w:sz w:val="28"/>
        </w:rPr>
        <w:t xml:space="preserve"> финансовой отчетности, соответствующей листинговым требованиям фондовой биржи, приоритетно используется </w:t>
      </w:r>
      <w:proofErr w:type="spellStart"/>
      <w:r w:rsidRPr="007A749B">
        <w:rPr>
          <w:color w:val="000000"/>
          <w:sz w:val="28"/>
        </w:rPr>
        <w:t>аудированная</w:t>
      </w:r>
      <w:proofErr w:type="spellEnd"/>
      <w:r w:rsidRPr="007A749B">
        <w:rPr>
          <w:color w:val="000000"/>
          <w:sz w:val="28"/>
        </w:rPr>
        <w:t xml:space="preserve">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w:t>
      </w:r>
      <w:proofErr w:type="spellStart"/>
      <w:r w:rsidRPr="007A749B">
        <w:rPr>
          <w:color w:val="000000"/>
          <w:sz w:val="28"/>
        </w:rPr>
        <w:t>листингуются</w:t>
      </w:r>
      <w:proofErr w:type="spellEnd"/>
      <w:r w:rsidRPr="007A749B">
        <w:rPr>
          <w:color w:val="000000"/>
          <w:sz w:val="28"/>
        </w:rPr>
        <w:t xml:space="preserve"> на фондовой бирже либо международных фондовых биржах) или публичных международных корпораций.</w:t>
      </w:r>
    </w:p>
    <w:p w14:paraId="30F8A6E4"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С 1 января 2026 года требуется наличие налоговой декларации (в случае, когда сдача налоговой декларации требуется в соответствии с Налоговым кодексом)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p w14:paraId="4E273897"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p w14:paraId="51B2E8CC"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p w14:paraId="5799C22F"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 xml:space="preserve">В случае отсутствия финансовой отчетности и (или) налоговой декларации (в случае, когда их сдача не требуется в соответствии с Налоговым кодексом и </w:t>
      </w:r>
      <w:r w:rsidRPr="007A749B">
        <w:rPr>
          <w:color w:val="000000"/>
          <w:sz w:val="28"/>
        </w:rPr>
        <w:lastRenderedPageBreak/>
        <w:t>Законом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p w14:paraId="40BB6A61"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 xml:space="preserve">В рамках оценки признаков обесценения и категорий обесценения допускается использование финансовой отчетности заемщиков, </w:t>
      </w:r>
      <w:proofErr w:type="spellStart"/>
      <w:r w:rsidRPr="007A749B">
        <w:rPr>
          <w:color w:val="000000"/>
          <w:sz w:val="28"/>
        </w:rPr>
        <w:t>созаемщиков</w:t>
      </w:r>
      <w:proofErr w:type="spellEnd"/>
      <w:r w:rsidRPr="007A749B">
        <w:rPr>
          <w:color w:val="000000"/>
          <w:sz w:val="28"/>
        </w:rPr>
        <w:t>, гарантов и поручителей в консолидированном виде.</w:t>
      </w:r>
    </w:p>
    <w:p w14:paraId="70ECD4E4"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p w14:paraId="48B01DDF" w14:textId="0C8CF78B" w:rsidR="00352206" w:rsidRPr="007A749B" w:rsidRDefault="00352206" w:rsidP="00352206">
      <w:pPr>
        <w:overflowPunct/>
        <w:autoSpaceDE/>
        <w:autoSpaceDN/>
        <w:adjustRightInd/>
        <w:ind w:firstLine="709"/>
        <w:jc w:val="both"/>
        <w:rPr>
          <w:color w:val="000000"/>
          <w:sz w:val="28"/>
        </w:rPr>
      </w:pPr>
      <w:r w:rsidRPr="007A749B">
        <w:rPr>
          <w:color w:val="000000"/>
          <w:sz w:val="28"/>
        </w:rPr>
        <w:t xml:space="preserve">В случае выдачи банком займа без соблюдения требований, установленных абзацами </w:t>
      </w:r>
      <w:r w:rsidRPr="00F1735D">
        <w:rPr>
          <w:color w:val="000000"/>
          <w:sz w:val="28"/>
        </w:rPr>
        <w:t xml:space="preserve">сорок вторым, сорок третьим, сорок четвертым, </w:t>
      </w:r>
      <w:r>
        <w:rPr>
          <w:color w:val="000000"/>
          <w:sz w:val="28"/>
        </w:rPr>
        <w:t xml:space="preserve">сорок пятым, </w:t>
      </w:r>
      <w:r w:rsidRPr="00F1735D">
        <w:rPr>
          <w:color w:val="000000"/>
          <w:sz w:val="28"/>
        </w:rPr>
        <w:t xml:space="preserve">сорок седьмым, сорок </w:t>
      </w:r>
      <w:r>
        <w:rPr>
          <w:color w:val="000000"/>
          <w:sz w:val="28"/>
        </w:rPr>
        <w:t>восьмым</w:t>
      </w:r>
      <w:r w:rsidRPr="00F1735D">
        <w:rPr>
          <w:color w:val="000000"/>
          <w:sz w:val="28"/>
        </w:rPr>
        <w:t>, пятидесятым</w:t>
      </w:r>
      <w:r>
        <w:rPr>
          <w:color w:val="000000"/>
          <w:sz w:val="28"/>
        </w:rPr>
        <w:t>,</w:t>
      </w:r>
      <w:r w:rsidRPr="00F1735D">
        <w:rPr>
          <w:color w:val="000000"/>
          <w:sz w:val="28"/>
        </w:rPr>
        <w:t xml:space="preserve"> пятьдесят первым</w:t>
      </w:r>
      <w:r w:rsidR="008037E3">
        <w:rPr>
          <w:color w:val="000000"/>
          <w:sz w:val="28"/>
        </w:rPr>
        <w:t xml:space="preserve"> и</w:t>
      </w:r>
      <w:r>
        <w:rPr>
          <w:color w:val="000000"/>
          <w:sz w:val="28"/>
        </w:rPr>
        <w:t xml:space="preserve"> пятьдесят вторым</w:t>
      </w:r>
      <w:r w:rsidRPr="007A749B">
        <w:rPr>
          <w:color w:val="000000"/>
          <w:sz w:val="28"/>
        </w:rPr>
        <w:t xml:space="preserve"> настоящего подпункта, все обязательства заемщика относятся к обесцененным активам по международным стандартам финансовой отчетности (далее – МСФО);</w:t>
      </w:r>
    </w:p>
    <w:p w14:paraId="2776D558"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ссудной задолженности, в том числе перед другими кредиторами;</w:t>
      </w:r>
    </w:p>
    <w:p w14:paraId="14E368F0"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платежная дисциплина (кредитная история) по займам;</w:t>
      </w:r>
    </w:p>
    <w:p w14:paraId="733D7C1A"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уровень ликвидных активов;</w:t>
      </w:r>
    </w:p>
    <w:p w14:paraId="18CEE523"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долговая нагрузка;</w:t>
      </w:r>
    </w:p>
    <w:p w14:paraId="54393493"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иных источников погашения задолженности перед банком;</w:t>
      </w:r>
    </w:p>
    <w:p w14:paraId="31A2C278"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прогнозные свободные денежные потоки;</w:t>
      </w:r>
    </w:p>
    <w:p w14:paraId="4C0B51FB"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p w14:paraId="6954E299"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оценка качества управления (опыт, компетентность, деловая репутация);</w:t>
      </w:r>
    </w:p>
    <w:p w14:paraId="7885EE4E"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оценка собственников заемщика;</w:t>
      </w:r>
    </w:p>
    <w:p w14:paraId="451427AA"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фактов вовлеченности в судебные разбирательства;</w:t>
      </w:r>
    </w:p>
    <w:p w14:paraId="31426C04"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включение в список неблагонадежных налогоплательщиков.</w:t>
      </w:r>
    </w:p>
    <w:p w14:paraId="5C36A553"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В случае, если совокупная сумма предоставленных займов и условных обязательств юридическому лицу не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p w14:paraId="3771531E"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постоянного и достаточного дохода заемщика;</w:t>
      </w:r>
    </w:p>
    <w:p w14:paraId="118E8A4E"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ссудной задолженности, в том числе перед другими кредиторами;</w:t>
      </w:r>
    </w:p>
    <w:p w14:paraId="245C9519"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lastRenderedPageBreak/>
        <w:t>платежная дисциплина (кредитная история) по займам;</w:t>
      </w:r>
    </w:p>
    <w:p w14:paraId="0ED0B3DB"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долговая нагрузка;</w:t>
      </w:r>
    </w:p>
    <w:p w14:paraId="77908EE1"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наличие иных источников погашения задолженности перед банком;</w:t>
      </w:r>
    </w:p>
    <w:p w14:paraId="7FC64206"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перспективы развития соответствующей отрасли.</w:t>
      </w:r>
    </w:p>
    <w:p w14:paraId="73DFDCC8"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В зависимости от отрасли кредитования и типа заемщика набор количественных и качественных показателей меняется.</w:t>
      </w:r>
    </w:p>
    <w:p w14:paraId="6E25E78E"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 xml:space="preserve">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w:t>
      </w:r>
      <w:proofErr w:type="spellStart"/>
      <w:r w:rsidRPr="007A749B">
        <w:rPr>
          <w:color w:val="000000"/>
          <w:sz w:val="28"/>
        </w:rPr>
        <w:t>контргарантию</w:t>
      </w:r>
      <w:proofErr w:type="spellEnd"/>
      <w:r w:rsidRPr="007A749B">
        <w:rPr>
          <w:color w:val="000000"/>
          <w:sz w:val="28"/>
        </w:rPr>
        <w:t xml:space="preserve">,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w:t>
      </w:r>
      <w:r>
        <w:rPr>
          <w:color w:val="000000"/>
          <w:sz w:val="28"/>
        </w:rPr>
        <w:t>«</w:t>
      </w:r>
      <w:r w:rsidRPr="007A749B">
        <w:rPr>
          <w:color w:val="000000"/>
          <w:sz w:val="28"/>
        </w:rPr>
        <w:t>A-</w:t>
      </w:r>
      <w:r>
        <w:rPr>
          <w:color w:val="000000"/>
          <w:sz w:val="28"/>
        </w:rPr>
        <w:t>»</w:t>
      </w:r>
      <w:r w:rsidRPr="007A749B">
        <w:rPr>
          <w:color w:val="000000"/>
          <w:sz w:val="28"/>
        </w:rPr>
        <w:t xml:space="preserve"> по международной шкале агентства </w:t>
      </w:r>
      <w:proofErr w:type="spellStart"/>
      <w:r w:rsidRPr="007A749B">
        <w:rPr>
          <w:color w:val="000000"/>
          <w:sz w:val="28"/>
        </w:rPr>
        <w:t>Standard</w:t>
      </w:r>
      <w:proofErr w:type="spellEnd"/>
      <w:r w:rsidRPr="007A749B">
        <w:rPr>
          <w:color w:val="000000"/>
          <w:sz w:val="28"/>
        </w:rPr>
        <w:t xml:space="preserve"> &amp; </w:t>
      </w:r>
      <w:proofErr w:type="spellStart"/>
      <w:r w:rsidRPr="007A749B">
        <w:rPr>
          <w:color w:val="000000"/>
          <w:sz w:val="28"/>
        </w:rPr>
        <w:t>Poor's</w:t>
      </w:r>
      <w:proofErr w:type="spellEnd"/>
      <w:r w:rsidRPr="007A749B">
        <w:rPr>
          <w:color w:val="000000"/>
          <w:sz w:val="28"/>
        </w:rPr>
        <w:t xml:space="preserve"> (</w:t>
      </w:r>
      <w:proofErr w:type="spellStart"/>
      <w:r w:rsidRPr="007A749B">
        <w:rPr>
          <w:color w:val="000000"/>
          <w:sz w:val="28"/>
        </w:rPr>
        <w:t>Стандард</w:t>
      </w:r>
      <w:proofErr w:type="spellEnd"/>
      <w:r w:rsidRPr="007A749B">
        <w:rPr>
          <w:color w:val="000000"/>
          <w:sz w:val="28"/>
        </w:rPr>
        <w:t xml:space="preserve"> энд </w:t>
      </w:r>
      <w:proofErr w:type="spellStart"/>
      <w:r w:rsidRPr="007A749B">
        <w:rPr>
          <w:color w:val="000000"/>
          <w:sz w:val="28"/>
        </w:rPr>
        <w:t>Пурс</w:t>
      </w:r>
      <w:proofErr w:type="spellEnd"/>
      <w:r w:rsidRPr="007A749B">
        <w:rPr>
          <w:color w:val="000000"/>
          <w:sz w:val="28"/>
        </w:rPr>
        <w:t>)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p w14:paraId="3F311903"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 xml:space="preserve">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постановления Правления Национального Банка Республики Казахстан от 22 декабря 2017 года № 269 </w:t>
      </w:r>
      <w:r>
        <w:rPr>
          <w:color w:val="000000"/>
          <w:sz w:val="28"/>
        </w:rPr>
        <w:t>«</w:t>
      </w:r>
      <w:r w:rsidRPr="007A749B">
        <w:rPr>
          <w:color w:val="000000"/>
          <w:sz w:val="28"/>
        </w:rPr>
        <w:t>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rPr>
          <w:color w:val="000000"/>
          <w:sz w:val="28"/>
        </w:rPr>
        <w:t>»</w:t>
      </w:r>
      <w:r w:rsidRPr="007A749B">
        <w:rPr>
          <w:color w:val="000000"/>
          <w:sz w:val="28"/>
        </w:rPr>
        <w:t xml:space="preserve"> </w:t>
      </w:r>
      <w:r>
        <w:rPr>
          <w:color w:val="000000"/>
          <w:sz w:val="28"/>
        </w:rPr>
        <w:t>(</w:t>
      </w:r>
      <w:r w:rsidRPr="007A749B">
        <w:rPr>
          <w:color w:val="000000"/>
          <w:sz w:val="28"/>
        </w:rPr>
        <w:t>зарегистрировано в Реестре государственной регистрации нормативных правовых актов под № 16502</w:t>
      </w:r>
      <w:r>
        <w:rPr>
          <w:color w:val="000000"/>
          <w:sz w:val="28"/>
        </w:rPr>
        <w:t>)</w:t>
      </w:r>
      <w:r w:rsidRPr="007A749B">
        <w:rPr>
          <w:color w:val="000000"/>
          <w:sz w:val="28"/>
        </w:rPr>
        <w:t xml:space="preserve"> (далее – Постановление № 269).</w:t>
      </w:r>
    </w:p>
    <w:p w14:paraId="59996D9E"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Банк принимает решение о реструктуризации займов по заемщикам с учетом наличия перспектив погашения займа после реструктуризации.</w:t>
      </w:r>
    </w:p>
    <w:p w14:paraId="6E0F24F5"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Решение о проведении вынужденной реструктуризации займов, определяемой в соответствии с требованиями Постановления № 269,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p w14:paraId="5609ADAF"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lastRenderedPageBreak/>
        <w:t>приемлемые методы управления кредитным риском, учитывающие (но, не ограничиваясь ими) следующие факторы:</w:t>
      </w:r>
    </w:p>
    <w:p w14:paraId="4C58F4F4"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собственные знания и опыт в использовании метода;</w:t>
      </w:r>
    </w:p>
    <w:p w14:paraId="0BBA2171"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экономическую эффективность;</w:t>
      </w:r>
    </w:p>
    <w:p w14:paraId="7EA195A2" w14:textId="77777777" w:rsidR="00352206" w:rsidRPr="007A749B" w:rsidRDefault="00352206" w:rsidP="00352206">
      <w:pPr>
        <w:overflowPunct/>
        <w:autoSpaceDE/>
        <w:autoSpaceDN/>
        <w:adjustRightInd/>
        <w:ind w:firstLine="709"/>
        <w:jc w:val="both"/>
        <w:rPr>
          <w:color w:val="000000"/>
          <w:sz w:val="28"/>
        </w:rPr>
      </w:pPr>
      <w:r w:rsidRPr="007A749B">
        <w:rPr>
          <w:color w:val="000000"/>
          <w:sz w:val="28"/>
        </w:rPr>
        <w:t>тип заемщика и (или) контрагентов, их финансовое состояние;</w:t>
      </w:r>
      <w:r>
        <w:rPr>
          <w:color w:val="000000"/>
          <w:sz w:val="28"/>
        </w:rPr>
        <w:t>»;</w:t>
      </w:r>
    </w:p>
    <w:p w14:paraId="17F660CA" w14:textId="77777777" w:rsidR="00352206" w:rsidRDefault="00352206" w:rsidP="00352206">
      <w:pPr>
        <w:ind w:firstLine="709"/>
        <w:jc w:val="both"/>
        <w:textAlignment w:val="baseline"/>
        <w:rPr>
          <w:color w:val="000000"/>
          <w:spacing w:val="2"/>
          <w:sz w:val="28"/>
          <w:szCs w:val="28"/>
        </w:rPr>
      </w:pPr>
      <w:r w:rsidRPr="008B5998">
        <w:rPr>
          <w:color w:val="000000"/>
          <w:spacing w:val="2"/>
          <w:sz w:val="28"/>
          <w:szCs w:val="28"/>
        </w:rPr>
        <w:t xml:space="preserve">дополнить пунктом </w:t>
      </w:r>
      <w:r>
        <w:rPr>
          <w:color w:val="000000"/>
          <w:spacing w:val="2"/>
          <w:sz w:val="28"/>
          <w:szCs w:val="28"/>
        </w:rPr>
        <w:t>42</w:t>
      </w:r>
      <w:r w:rsidRPr="008B5998">
        <w:rPr>
          <w:color w:val="000000"/>
          <w:spacing w:val="2"/>
          <w:sz w:val="28"/>
          <w:szCs w:val="28"/>
        </w:rPr>
        <w:t>-</w:t>
      </w:r>
      <w:r>
        <w:rPr>
          <w:color w:val="000000"/>
          <w:spacing w:val="2"/>
          <w:sz w:val="28"/>
          <w:szCs w:val="28"/>
        </w:rPr>
        <w:t>3</w:t>
      </w:r>
      <w:r w:rsidRPr="008B5998">
        <w:rPr>
          <w:color w:val="000000"/>
          <w:spacing w:val="2"/>
          <w:sz w:val="28"/>
          <w:szCs w:val="28"/>
        </w:rPr>
        <w:t xml:space="preserve"> следующего содержания: </w:t>
      </w:r>
    </w:p>
    <w:p w14:paraId="61EBDF73" w14:textId="77777777" w:rsidR="00352206" w:rsidRPr="00FE34FA" w:rsidRDefault="00352206" w:rsidP="00352206">
      <w:pPr>
        <w:ind w:firstLine="709"/>
        <w:jc w:val="both"/>
        <w:textAlignment w:val="baseline"/>
        <w:rPr>
          <w:color w:val="000000"/>
          <w:spacing w:val="2"/>
          <w:sz w:val="28"/>
          <w:szCs w:val="28"/>
        </w:rPr>
      </w:pPr>
      <w:r>
        <w:rPr>
          <w:color w:val="000000"/>
          <w:spacing w:val="2"/>
          <w:sz w:val="28"/>
          <w:szCs w:val="28"/>
        </w:rPr>
        <w:t>«4</w:t>
      </w:r>
      <w:r w:rsidRPr="00C72BDC">
        <w:rPr>
          <w:color w:val="000000"/>
          <w:spacing w:val="2"/>
          <w:sz w:val="28"/>
          <w:szCs w:val="28"/>
        </w:rPr>
        <w:t>2</w:t>
      </w:r>
      <w:r>
        <w:rPr>
          <w:color w:val="000000"/>
          <w:spacing w:val="2"/>
          <w:sz w:val="28"/>
          <w:szCs w:val="28"/>
        </w:rPr>
        <w:t>-3</w:t>
      </w:r>
      <w:r w:rsidRPr="00C72BDC">
        <w:rPr>
          <w:color w:val="000000"/>
          <w:spacing w:val="2"/>
          <w:sz w:val="28"/>
          <w:szCs w:val="28"/>
        </w:rPr>
        <w:t xml:space="preserve">. </w:t>
      </w:r>
      <w:r w:rsidRPr="00FE34FA">
        <w:rPr>
          <w:color w:val="000000"/>
          <w:spacing w:val="2"/>
          <w:sz w:val="28"/>
          <w:szCs w:val="28"/>
        </w:rPr>
        <w:t>Банк не принимает положительные решения о (об) выдаче заемщику займа, в том числе займа (части займа) в рамках открытой заемщику кредитной линии, открытии кредитной линии заемщику (установлении кредитного лимита), выдаче дополнительного займа в рамках заключенного (заключенных) договора (договоров) банковского займа,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 в случае если:</w:t>
      </w:r>
    </w:p>
    <w:p w14:paraId="30E83637" w14:textId="77777777" w:rsidR="00352206" w:rsidRPr="00FE34FA" w:rsidRDefault="00352206" w:rsidP="00352206">
      <w:pPr>
        <w:ind w:firstLine="709"/>
        <w:jc w:val="both"/>
        <w:textAlignment w:val="baseline"/>
        <w:rPr>
          <w:color w:val="000000"/>
          <w:spacing w:val="2"/>
          <w:sz w:val="28"/>
          <w:szCs w:val="28"/>
        </w:rPr>
      </w:pPr>
      <w:r w:rsidRPr="00FE34FA">
        <w:rPr>
          <w:color w:val="000000"/>
          <w:spacing w:val="2"/>
          <w:sz w:val="28"/>
          <w:szCs w:val="28"/>
        </w:rPr>
        <w:t xml:space="preserve">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 </w:t>
      </w:r>
    </w:p>
    <w:p w14:paraId="5774A3FC" w14:textId="77777777" w:rsidR="00352206" w:rsidRPr="00FE34FA" w:rsidRDefault="00352206" w:rsidP="00352206">
      <w:pPr>
        <w:ind w:firstLine="709"/>
        <w:jc w:val="both"/>
        <w:textAlignment w:val="baseline"/>
        <w:rPr>
          <w:color w:val="000000"/>
          <w:spacing w:val="2"/>
          <w:sz w:val="28"/>
          <w:szCs w:val="28"/>
        </w:rPr>
      </w:pPr>
      <w:r w:rsidRPr="00FE34FA">
        <w:rPr>
          <w:color w:val="000000"/>
          <w:spacing w:val="2"/>
          <w:sz w:val="28"/>
          <w:szCs w:val="28"/>
        </w:rPr>
        <w:t>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w:t>
      </w:r>
    </w:p>
    <w:p w14:paraId="30C3E9BE" w14:textId="77777777" w:rsidR="00352206" w:rsidRPr="00FE34FA" w:rsidRDefault="00352206" w:rsidP="00352206">
      <w:pPr>
        <w:ind w:firstLine="709"/>
        <w:jc w:val="both"/>
        <w:textAlignment w:val="baseline"/>
        <w:rPr>
          <w:color w:val="000000"/>
          <w:spacing w:val="2"/>
          <w:sz w:val="28"/>
          <w:szCs w:val="28"/>
        </w:rPr>
      </w:pPr>
      <w:r w:rsidRPr="00FE34FA">
        <w:rPr>
          <w:color w:val="000000"/>
          <w:spacing w:val="2"/>
          <w:sz w:val="28"/>
          <w:szCs w:val="28"/>
        </w:rPr>
        <w:t>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p w14:paraId="66EAE6C7" w14:textId="77777777" w:rsidR="00352206" w:rsidRPr="00FE34FA" w:rsidRDefault="00352206" w:rsidP="00352206">
      <w:pPr>
        <w:ind w:firstLine="709"/>
        <w:jc w:val="both"/>
        <w:textAlignment w:val="baseline"/>
        <w:rPr>
          <w:color w:val="000000"/>
          <w:spacing w:val="2"/>
          <w:sz w:val="28"/>
          <w:szCs w:val="28"/>
        </w:rPr>
      </w:pPr>
      <w:r w:rsidRPr="00FE34FA">
        <w:rPr>
          <w:color w:val="000000"/>
          <w:spacing w:val="2"/>
          <w:sz w:val="28"/>
          <w:szCs w:val="28"/>
        </w:rPr>
        <w:t>Для целей абзаца третьего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банком на основании кредитного отчета заемщика, полученного в кредитном бюро.</w:t>
      </w:r>
    </w:p>
    <w:p w14:paraId="5CA44871" w14:textId="77777777" w:rsidR="00352206" w:rsidRPr="00FE34FA" w:rsidRDefault="00352206" w:rsidP="00352206">
      <w:pPr>
        <w:ind w:firstLine="709"/>
        <w:jc w:val="both"/>
        <w:textAlignment w:val="baseline"/>
        <w:rPr>
          <w:color w:val="000000"/>
          <w:spacing w:val="2"/>
          <w:sz w:val="28"/>
          <w:szCs w:val="28"/>
        </w:rPr>
      </w:pPr>
      <w:r w:rsidRPr="00FE34FA">
        <w:rPr>
          <w:color w:val="000000"/>
          <w:spacing w:val="2"/>
          <w:sz w:val="28"/>
          <w:szCs w:val="28"/>
        </w:rPr>
        <w:t xml:space="preserve">Для целей абзаца четвертого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w:t>
      </w:r>
      <w:proofErr w:type="gramStart"/>
      <w:r w:rsidRPr="00FE34FA">
        <w:rPr>
          <w:color w:val="000000"/>
          <w:spacing w:val="2"/>
          <w:sz w:val="28"/>
          <w:szCs w:val="28"/>
        </w:rPr>
        <w:t>одному</w:t>
      </w:r>
      <w:proofErr w:type="gramEnd"/>
      <w:r w:rsidRPr="00FE34FA">
        <w:rPr>
          <w:color w:val="000000"/>
          <w:spacing w:val="2"/>
          <w:sz w:val="28"/>
          <w:szCs w:val="28"/>
        </w:rPr>
        <w:t xml:space="preserve"> или нескольким следующим условиям:</w:t>
      </w:r>
    </w:p>
    <w:p w14:paraId="257C0353" w14:textId="77777777" w:rsidR="00352206" w:rsidRPr="00FE34FA" w:rsidRDefault="00352206" w:rsidP="00352206">
      <w:pPr>
        <w:ind w:firstLine="709"/>
        <w:jc w:val="both"/>
        <w:textAlignment w:val="baseline"/>
        <w:rPr>
          <w:color w:val="000000"/>
          <w:spacing w:val="2"/>
          <w:sz w:val="28"/>
          <w:szCs w:val="28"/>
        </w:rPr>
      </w:pPr>
      <w:r w:rsidRPr="00FE34FA">
        <w:rPr>
          <w:color w:val="000000"/>
          <w:spacing w:val="2"/>
          <w:sz w:val="28"/>
          <w:szCs w:val="28"/>
        </w:rPr>
        <w:t>1)</w:t>
      </w:r>
      <w:r w:rsidRPr="00FE34FA">
        <w:rPr>
          <w:color w:val="000000"/>
          <w:spacing w:val="2"/>
          <w:sz w:val="28"/>
          <w:szCs w:val="28"/>
        </w:rPr>
        <w:tab/>
        <w:t>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p w14:paraId="21984CB0" w14:textId="77777777" w:rsidR="00352206" w:rsidRPr="00FE34FA" w:rsidRDefault="00352206" w:rsidP="00352206">
      <w:pPr>
        <w:ind w:firstLine="709"/>
        <w:jc w:val="both"/>
        <w:textAlignment w:val="baseline"/>
        <w:rPr>
          <w:color w:val="000000"/>
          <w:spacing w:val="2"/>
          <w:sz w:val="28"/>
          <w:szCs w:val="28"/>
        </w:rPr>
      </w:pPr>
      <w:r w:rsidRPr="00FE34FA">
        <w:rPr>
          <w:color w:val="000000"/>
          <w:spacing w:val="2"/>
          <w:sz w:val="28"/>
          <w:szCs w:val="28"/>
        </w:rPr>
        <w:t>2)</w:t>
      </w:r>
      <w:r w:rsidRPr="00FE34FA">
        <w:rPr>
          <w:color w:val="000000"/>
          <w:spacing w:val="2"/>
          <w:sz w:val="28"/>
          <w:szCs w:val="28"/>
        </w:rPr>
        <w:tab/>
        <w:t xml:space="preserve">имеется просроченная задолженность по банковскому займу или микрокредиту и проведено 2 (две) и более реструктуризаций за последние 12 (двенадцать) месяцев; </w:t>
      </w:r>
    </w:p>
    <w:p w14:paraId="6AC2C4FE" w14:textId="77777777" w:rsidR="00352206" w:rsidRPr="00FE34FA" w:rsidRDefault="00352206" w:rsidP="00352206">
      <w:pPr>
        <w:ind w:firstLine="709"/>
        <w:jc w:val="both"/>
        <w:textAlignment w:val="baseline"/>
        <w:rPr>
          <w:color w:val="000000"/>
          <w:spacing w:val="2"/>
          <w:sz w:val="28"/>
          <w:szCs w:val="28"/>
        </w:rPr>
      </w:pPr>
      <w:r w:rsidRPr="00FE34FA">
        <w:rPr>
          <w:color w:val="000000"/>
          <w:spacing w:val="2"/>
          <w:sz w:val="28"/>
          <w:szCs w:val="28"/>
        </w:rPr>
        <w:lastRenderedPageBreak/>
        <w:t>3) отношение вознаграждения к основному долгу по реструктурированному банковскому займу превышает 20 (двадцать) процентов;</w:t>
      </w:r>
      <w:r w:rsidRPr="00FE34FA">
        <w:rPr>
          <w:color w:val="000000"/>
          <w:spacing w:val="2"/>
          <w:sz w:val="28"/>
          <w:szCs w:val="28"/>
        </w:rPr>
        <w:tab/>
      </w:r>
    </w:p>
    <w:p w14:paraId="4D0C21EF" w14:textId="77777777" w:rsidR="00352206" w:rsidRDefault="00352206" w:rsidP="00352206">
      <w:pPr>
        <w:ind w:firstLine="709"/>
        <w:jc w:val="both"/>
        <w:textAlignment w:val="baseline"/>
        <w:rPr>
          <w:color w:val="000000"/>
          <w:spacing w:val="2"/>
          <w:sz w:val="28"/>
          <w:szCs w:val="28"/>
        </w:rPr>
      </w:pPr>
      <w:r w:rsidRPr="00FE34FA">
        <w:rPr>
          <w:color w:val="000000"/>
          <w:spacing w:val="2"/>
          <w:sz w:val="28"/>
          <w:szCs w:val="28"/>
        </w:rPr>
        <w:t>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r w:rsidRPr="00D96344">
        <w:rPr>
          <w:color w:val="000000"/>
          <w:spacing w:val="2"/>
          <w:sz w:val="28"/>
          <w:szCs w:val="28"/>
        </w:rPr>
        <w:t>.</w:t>
      </w:r>
      <w:r>
        <w:rPr>
          <w:color w:val="000000"/>
          <w:spacing w:val="2"/>
          <w:sz w:val="28"/>
          <w:szCs w:val="28"/>
        </w:rPr>
        <w:t>».</w:t>
      </w:r>
    </w:p>
    <w:p w14:paraId="657EA99C" w14:textId="77777777" w:rsidR="00352206" w:rsidRPr="00C72BDC" w:rsidRDefault="00352206" w:rsidP="00352206">
      <w:pPr>
        <w:overflowPunct/>
        <w:autoSpaceDE/>
        <w:autoSpaceDN/>
        <w:adjustRightInd/>
        <w:ind w:firstLine="709"/>
        <w:jc w:val="both"/>
        <w:rPr>
          <w:sz w:val="28"/>
          <w:szCs w:val="28"/>
        </w:rPr>
      </w:pPr>
      <w:r>
        <w:rPr>
          <w:sz w:val="28"/>
          <w:szCs w:val="28"/>
        </w:rPr>
        <w:t>2</w:t>
      </w:r>
      <w:r w:rsidRPr="0043635C">
        <w:rPr>
          <w:sz w:val="28"/>
          <w:szCs w:val="28"/>
        </w:rPr>
        <w:t>. Департаменту</w:t>
      </w:r>
      <w:r w:rsidRPr="0043635C">
        <w:rPr>
          <w:bCs/>
          <w:color w:val="000000"/>
          <w:sz w:val="28"/>
          <w:szCs w:val="28"/>
        </w:rPr>
        <w:t xml:space="preserve"> </w:t>
      </w:r>
      <w:r w:rsidRPr="0043635C">
        <w:rPr>
          <w:sz w:val="28"/>
          <w:szCs w:val="28"/>
        </w:rPr>
        <w:t>методологии и пруденциального регулирования финансовых организаций</w:t>
      </w:r>
      <w:r w:rsidRPr="0043635C">
        <w:rPr>
          <w:bCs/>
          <w:color w:val="000000"/>
          <w:sz w:val="28"/>
          <w:szCs w:val="28"/>
        </w:rPr>
        <w:t xml:space="preserve"> в установленном законодательством Республики</w:t>
      </w:r>
      <w:r w:rsidRPr="00C72BDC">
        <w:rPr>
          <w:bCs/>
          <w:color w:val="000000"/>
          <w:sz w:val="28"/>
          <w:szCs w:val="28"/>
        </w:rPr>
        <w:t xml:space="preserve"> Казахстан</w:t>
      </w:r>
      <w:r w:rsidRPr="00C72BDC">
        <w:rPr>
          <w:sz w:val="28"/>
          <w:szCs w:val="28"/>
        </w:rPr>
        <w:t xml:space="preserve"> порядке обеспечить:</w:t>
      </w:r>
    </w:p>
    <w:p w14:paraId="473DB311" w14:textId="77777777" w:rsidR="00352206" w:rsidRPr="00C72BDC" w:rsidRDefault="00352206" w:rsidP="00352206">
      <w:pPr>
        <w:overflowPunct/>
        <w:autoSpaceDE/>
        <w:autoSpaceDN/>
        <w:adjustRightInd/>
        <w:ind w:firstLine="709"/>
        <w:jc w:val="both"/>
        <w:rPr>
          <w:sz w:val="28"/>
          <w:szCs w:val="28"/>
        </w:rPr>
      </w:pPr>
      <w:r w:rsidRPr="00C72BDC">
        <w:rPr>
          <w:sz w:val="28"/>
          <w:szCs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14:paraId="250B7482" w14:textId="77777777" w:rsidR="00352206" w:rsidRPr="00C72BDC" w:rsidRDefault="00352206" w:rsidP="00352206">
      <w:pPr>
        <w:overflowPunct/>
        <w:autoSpaceDE/>
        <w:autoSpaceDN/>
        <w:adjustRightInd/>
        <w:ind w:firstLine="709"/>
        <w:jc w:val="both"/>
        <w:rPr>
          <w:sz w:val="28"/>
          <w:szCs w:val="28"/>
        </w:rPr>
      </w:pPr>
      <w:r w:rsidRPr="00C72BDC">
        <w:rPr>
          <w:sz w:val="28"/>
          <w:szCs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43817731" w14:textId="77777777" w:rsidR="00352206" w:rsidRPr="00C72BDC" w:rsidRDefault="00352206" w:rsidP="00352206">
      <w:pPr>
        <w:overflowPunct/>
        <w:autoSpaceDE/>
        <w:autoSpaceDN/>
        <w:adjustRightInd/>
        <w:ind w:firstLine="709"/>
        <w:jc w:val="both"/>
        <w:rPr>
          <w:sz w:val="28"/>
          <w:szCs w:val="28"/>
        </w:rPr>
      </w:pPr>
      <w:r w:rsidRPr="00C72BDC">
        <w:rPr>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58C67614" w14:textId="77777777" w:rsidR="00352206" w:rsidRPr="00C72BDC" w:rsidRDefault="00352206" w:rsidP="00352206">
      <w:pPr>
        <w:overflowPunct/>
        <w:autoSpaceDE/>
        <w:autoSpaceDN/>
        <w:adjustRightInd/>
        <w:ind w:firstLine="709"/>
        <w:jc w:val="both"/>
        <w:rPr>
          <w:sz w:val="28"/>
          <w:szCs w:val="28"/>
        </w:rPr>
      </w:pPr>
      <w:r>
        <w:rPr>
          <w:sz w:val="28"/>
          <w:szCs w:val="28"/>
        </w:rPr>
        <w:t>3</w:t>
      </w:r>
      <w:r w:rsidRPr="00C72BDC">
        <w:rPr>
          <w:sz w:val="28"/>
          <w:szCs w:val="28"/>
        </w:rPr>
        <w:t>.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50ACD0F4" w14:textId="77777777" w:rsidR="00352206" w:rsidRPr="0092282C" w:rsidRDefault="00352206" w:rsidP="00352206">
      <w:pPr>
        <w:overflowPunct/>
        <w:autoSpaceDE/>
        <w:autoSpaceDN/>
        <w:adjustRightInd/>
        <w:ind w:firstLine="709"/>
        <w:jc w:val="both"/>
        <w:rPr>
          <w:sz w:val="28"/>
          <w:szCs w:val="28"/>
        </w:rPr>
      </w:pPr>
      <w:r>
        <w:rPr>
          <w:sz w:val="28"/>
          <w:szCs w:val="28"/>
        </w:rPr>
        <w:t>4</w:t>
      </w:r>
      <w:r w:rsidRPr="00C72BDC">
        <w:rPr>
          <w:sz w:val="28"/>
          <w:szCs w:val="28"/>
        </w:rPr>
        <w:t xml:space="preserve">. </w:t>
      </w:r>
      <w:r w:rsidRPr="00765C93">
        <w:rPr>
          <w:rFonts w:eastAsia="Calibri"/>
          <w:color w:val="000000"/>
          <w:sz w:val="28"/>
          <w:szCs w:val="28"/>
        </w:rPr>
        <w:t xml:space="preserve">Настоящее постановление </w:t>
      </w:r>
      <w:r w:rsidRPr="0092282C">
        <w:rPr>
          <w:sz w:val="28"/>
          <w:szCs w:val="28"/>
        </w:rPr>
        <w:t>вводится в действие по истечении десяти календарных дней после дня его первого официального опубликования.</w:t>
      </w:r>
    </w:p>
    <w:p w14:paraId="574A4744" w14:textId="77777777" w:rsidR="00912B10" w:rsidRPr="00C72BDC" w:rsidRDefault="00912B10" w:rsidP="00912B10">
      <w:pPr>
        <w:rPr>
          <w:sz w:val="28"/>
          <w:szCs w:val="28"/>
        </w:rPr>
      </w:pPr>
    </w:p>
    <w:p w14:paraId="579CD278" w14:textId="77777777" w:rsidR="002E7D06" w:rsidRPr="00C72BDC" w:rsidRDefault="002E7D06" w:rsidP="00912B10">
      <w:pPr>
        <w:pStyle w:val="af5"/>
        <w:tabs>
          <w:tab w:val="left" w:pos="1134"/>
        </w:tabs>
        <w:spacing w:after="0" w:line="240" w:lineRule="auto"/>
        <w:ind w:left="708"/>
        <w:jc w:val="both"/>
        <w:rPr>
          <w:rFonts w:ascii="Times New Roman" w:hAnsi="Times New Roman"/>
          <w:sz w:val="28"/>
          <w:szCs w:val="28"/>
        </w:rPr>
      </w:pPr>
    </w:p>
    <w:p w14:paraId="7ACE3536" w14:textId="77777777" w:rsidR="00930B3B" w:rsidRPr="0069451E" w:rsidRDefault="00930B3B" w:rsidP="00930B3B">
      <w:pPr>
        <w:tabs>
          <w:tab w:val="left" w:pos="709"/>
        </w:tabs>
        <w:overflowPunct/>
        <w:autoSpaceDE/>
        <w:autoSpaceDN/>
        <w:adjustRightInd/>
        <w:ind w:firstLine="709"/>
        <w:jc w:val="both"/>
        <w:rPr>
          <w:b/>
          <w:sz w:val="28"/>
          <w:szCs w:val="28"/>
        </w:rPr>
      </w:pPr>
      <w:r w:rsidRPr="0069451E">
        <w:rPr>
          <w:b/>
          <w:sz w:val="28"/>
          <w:szCs w:val="28"/>
        </w:rPr>
        <w:t>Председ</w:t>
      </w:r>
      <w:bookmarkStart w:id="1" w:name="_GoBack"/>
      <w:bookmarkEnd w:id="1"/>
      <w:r w:rsidRPr="0069451E">
        <w:rPr>
          <w:b/>
          <w:sz w:val="28"/>
          <w:szCs w:val="28"/>
        </w:rPr>
        <w:t xml:space="preserve">атель Агентства Республики Казахстан </w:t>
      </w:r>
    </w:p>
    <w:p w14:paraId="53DC4975" w14:textId="77777777" w:rsidR="00930B3B" w:rsidRPr="0069451E" w:rsidRDefault="00930B3B" w:rsidP="00930B3B">
      <w:pPr>
        <w:tabs>
          <w:tab w:val="left" w:pos="709"/>
        </w:tabs>
        <w:overflowPunct/>
        <w:autoSpaceDE/>
        <w:autoSpaceDN/>
        <w:adjustRightInd/>
        <w:ind w:firstLine="709"/>
        <w:jc w:val="both"/>
        <w:rPr>
          <w:b/>
          <w:sz w:val="28"/>
          <w:szCs w:val="28"/>
        </w:rPr>
      </w:pPr>
      <w:r w:rsidRPr="0069451E">
        <w:rPr>
          <w:b/>
          <w:sz w:val="28"/>
          <w:szCs w:val="28"/>
        </w:rPr>
        <w:t xml:space="preserve">по регулированию и развитию </w:t>
      </w:r>
    </w:p>
    <w:p w14:paraId="44FAFC9F" w14:textId="77777777" w:rsidR="00930B3B" w:rsidRPr="0069451E" w:rsidRDefault="00930B3B" w:rsidP="00930B3B">
      <w:pPr>
        <w:tabs>
          <w:tab w:val="left" w:pos="709"/>
        </w:tabs>
        <w:overflowPunct/>
        <w:autoSpaceDE/>
        <w:autoSpaceDN/>
        <w:adjustRightInd/>
        <w:ind w:firstLine="709"/>
        <w:jc w:val="both"/>
        <w:rPr>
          <w:b/>
          <w:sz w:val="28"/>
          <w:szCs w:val="28"/>
        </w:rPr>
      </w:pPr>
      <w:r w:rsidRPr="0069451E">
        <w:rPr>
          <w:b/>
          <w:sz w:val="28"/>
          <w:szCs w:val="28"/>
        </w:rPr>
        <w:t>финансового рынка</w:t>
      </w:r>
      <w:r w:rsidRPr="0069451E">
        <w:rPr>
          <w:b/>
          <w:sz w:val="28"/>
          <w:szCs w:val="28"/>
        </w:rPr>
        <w:tab/>
        <w:t xml:space="preserve">              </w:t>
      </w:r>
      <w:r w:rsidRPr="0069451E">
        <w:rPr>
          <w:b/>
          <w:sz w:val="28"/>
          <w:szCs w:val="28"/>
        </w:rPr>
        <w:tab/>
      </w:r>
      <w:r w:rsidRPr="0069451E">
        <w:rPr>
          <w:b/>
          <w:sz w:val="28"/>
          <w:szCs w:val="28"/>
        </w:rPr>
        <w:tab/>
      </w:r>
      <w:r w:rsidRPr="0069451E">
        <w:rPr>
          <w:b/>
          <w:sz w:val="28"/>
          <w:szCs w:val="28"/>
        </w:rPr>
        <w:tab/>
      </w:r>
      <w:r w:rsidRPr="0069451E">
        <w:rPr>
          <w:b/>
          <w:sz w:val="28"/>
          <w:szCs w:val="28"/>
        </w:rPr>
        <w:tab/>
        <w:t>М. Абылкасымова</w:t>
      </w:r>
    </w:p>
    <w:p w14:paraId="10B01C4F" w14:textId="596EEBB4" w:rsidR="00C72BDC" w:rsidRPr="00C72BDC" w:rsidRDefault="00C72BDC">
      <w:pPr>
        <w:overflowPunct/>
        <w:autoSpaceDE/>
        <w:autoSpaceDN/>
        <w:adjustRightInd/>
        <w:rPr>
          <w:sz w:val="28"/>
          <w:szCs w:val="28"/>
        </w:rPr>
      </w:pPr>
    </w:p>
    <w:sectPr w:rsidR="00C72BDC" w:rsidRPr="00C72BDC" w:rsidSect="00493553">
      <w:headerReference w:type="even" r:id="rId10"/>
      <w:headerReference w:type="default" r:id="rId11"/>
      <w:headerReference w:type="first" r:id="rId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0E266" w14:textId="77777777" w:rsidR="00BF6DCE" w:rsidRDefault="00BF6DCE">
      <w:r>
        <w:separator/>
      </w:r>
    </w:p>
  </w:endnote>
  <w:endnote w:type="continuationSeparator" w:id="0">
    <w:p w14:paraId="789B1015" w14:textId="77777777" w:rsidR="00BF6DCE" w:rsidRDefault="00BF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325D7" w14:textId="77777777" w:rsidR="00BF6DCE" w:rsidRDefault="00BF6DCE">
      <w:r>
        <w:separator/>
      </w:r>
    </w:p>
  </w:footnote>
  <w:footnote w:type="continuationSeparator" w:id="0">
    <w:p w14:paraId="642C1ED8" w14:textId="77777777" w:rsidR="00BF6DCE" w:rsidRDefault="00BF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FA9A" w14:textId="77777777" w:rsidR="00FC4211" w:rsidRDefault="00FC4211">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C5EDC68" w14:textId="77777777" w:rsidR="00FC4211" w:rsidRDefault="00FC421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68CB" w14:textId="627DE61D" w:rsidR="00FC4211" w:rsidRPr="00F412FA" w:rsidRDefault="00FC4211">
    <w:pPr>
      <w:pStyle w:val="a5"/>
      <w:framePr w:wrap="around" w:vAnchor="text" w:hAnchor="margin" w:xAlign="center" w:y="1"/>
      <w:rPr>
        <w:rStyle w:val="af"/>
        <w:sz w:val="28"/>
        <w:szCs w:val="28"/>
      </w:rPr>
    </w:pPr>
    <w:r w:rsidRPr="00F412FA">
      <w:rPr>
        <w:rStyle w:val="af"/>
        <w:sz w:val="28"/>
        <w:szCs w:val="28"/>
      </w:rPr>
      <w:fldChar w:fldCharType="begin"/>
    </w:r>
    <w:r w:rsidRPr="00F412FA">
      <w:rPr>
        <w:rStyle w:val="af"/>
        <w:sz w:val="28"/>
        <w:szCs w:val="28"/>
      </w:rPr>
      <w:instrText xml:space="preserve">PAGE  </w:instrText>
    </w:r>
    <w:r w:rsidRPr="00F412FA">
      <w:rPr>
        <w:rStyle w:val="af"/>
        <w:sz w:val="28"/>
        <w:szCs w:val="28"/>
      </w:rPr>
      <w:fldChar w:fldCharType="separate"/>
    </w:r>
    <w:r>
      <w:rPr>
        <w:rStyle w:val="af"/>
        <w:noProof/>
        <w:sz w:val="28"/>
        <w:szCs w:val="28"/>
      </w:rPr>
      <w:t>4</w:t>
    </w:r>
    <w:r w:rsidRPr="00F412FA">
      <w:rPr>
        <w:rStyle w:val="af"/>
        <w:sz w:val="28"/>
        <w:szCs w:val="28"/>
      </w:rPr>
      <w:fldChar w:fldCharType="end"/>
    </w:r>
  </w:p>
  <w:p w14:paraId="32AD19E0" w14:textId="77777777" w:rsidR="00FC4211" w:rsidRDefault="00FC421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61A0E" w14:textId="4050746A" w:rsidR="005F1247" w:rsidRDefault="005F1247" w:rsidP="005F1247">
    <w:pPr>
      <w:jc w:val="center"/>
      <w:rPr>
        <w:i/>
        <w:sz w:val="24"/>
        <w:szCs w:val="24"/>
      </w:rPr>
    </w:pPr>
    <w:r w:rsidRPr="006644A8">
      <w:rPr>
        <w:i/>
        <w:sz w:val="24"/>
        <w:szCs w:val="24"/>
      </w:rPr>
      <w:t xml:space="preserve">Зарегистрировано в Министерстве юстиции РК </w:t>
    </w:r>
    <w:r w:rsidR="00655B34">
      <w:rPr>
        <w:i/>
        <w:sz w:val="24"/>
        <w:szCs w:val="24"/>
      </w:rPr>
      <w:t>11</w:t>
    </w:r>
    <w:r w:rsidRPr="006644A8">
      <w:rPr>
        <w:i/>
        <w:sz w:val="24"/>
        <w:szCs w:val="24"/>
      </w:rPr>
      <w:t xml:space="preserve"> </w:t>
    </w:r>
    <w:r w:rsidR="00655B34">
      <w:rPr>
        <w:i/>
        <w:sz w:val="24"/>
        <w:szCs w:val="24"/>
      </w:rPr>
      <w:t>ноября</w:t>
    </w:r>
    <w:r w:rsidRPr="006644A8">
      <w:rPr>
        <w:i/>
        <w:sz w:val="24"/>
        <w:szCs w:val="24"/>
      </w:rPr>
      <w:t xml:space="preserve"> 202</w:t>
    </w:r>
    <w:r w:rsidRPr="000F7910">
      <w:rPr>
        <w:i/>
        <w:sz w:val="24"/>
        <w:szCs w:val="24"/>
      </w:rPr>
      <w:t>5</w:t>
    </w:r>
    <w:r w:rsidRPr="006644A8">
      <w:rPr>
        <w:i/>
        <w:sz w:val="24"/>
        <w:szCs w:val="24"/>
      </w:rPr>
      <w:t xml:space="preserve"> года под № 3</w:t>
    </w:r>
    <w:r w:rsidR="00655B34">
      <w:rPr>
        <w:i/>
        <w:sz w:val="24"/>
        <w:szCs w:val="24"/>
      </w:rPr>
      <w:t>7377</w:t>
    </w:r>
  </w:p>
  <w:p w14:paraId="274667F4" w14:textId="77777777" w:rsidR="005F1247" w:rsidRDefault="005F1247" w:rsidP="005F1247">
    <w:pPr>
      <w:jc w:val="center"/>
    </w:pPr>
  </w:p>
  <w:tbl>
    <w:tblPr>
      <w:tblW w:w="10325" w:type="dxa"/>
      <w:tblLayout w:type="fixed"/>
      <w:tblLook w:val="04A0" w:firstRow="1" w:lastRow="0" w:firstColumn="1" w:lastColumn="0" w:noHBand="0" w:noVBand="1"/>
    </w:tblPr>
    <w:tblGrid>
      <w:gridCol w:w="3936"/>
      <w:gridCol w:w="2126"/>
      <w:gridCol w:w="4263"/>
    </w:tblGrid>
    <w:tr w:rsidR="00FC4211" w14:paraId="674352C2" w14:textId="77777777">
      <w:trPr>
        <w:trHeight w:val="1348"/>
      </w:trPr>
      <w:tc>
        <w:tcPr>
          <w:tcW w:w="3936" w:type="dxa"/>
          <w:shd w:val="clear" w:color="auto" w:fill="auto"/>
        </w:tcPr>
        <w:p w14:paraId="18C1CBB8" w14:textId="0A1A85FC" w:rsidR="00FC4211" w:rsidRDefault="00FC4211">
          <w:pPr>
            <w:jc w:val="center"/>
            <w:rPr>
              <w:b/>
              <w:sz w:val="22"/>
              <w:szCs w:val="22"/>
              <w:lang w:val="kk-KZ"/>
            </w:rPr>
          </w:pPr>
          <w:r>
            <w:rPr>
              <w:b/>
              <w:sz w:val="22"/>
              <w:szCs w:val="22"/>
              <w:lang w:val="kk-KZ"/>
            </w:rPr>
            <w:t>«ҚАЗАҚСТАН РЕСПУБЛИКАСЫНЫҢ</w:t>
          </w:r>
        </w:p>
        <w:p w14:paraId="5DB110C8" w14:textId="3EBE3C4E" w:rsidR="00FC4211" w:rsidRDefault="00FC4211">
          <w:pPr>
            <w:jc w:val="center"/>
            <w:rPr>
              <w:b/>
              <w:sz w:val="22"/>
              <w:szCs w:val="22"/>
              <w:lang w:val="kk-KZ"/>
            </w:rPr>
          </w:pPr>
          <w:r>
            <w:rPr>
              <w:b/>
              <w:sz w:val="22"/>
              <w:szCs w:val="22"/>
              <w:lang w:val="kk-KZ"/>
            </w:rPr>
            <w:t>ҚАРЖЫ НАРЫҒЫН РЕТТЕУ ЖӘНЕ ДАМЫТУ АГЕНТТІГІ»</w:t>
          </w:r>
        </w:p>
        <w:p w14:paraId="6CDDB8AC" w14:textId="77777777" w:rsidR="00FC4211" w:rsidRDefault="00FC4211">
          <w:pPr>
            <w:jc w:val="center"/>
            <w:rPr>
              <w:sz w:val="22"/>
              <w:szCs w:val="22"/>
              <w:lang w:val="kk-KZ"/>
            </w:rPr>
          </w:pPr>
        </w:p>
        <w:p w14:paraId="11028D88" w14:textId="549E5A9B" w:rsidR="00FC4211" w:rsidRDefault="00FC4211">
          <w:pPr>
            <w:spacing w:line="288" w:lineRule="auto"/>
            <w:ind w:right="459"/>
            <w:jc w:val="center"/>
            <w:rPr>
              <w:b/>
              <w:color w:val="3A7298"/>
              <w:sz w:val="32"/>
              <w:szCs w:val="32"/>
              <w:lang w:val="kk-KZ"/>
            </w:rPr>
          </w:pPr>
          <w:r>
            <w:rPr>
              <w:sz w:val="22"/>
              <w:szCs w:val="22"/>
              <w:lang w:val="kk-KZ"/>
            </w:rPr>
            <w:t>РЕСПУБЛИКАЛЫҚ МЕМЛЕКЕТТІК МЕКЕМЕСІ</w:t>
          </w:r>
        </w:p>
      </w:tc>
      <w:tc>
        <w:tcPr>
          <w:tcW w:w="2126" w:type="dxa"/>
          <w:shd w:val="clear" w:color="auto" w:fill="auto"/>
        </w:tcPr>
        <w:p w14:paraId="29FC5560" w14:textId="77777777" w:rsidR="00FC4211" w:rsidRDefault="00FC4211">
          <w:pPr>
            <w:jc w:val="center"/>
            <w:rPr>
              <w:sz w:val="22"/>
              <w:szCs w:val="22"/>
              <w:lang w:val="kk-KZ"/>
            </w:rPr>
          </w:pPr>
          <w:r>
            <w:rPr>
              <w:noProof/>
            </w:rPr>
            <w:drawing>
              <wp:inline distT="0" distB="0" distL="114300" distR="114300" wp14:anchorId="03347392" wp14:editId="0E425A78">
                <wp:extent cx="1013460" cy="1007745"/>
                <wp:effectExtent l="0" t="0" r="15240" b="1905"/>
                <wp:docPr id="8" name="Изображение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 РК_цветной_латиница"/>
                        <pic:cNvPicPr>
                          <a:picLocks noChangeAspect="1"/>
                        </pic:cNvPicPr>
                      </pic:nvPicPr>
                      <pic:blipFill>
                        <a:blip r:embed="rId1"/>
                        <a:srcRect l="6992" t="6992" r="6992" b="6992"/>
                        <a:stretch>
                          <a:fillRect/>
                        </a:stretch>
                      </pic:blipFill>
                      <pic:spPr>
                        <a:xfrm>
                          <a:off x="0" y="0"/>
                          <a:ext cx="1013460" cy="1007745"/>
                        </a:xfrm>
                        <a:prstGeom prst="rect">
                          <a:avLst/>
                        </a:prstGeom>
                        <a:noFill/>
                        <a:ln>
                          <a:noFill/>
                        </a:ln>
                      </pic:spPr>
                    </pic:pic>
                  </a:graphicData>
                </a:graphic>
              </wp:inline>
            </w:drawing>
          </w:r>
        </w:p>
      </w:tc>
      <w:tc>
        <w:tcPr>
          <w:tcW w:w="4263" w:type="dxa"/>
          <w:shd w:val="clear" w:color="auto" w:fill="auto"/>
        </w:tcPr>
        <w:p w14:paraId="50641BD7" w14:textId="29A483F3" w:rsidR="00FC4211" w:rsidRDefault="00FC4211">
          <w:pPr>
            <w:jc w:val="center"/>
            <w:rPr>
              <w:sz w:val="22"/>
              <w:szCs w:val="22"/>
              <w:lang w:val="kk-KZ"/>
            </w:rPr>
          </w:pPr>
          <w:r>
            <w:rPr>
              <w:sz w:val="22"/>
              <w:szCs w:val="22"/>
              <w:lang w:val="kk-KZ"/>
            </w:rPr>
            <w:t>РЕСПУБЛИКАНСКОЕ ГОСУДАРСТВЕННОЕ УЧРЕЖДЕНИЕ</w:t>
          </w:r>
        </w:p>
        <w:p w14:paraId="2B8CEA63" w14:textId="77777777" w:rsidR="00FC4211" w:rsidRDefault="00FC4211">
          <w:pPr>
            <w:jc w:val="center"/>
            <w:rPr>
              <w:b/>
              <w:sz w:val="22"/>
              <w:szCs w:val="22"/>
            </w:rPr>
          </w:pPr>
        </w:p>
        <w:p w14:paraId="5808A54A" w14:textId="2BFD0D18" w:rsidR="00FC4211" w:rsidRDefault="00FC4211">
          <w:pPr>
            <w:ind w:left="-132"/>
            <w:jc w:val="center"/>
            <w:rPr>
              <w:b/>
              <w:sz w:val="22"/>
              <w:szCs w:val="22"/>
            </w:rPr>
          </w:pPr>
          <w:r>
            <w:rPr>
              <w:b/>
              <w:sz w:val="22"/>
              <w:szCs w:val="22"/>
            </w:rPr>
            <w:t>«АГЕНТСТВО РЕСПУБЛИКИ</w:t>
          </w:r>
        </w:p>
        <w:p w14:paraId="5EB9F31B" w14:textId="6046D8C9" w:rsidR="00FC4211" w:rsidRDefault="00FC4211">
          <w:pPr>
            <w:ind w:left="-132"/>
            <w:jc w:val="center"/>
            <w:rPr>
              <w:b/>
              <w:iCs/>
              <w:sz w:val="22"/>
              <w:szCs w:val="22"/>
            </w:rPr>
          </w:pPr>
          <w:r>
            <w:rPr>
              <w:b/>
              <w:sz w:val="22"/>
              <w:szCs w:val="22"/>
            </w:rPr>
            <w:t>КАЗАХСТАН</w:t>
          </w:r>
          <w:r>
            <w:rPr>
              <w:iCs/>
              <w:sz w:val="22"/>
              <w:szCs w:val="22"/>
            </w:rPr>
            <w:t xml:space="preserve"> </w:t>
          </w:r>
          <w:r>
            <w:rPr>
              <w:b/>
              <w:iCs/>
              <w:sz w:val="22"/>
              <w:szCs w:val="22"/>
            </w:rPr>
            <w:t>ПО РЕГУЛИРОВАНИЮ</w:t>
          </w:r>
        </w:p>
        <w:p w14:paraId="1EB029E1" w14:textId="7F32C929" w:rsidR="00FC4211" w:rsidRDefault="00FC4211">
          <w:pPr>
            <w:spacing w:line="288" w:lineRule="auto"/>
            <w:jc w:val="center"/>
            <w:rPr>
              <w:b/>
              <w:color w:val="3A7298"/>
              <w:sz w:val="29"/>
              <w:szCs w:val="29"/>
              <w:lang w:val="kk-KZ"/>
            </w:rPr>
          </w:pPr>
          <w:r>
            <w:rPr>
              <w:b/>
              <w:iCs/>
              <w:sz w:val="22"/>
              <w:szCs w:val="22"/>
            </w:rPr>
            <w:t>И РАЗВИТИЮ ФИНАНСОВОГО РЫНКА</w:t>
          </w:r>
          <w:r>
            <w:rPr>
              <w:b/>
              <w:sz w:val="22"/>
              <w:szCs w:val="22"/>
            </w:rPr>
            <w:t>»</w:t>
          </w:r>
        </w:p>
      </w:tc>
    </w:tr>
    <w:tr w:rsidR="00FC4211" w14:paraId="73870402" w14:textId="77777777">
      <w:trPr>
        <w:trHeight w:val="591"/>
      </w:trPr>
      <w:tc>
        <w:tcPr>
          <w:tcW w:w="3936" w:type="dxa"/>
          <w:shd w:val="clear" w:color="auto" w:fill="auto"/>
        </w:tcPr>
        <w:p w14:paraId="1CCADB42" w14:textId="77777777" w:rsidR="00FC4211" w:rsidRDefault="00FC4211">
          <w:pPr>
            <w:widowControl w:val="0"/>
            <w:ind w:right="459"/>
            <w:jc w:val="center"/>
            <w:rPr>
              <w:b/>
              <w:bCs/>
              <w:color w:val="3399FF"/>
              <w:sz w:val="22"/>
              <w:szCs w:val="22"/>
            </w:rPr>
          </w:pPr>
        </w:p>
        <w:p w14:paraId="2D4A3357" w14:textId="77777777" w:rsidR="00FC4211" w:rsidRDefault="00FC4211">
          <w:pPr>
            <w:jc w:val="center"/>
            <w:rPr>
              <w:b/>
              <w:sz w:val="28"/>
              <w:szCs w:val="28"/>
              <w:lang w:val="kk-KZ"/>
            </w:rPr>
          </w:pPr>
          <w:r>
            <w:rPr>
              <w:b/>
              <w:sz w:val="28"/>
              <w:szCs w:val="28"/>
            </w:rPr>
            <w:t>БА</w:t>
          </w:r>
          <w:r>
            <w:rPr>
              <w:b/>
              <w:sz w:val="28"/>
              <w:szCs w:val="28"/>
              <w:lang w:val="kk-KZ"/>
            </w:rPr>
            <w:t>СҚАРМАСЫНЫҢ</w:t>
          </w:r>
        </w:p>
        <w:p w14:paraId="12A06B92" w14:textId="77777777" w:rsidR="00FC4211" w:rsidRDefault="00FC4211">
          <w:pPr>
            <w:widowControl w:val="0"/>
            <w:ind w:right="459"/>
            <w:jc w:val="center"/>
            <w:rPr>
              <w:b/>
              <w:bCs/>
              <w:color w:val="3399FF"/>
              <w:sz w:val="22"/>
              <w:szCs w:val="22"/>
            </w:rPr>
          </w:pPr>
          <w:r>
            <w:rPr>
              <w:b/>
              <w:sz w:val="28"/>
              <w:szCs w:val="28"/>
              <w:lang w:val="kk-KZ"/>
            </w:rPr>
            <w:t>ҚАУЛЫСЫ</w:t>
          </w:r>
        </w:p>
      </w:tc>
      <w:tc>
        <w:tcPr>
          <w:tcW w:w="2126" w:type="dxa"/>
          <w:shd w:val="clear" w:color="auto" w:fill="auto"/>
        </w:tcPr>
        <w:p w14:paraId="2F4B8726" w14:textId="77777777" w:rsidR="00FC4211" w:rsidRDefault="00FC4211">
          <w:pPr>
            <w:jc w:val="center"/>
            <w:rPr>
              <w:sz w:val="22"/>
              <w:szCs w:val="22"/>
              <w:lang w:val="kk-KZ"/>
            </w:rPr>
          </w:pPr>
        </w:p>
      </w:tc>
      <w:tc>
        <w:tcPr>
          <w:tcW w:w="4263" w:type="dxa"/>
          <w:shd w:val="clear" w:color="auto" w:fill="auto"/>
        </w:tcPr>
        <w:p w14:paraId="7F8C7EBD" w14:textId="77777777" w:rsidR="00FC4211" w:rsidRDefault="00FC4211">
          <w:pPr>
            <w:spacing w:line="288" w:lineRule="auto"/>
            <w:jc w:val="center"/>
            <w:rPr>
              <w:b/>
              <w:bCs/>
              <w:color w:val="3399FF"/>
              <w:sz w:val="22"/>
              <w:szCs w:val="22"/>
            </w:rPr>
          </w:pPr>
        </w:p>
        <w:p w14:paraId="4BE712DE" w14:textId="1AA2CB75" w:rsidR="00FC4211" w:rsidRDefault="00FC4211">
          <w:pPr>
            <w:jc w:val="center"/>
            <w:rPr>
              <w:b/>
              <w:sz w:val="28"/>
              <w:szCs w:val="28"/>
              <w:lang w:val="kk-KZ"/>
            </w:rPr>
          </w:pPr>
          <w:r>
            <w:rPr>
              <w:b/>
              <w:sz w:val="28"/>
              <w:szCs w:val="28"/>
              <w:lang w:val="kk-KZ"/>
            </w:rPr>
            <w:t xml:space="preserve">ПОСТАНОВЛЕНИЕ </w:t>
          </w:r>
        </w:p>
        <w:p w14:paraId="7ACBB260" w14:textId="77777777" w:rsidR="00FC4211" w:rsidRDefault="00FC4211">
          <w:pPr>
            <w:spacing w:line="288" w:lineRule="auto"/>
            <w:jc w:val="center"/>
            <w:rPr>
              <w:b/>
              <w:bCs/>
              <w:color w:val="3399FF"/>
              <w:lang w:val="kk-KZ"/>
            </w:rPr>
          </w:pPr>
          <w:r>
            <w:rPr>
              <w:b/>
              <w:sz w:val="28"/>
              <w:szCs w:val="28"/>
              <w:lang w:val="kk-KZ"/>
            </w:rPr>
            <w:t>ПРАВЛЕНИЯ</w:t>
          </w:r>
        </w:p>
      </w:tc>
    </w:tr>
  </w:tbl>
  <w:p w14:paraId="1DB1B9BD" w14:textId="77777777" w:rsidR="00FC4211" w:rsidRDefault="00FC4211">
    <w:pPr>
      <w:pStyle w:val="a5"/>
      <w:rPr>
        <w:color w:val="3A7298"/>
        <w:sz w:val="22"/>
        <w:szCs w:val="22"/>
        <w:lang w:val="kk-KZ"/>
      </w:rPr>
    </w:pPr>
  </w:p>
  <w:p w14:paraId="462F489F" w14:textId="19005618" w:rsidR="00FC4211" w:rsidRDefault="00BB2AE0" w:rsidP="00EB490C">
    <w:pPr>
      <w:pStyle w:val="a5"/>
      <w:ind w:firstLine="426"/>
      <w:rPr>
        <w:sz w:val="22"/>
        <w:szCs w:val="22"/>
      </w:rPr>
    </w:pPr>
    <w:r>
      <w:rPr>
        <w:b/>
        <w:bCs/>
        <w:sz w:val="22"/>
        <w:szCs w:val="22"/>
        <w:lang w:eastAsia="ru-RU"/>
      </w:rPr>
      <w:t xml:space="preserve">                   </w:t>
    </w:r>
    <w:r w:rsidR="00FC4211">
      <w:rPr>
        <w:b/>
        <w:bCs/>
        <w:sz w:val="22"/>
        <w:szCs w:val="22"/>
        <w:lang w:eastAsia="ru-RU"/>
      </w:rPr>
      <w:t xml:space="preserve">№ </w:t>
    </w:r>
    <w:r>
      <w:rPr>
        <w:b/>
        <w:bCs/>
        <w:sz w:val="22"/>
        <w:szCs w:val="22"/>
        <w:lang w:eastAsia="ru-RU"/>
      </w:rPr>
      <w:t>70</w:t>
    </w:r>
    <w:r w:rsidR="005F1247">
      <w:rPr>
        <w:b/>
        <w:bCs/>
        <w:sz w:val="22"/>
        <w:szCs w:val="22"/>
        <w:lang w:eastAsia="ru-RU"/>
      </w:rPr>
      <w:t xml:space="preserve">                                        </w:t>
    </w:r>
    <w:r w:rsidR="00FC4211">
      <w:rPr>
        <w:b/>
        <w:bCs/>
        <w:sz w:val="22"/>
        <w:szCs w:val="22"/>
        <w:lang w:eastAsia="ru-RU"/>
      </w:rPr>
      <w:t xml:space="preserve">                                            </w:t>
    </w:r>
    <w:r>
      <w:rPr>
        <w:b/>
        <w:bCs/>
        <w:sz w:val="22"/>
        <w:szCs w:val="22"/>
        <w:lang w:eastAsia="ru-RU"/>
      </w:rPr>
      <w:t xml:space="preserve"> </w:t>
    </w:r>
    <w:r w:rsidR="00FC4211">
      <w:rPr>
        <w:b/>
        <w:bCs/>
        <w:sz w:val="22"/>
        <w:szCs w:val="22"/>
        <w:lang w:eastAsia="ru-RU"/>
      </w:rPr>
      <w:t xml:space="preserve">         от </w:t>
    </w:r>
    <w:r>
      <w:rPr>
        <w:b/>
        <w:bCs/>
        <w:sz w:val="22"/>
        <w:szCs w:val="22"/>
        <w:lang w:eastAsia="ru-RU"/>
      </w:rPr>
      <w:t>7</w:t>
    </w:r>
    <w:r w:rsidR="00FC4211">
      <w:rPr>
        <w:b/>
        <w:bCs/>
        <w:sz w:val="22"/>
        <w:szCs w:val="22"/>
        <w:lang w:eastAsia="ru-RU"/>
      </w:rPr>
      <w:t xml:space="preserve"> </w:t>
    </w:r>
    <w:r>
      <w:rPr>
        <w:b/>
        <w:bCs/>
        <w:sz w:val="22"/>
        <w:szCs w:val="22"/>
        <w:lang w:eastAsia="ru-RU"/>
      </w:rPr>
      <w:t>ноября</w:t>
    </w:r>
    <w:r w:rsidR="00FC4211">
      <w:rPr>
        <w:b/>
        <w:bCs/>
        <w:sz w:val="22"/>
        <w:szCs w:val="22"/>
        <w:lang w:eastAsia="ru-RU"/>
      </w:rPr>
      <w:t xml:space="preserve"> 20</w:t>
    </w:r>
    <w:r>
      <w:rPr>
        <w:b/>
        <w:bCs/>
        <w:sz w:val="22"/>
        <w:szCs w:val="22"/>
        <w:lang w:eastAsia="ru-RU"/>
      </w:rPr>
      <w:t>25</w:t>
    </w:r>
    <w:r w:rsidR="00FC4211">
      <w:rPr>
        <w:b/>
        <w:bCs/>
        <w:sz w:val="22"/>
        <w:szCs w:val="22"/>
        <w:lang w:eastAsia="ru-RU"/>
      </w:rPr>
      <w:t xml:space="preserve"> года</w:t>
    </w:r>
  </w:p>
  <w:p w14:paraId="1F01E81C" w14:textId="77777777" w:rsidR="00FC4211" w:rsidRDefault="00FC4211">
    <w:pPr>
      <w:rPr>
        <w:color w:val="3A7234"/>
        <w:sz w:val="14"/>
        <w:szCs w:val="14"/>
        <w:lang w:val="kk-KZ"/>
      </w:rPr>
    </w:pPr>
  </w:p>
  <w:p w14:paraId="273246AD" w14:textId="77777777" w:rsidR="00FC4211" w:rsidRDefault="00FC4211">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1D18"/>
    <w:multiLevelType w:val="hybridMultilevel"/>
    <w:tmpl w:val="CA940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6719A"/>
    <w:multiLevelType w:val="hybridMultilevel"/>
    <w:tmpl w:val="D07EFB50"/>
    <w:lvl w:ilvl="0" w:tplc="BE28BA3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8E701A9"/>
    <w:multiLevelType w:val="hybridMultilevel"/>
    <w:tmpl w:val="BCDA8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245493"/>
    <w:multiLevelType w:val="hybridMultilevel"/>
    <w:tmpl w:val="DE6C7CC4"/>
    <w:lvl w:ilvl="0" w:tplc="072C7A7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BC03F72"/>
    <w:multiLevelType w:val="hybridMultilevel"/>
    <w:tmpl w:val="B74462C0"/>
    <w:lvl w:ilvl="0" w:tplc="D7800C3E">
      <w:start w:val="1"/>
      <w:numFmt w:val="decimal"/>
      <w:lvlText w:val="%1)"/>
      <w:lvlJc w:val="left"/>
      <w:pPr>
        <w:ind w:left="927" w:hanging="360"/>
      </w:pPr>
      <w:rPr>
        <w:b/>
        <w:bCs/>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56A07F6E"/>
    <w:multiLevelType w:val="multilevel"/>
    <w:tmpl w:val="DD4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9B260E"/>
    <w:multiLevelType w:val="hybridMultilevel"/>
    <w:tmpl w:val="63BA6A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11F7C1F"/>
    <w:multiLevelType w:val="hybridMultilevel"/>
    <w:tmpl w:val="11D0D6DC"/>
    <w:lvl w:ilvl="0" w:tplc="D85CDC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78841F67"/>
    <w:multiLevelType w:val="hybridMultilevel"/>
    <w:tmpl w:val="3C947F0C"/>
    <w:lvl w:ilvl="0" w:tplc="B944EE08">
      <w:start w:val="1"/>
      <w:numFmt w:val="decimal"/>
      <w:lvlText w:val="%1."/>
      <w:lvlJc w:val="left"/>
      <w:pPr>
        <w:ind w:left="891"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E612C7E"/>
    <w:multiLevelType w:val="multilevel"/>
    <w:tmpl w:val="412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9"/>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1331"/>
    <w:rsid w:val="00001E5B"/>
    <w:rsid w:val="000050DA"/>
    <w:rsid w:val="00011F3C"/>
    <w:rsid w:val="00022FE2"/>
    <w:rsid w:val="000269C1"/>
    <w:rsid w:val="00031157"/>
    <w:rsid w:val="00051A57"/>
    <w:rsid w:val="0005597B"/>
    <w:rsid w:val="000563BE"/>
    <w:rsid w:val="00061A06"/>
    <w:rsid w:val="00073119"/>
    <w:rsid w:val="00073762"/>
    <w:rsid w:val="00086142"/>
    <w:rsid w:val="00092066"/>
    <w:rsid w:val="000922AA"/>
    <w:rsid w:val="000A4859"/>
    <w:rsid w:val="000A4988"/>
    <w:rsid w:val="000A6083"/>
    <w:rsid w:val="000A66C1"/>
    <w:rsid w:val="000B6571"/>
    <w:rsid w:val="000C08B1"/>
    <w:rsid w:val="000D2671"/>
    <w:rsid w:val="000D2B0C"/>
    <w:rsid w:val="000D4DAC"/>
    <w:rsid w:val="000E13F6"/>
    <w:rsid w:val="000E7869"/>
    <w:rsid w:val="000F2B23"/>
    <w:rsid w:val="000F48E7"/>
    <w:rsid w:val="000F4C4B"/>
    <w:rsid w:val="000F5791"/>
    <w:rsid w:val="0010457E"/>
    <w:rsid w:val="00104DAE"/>
    <w:rsid w:val="0010563C"/>
    <w:rsid w:val="00107C6E"/>
    <w:rsid w:val="0011386A"/>
    <w:rsid w:val="00116444"/>
    <w:rsid w:val="00120FDD"/>
    <w:rsid w:val="00122BFE"/>
    <w:rsid w:val="001319EE"/>
    <w:rsid w:val="00141CBB"/>
    <w:rsid w:val="00143292"/>
    <w:rsid w:val="00145826"/>
    <w:rsid w:val="00157E03"/>
    <w:rsid w:val="001637FC"/>
    <w:rsid w:val="00163B63"/>
    <w:rsid w:val="001640DE"/>
    <w:rsid w:val="00166E3D"/>
    <w:rsid w:val="001763DE"/>
    <w:rsid w:val="00183D57"/>
    <w:rsid w:val="0018402A"/>
    <w:rsid w:val="00187448"/>
    <w:rsid w:val="00187A87"/>
    <w:rsid w:val="001A1881"/>
    <w:rsid w:val="001A2E65"/>
    <w:rsid w:val="001A3AA1"/>
    <w:rsid w:val="001B1716"/>
    <w:rsid w:val="001B606D"/>
    <w:rsid w:val="001B61C1"/>
    <w:rsid w:val="001B6B14"/>
    <w:rsid w:val="001C357F"/>
    <w:rsid w:val="001C6358"/>
    <w:rsid w:val="001C7556"/>
    <w:rsid w:val="001C77E0"/>
    <w:rsid w:val="001E3C7F"/>
    <w:rsid w:val="001F3341"/>
    <w:rsid w:val="001F378D"/>
    <w:rsid w:val="001F4925"/>
    <w:rsid w:val="001F64CB"/>
    <w:rsid w:val="002000F4"/>
    <w:rsid w:val="002026DD"/>
    <w:rsid w:val="0020474D"/>
    <w:rsid w:val="0022101F"/>
    <w:rsid w:val="00221779"/>
    <w:rsid w:val="0023374B"/>
    <w:rsid w:val="00235A3E"/>
    <w:rsid w:val="00241DAC"/>
    <w:rsid w:val="0024265E"/>
    <w:rsid w:val="00251F3F"/>
    <w:rsid w:val="00254B6E"/>
    <w:rsid w:val="00262006"/>
    <w:rsid w:val="00262A4C"/>
    <w:rsid w:val="002703F3"/>
    <w:rsid w:val="0027733E"/>
    <w:rsid w:val="0028348C"/>
    <w:rsid w:val="00292133"/>
    <w:rsid w:val="002A394A"/>
    <w:rsid w:val="002A664F"/>
    <w:rsid w:val="002B3843"/>
    <w:rsid w:val="002D6A49"/>
    <w:rsid w:val="002E4882"/>
    <w:rsid w:val="002E7D06"/>
    <w:rsid w:val="002F7D4E"/>
    <w:rsid w:val="00300DA3"/>
    <w:rsid w:val="00303465"/>
    <w:rsid w:val="00304DB1"/>
    <w:rsid w:val="003078F7"/>
    <w:rsid w:val="00313D1D"/>
    <w:rsid w:val="00313F98"/>
    <w:rsid w:val="003311EF"/>
    <w:rsid w:val="0033413C"/>
    <w:rsid w:val="0033512D"/>
    <w:rsid w:val="00347031"/>
    <w:rsid w:val="00352206"/>
    <w:rsid w:val="003571D2"/>
    <w:rsid w:val="00364E0B"/>
    <w:rsid w:val="00374CD7"/>
    <w:rsid w:val="00383183"/>
    <w:rsid w:val="00383F5F"/>
    <w:rsid w:val="00384ACB"/>
    <w:rsid w:val="00387156"/>
    <w:rsid w:val="00391E51"/>
    <w:rsid w:val="00393809"/>
    <w:rsid w:val="003B5D47"/>
    <w:rsid w:val="003D6A7E"/>
    <w:rsid w:val="003D7A4D"/>
    <w:rsid w:val="003E28D1"/>
    <w:rsid w:val="003E3732"/>
    <w:rsid w:val="003E3DD2"/>
    <w:rsid w:val="003E70C2"/>
    <w:rsid w:val="003F1DCD"/>
    <w:rsid w:val="003F241E"/>
    <w:rsid w:val="003F3B5D"/>
    <w:rsid w:val="003F40EF"/>
    <w:rsid w:val="004030FF"/>
    <w:rsid w:val="00415867"/>
    <w:rsid w:val="00423754"/>
    <w:rsid w:val="00423F7D"/>
    <w:rsid w:val="00427480"/>
    <w:rsid w:val="00430E89"/>
    <w:rsid w:val="00435EEF"/>
    <w:rsid w:val="00440389"/>
    <w:rsid w:val="00441CF0"/>
    <w:rsid w:val="0044386D"/>
    <w:rsid w:val="00444725"/>
    <w:rsid w:val="00444B81"/>
    <w:rsid w:val="004514C7"/>
    <w:rsid w:val="00460764"/>
    <w:rsid w:val="004628B2"/>
    <w:rsid w:val="00462E89"/>
    <w:rsid w:val="00464398"/>
    <w:rsid w:val="00465BC0"/>
    <w:rsid w:val="004664D3"/>
    <w:rsid w:val="00467363"/>
    <w:rsid w:val="004726FE"/>
    <w:rsid w:val="00472989"/>
    <w:rsid w:val="004901C3"/>
    <w:rsid w:val="00493553"/>
    <w:rsid w:val="0049623C"/>
    <w:rsid w:val="004A4BC8"/>
    <w:rsid w:val="004A7A51"/>
    <w:rsid w:val="004B400D"/>
    <w:rsid w:val="004B7A62"/>
    <w:rsid w:val="004C34B8"/>
    <w:rsid w:val="004D466A"/>
    <w:rsid w:val="004E274C"/>
    <w:rsid w:val="004E49BE"/>
    <w:rsid w:val="004F11BB"/>
    <w:rsid w:val="004F1A89"/>
    <w:rsid w:val="004F3375"/>
    <w:rsid w:val="004F391D"/>
    <w:rsid w:val="004F40A9"/>
    <w:rsid w:val="005033C9"/>
    <w:rsid w:val="00505D6F"/>
    <w:rsid w:val="005154A9"/>
    <w:rsid w:val="00524A98"/>
    <w:rsid w:val="00530EF3"/>
    <w:rsid w:val="0053246B"/>
    <w:rsid w:val="00536BFB"/>
    <w:rsid w:val="00543F3A"/>
    <w:rsid w:val="005452AD"/>
    <w:rsid w:val="00552AAF"/>
    <w:rsid w:val="00555592"/>
    <w:rsid w:val="00560F83"/>
    <w:rsid w:val="00562925"/>
    <w:rsid w:val="00563A3A"/>
    <w:rsid w:val="005978F5"/>
    <w:rsid w:val="005A4046"/>
    <w:rsid w:val="005B40AF"/>
    <w:rsid w:val="005C2902"/>
    <w:rsid w:val="005C6FF5"/>
    <w:rsid w:val="005D13F6"/>
    <w:rsid w:val="005E0287"/>
    <w:rsid w:val="005F10E9"/>
    <w:rsid w:val="005F1247"/>
    <w:rsid w:val="005F5746"/>
    <w:rsid w:val="005F582C"/>
    <w:rsid w:val="005F70B8"/>
    <w:rsid w:val="00614842"/>
    <w:rsid w:val="00615350"/>
    <w:rsid w:val="006207DC"/>
    <w:rsid w:val="00621C42"/>
    <w:rsid w:val="00626F4F"/>
    <w:rsid w:val="00631B90"/>
    <w:rsid w:val="00642211"/>
    <w:rsid w:val="006428FC"/>
    <w:rsid w:val="00655B34"/>
    <w:rsid w:val="006568FD"/>
    <w:rsid w:val="00661BE7"/>
    <w:rsid w:val="00664FC2"/>
    <w:rsid w:val="006660C8"/>
    <w:rsid w:val="00666B09"/>
    <w:rsid w:val="00671439"/>
    <w:rsid w:val="00673247"/>
    <w:rsid w:val="00676A1F"/>
    <w:rsid w:val="00680CE7"/>
    <w:rsid w:val="006856A3"/>
    <w:rsid w:val="006874D6"/>
    <w:rsid w:val="00691A3D"/>
    <w:rsid w:val="0069303B"/>
    <w:rsid w:val="00695308"/>
    <w:rsid w:val="0069592D"/>
    <w:rsid w:val="0069598C"/>
    <w:rsid w:val="006973DC"/>
    <w:rsid w:val="006A10DB"/>
    <w:rsid w:val="006A3E34"/>
    <w:rsid w:val="006B2D4C"/>
    <w:rsid w:val="006B6938"/>
    <w:rsid w:val="006C4B1F"/>
    <w:rsid w:val="006C6C87"/>
    <w:rsid w:val="006E488D"/>
    <w:rsid w:val="006E5903"/>
    <w:rsid w:val="006E6AD5"/>
    <w:rsid w:val="006F2B06"/>
    <w:rsid w:val="006F4976"/>
    <w:rsid w:val="006F6353"/>
    <w:rsid w:val="006F6677"/>
    <w:rsid w:val="007006E3"/>
    <w:rsid w:val="007052CB"/>
    <w:rsid w:val="00705BEF"/>
    <w:rsid w:val="007111E8"/>
    <w:rsid w:val="00721190"/>
    <w:rsid w:val="00722814"/>
    <w:rsid w:val="00723647"/>
    <w:rsid w:val="00725DC1"/>
    <w:rsid w:val="00727FDA"/>
    <w:rsid w:val="00731B2A"/>
    <w:rsid w:val="007402DE"/>
    <w:rsid w:val="00740441"/>
    <w:rsid w:val="0074547F"/>
    <w:rsid w:val="00746551"/>
    <w:rsid w:val="00755960"/>
    <w:rsid w:val="00756222"/>
    <w:rsid w:val="00763926"/>
    <w:rsid w:val="007702DA"/>
    <w:rsid w:val="00771BBF"/>
    <w:rsid w:val="00772F98"/>
    <w:rsid w:val="0077651E"/>
    <w:rsid w:val="007767CD"/>
    <w:rsid w:val="00776A92"/>
    <w:rsid w:val="00776E59"/>
    <w:rsid w:val="00777837"/>
    <w:rsid w:val="00777BCC"/>
    <w:rsid w:val="00782A16"/>
    <w:rsid w:val="00791C79"/>
    <w:rsid w:val="007A130C"/>
    <w:rsid w:val="007A42FB"/>
    <w:rsid w:val="007D5032"/>
    <w:rsid w:val="007E01B5"/>
    <w:rsid w:val="007E1522"/>
    <w:rsid w:val="007E588D"/>
    <w:rsid w:val="008037E3"/>
    <w:rsid w:val="0081000A"/>
    <w:rsid w:val="00811394"/>
    <w:rsid w:val="008156A6"/>
    <w:rsid w:val="008168C6"/>
    <w:rsid w:val="00816FE9"/>
    <w:rsid w:val="00820AB3"/>
    <w:rsid w:val="00833C9A"/>
    <w:rsid w:val="00835F95"/>
    <w:rsid w:val="00841F5B"/>
    <w:rsid w:val="008436CA"/>
    <w:rsid w:val="00843BA0"/>
    <w:rsid w:val="008561D2"/>
    <w:rsid w:val="00856864"/>
    <w:rsid w:val="0085727D"/>
    <w:rsid w:val="008577BF"/>
    <w:rsid w:val="00864EA6"/>
    <w:rsid w:val="00866964"/>
    <w:rsid w:val="00867FA4"/>
    <w:rsid w:val="0087143C"/>
    <w:rsid w:val="00871852"/>
    <w:rsid w:val="00875396"/>
    <w:rsid w:val="00876DCE"/>
    <w:rsid w:val="0087795D"/>
    <w:rsid w:val="00896EF3"/>
    <w:rsid w:val="008B392E"/>
    <w:rsid w:val="008B43B3"/>
    <w:rsid w:val="008B5E93"/>
    <w:rsid w:val="008C1B3D"/>
    <w:rsid w:val="008C73D0"/>
    <w:rsid w:val="008D1373"/>
    <w:rsid w:val="008D3D62"/>
    <w:rsid w:val="008E196A"/>
    <w:rsid w:val="008F2AA1"/>
    <w:rsid w:val="008F2E43"/>
    <w:rsid w:val="00902B40"/>
    <w:rsid w:val="00912135"/>
    <w:rsid w:val="009129BC"/>
    <w:rsid w:val="00912B10"/>
    <w:rsid w:val="009139A9"/>
    <w:rsid w:val="00914138"/>
    <w:rsid w:val="00915A4B"/>
    <w:rsid w:val="00916268"/>
    <w:rsid w:val="00923E3C"/>
    <w:rsid w:val="00926570"/>
    <w:rsid w:val="00930B3B"/>
    <w:rsid w:val="00934587"/>
    <w:rsid w:val="00934659"/>
    <w:rsid w:val="00942495"/>
    <w:rsid w:val="00942B28"/>
    <w:rsid w:val="00961D95"/>
    <w:rsid w:val="009718C2"/>
    <w:rsid w:val="0097395C"/>
    <w:rsid w:val="00974FA1"/>
    <w:rsid w:val="00981E72"/>
    <w:rsid w:val="009829F7"/>
    <w:rsid w:val="0098518B"/>
    <w:rsid w:val="009858F7"/>
    <w:rsid w:val="00987577"/>
    <w:rsid w:val="009924CE"/>
    <w:rsid w:val="00992A94"/>
    <w:rsid w:val="009937E5"/>
    <w:rsid w:val="0099798D"/>
    <w:rsid w:val="009A016A"/>
    <w:rsid w:val="009B69F4"/>
    <w:rsid w:val="009D1301"/>
    <w:rsid w:val="009D1A5F"/>
    <w:rsid w:val="009D31EE"/>
    <w:rsid w:val="009E6DC3"/>
    <w:rsid w:val="00A04A5E"/>
    <w:rsid w:val="00A10052"/>
    <w:rsid w:val="00A16ED5"/>
    <w:rsid w:val="00A17FE7"/>
    <w:rsid w:val="00A202FF"/>
    <w:rsid w:val="00A234AE"/>
    <w:rsid w:val="00A25543"/>
    <w:rsid w:val="00A323B9"/>
    <w:rsid w:val="00A338BC"/>
    <w:rsid w:val="00A36165"/>
    <w:rsid w:val="00A36997"/>
    <w:rsid w:val="00A3733E"/>
    <w:rsid w:val="00A379EF"/>
    <w:rsid w:val="00A477C9"/>
    <w:rsid w:val="00A47D62"/>
    <w:rsid w:val="00A51044"/>
    <w:rsid w:val="00A51243"/>
    <w:rsid w:val="00A52ABD"/>
    <w:rsid w:val="00A57E27"/>
    <w:rsid w:val="00A61113"/>
    <w:rsid w:val="00A82CE3"/>
    <w:rsid w:val="00A83BA1"/>
    <w:rsid w:val="00A866DD"/>
    <w:rsid w:val="00A92E27"/>
    <w:rsid w:val="00A94BB2"/>
    <w:rsid w:val="00AA225A"/>
    <w:rsid w:val="00AB0E8D"/>
    <w:rsid w:val="00AB1543"/>
    <w:rsid w:val="00AC4777"/>
    <w:rsid w:val="00AC4D72"/>
    <w:rsid w:val="00AC76FB"/>
    <w:rsid w:val="00AE5B17"/>
    <w:rsid w:val="00AF2117"/>
    <w:rsid w:val="00AF7359"/>
    <w:rsid w:val="00B04CF2"/>
    <w:rsid w:val="00B0569F"/>
    <w:rsid w:val="00B05832"/>
    <w:rsid w:val="00B15A33"/>
    <w:rsid w:val="00B17C2B"/>
    <w:rsid w:val="00B25635"/>
    <w:rsid w:val="00B26361"/>
    <w:rsid w:val="00B27EF3"/>
    <w:rsid w:val="00B34C1F"/>
    <w:rsid w:val="00B34CE5"/>
    <w:rsid w:val="00B36420"/>
    <w:rsid w:val="00B4436D"/>
    <w:rsid w:val="00B52318"/>
    <w:rsid w:val="00B56F09"/>
    <w:rsid w:val="00B62830"/>
    <w:rsid w:val="00B64A91"/>
    <w:rsid w:val="00B71937"/>
    <w:rsid w:val="00B72BC6"/>
    <w:rsid w:val="00B7520B"/>
    <w:rsid w:val="00B86340"/>
    <w:rsid w:val="00B93326"/>
    <w:rsid w:val="00B97D74"/>
    <w:rsid w:val="00BA43F9"/>
    <w:rsid w:val="00BA54DF"/>
    <w:rsid w:val="00BB2AE0"/>
    <w:rsid w:val="00BB694A"/>
    <w:rsid w:val="00BC30E9"/>
    <w:rsid w:val="00BC73BE"/>
    <w:rsid w:val="00BD6A7F"/>
    <w:rsid w:val="00BE2F02"/>
    <w:rsid w:val="00BE3CFA"/>
    <w:rsid w:val="00BE4017"/>
    <w:rsid w:val="00BE57EF"/>
    <w:rsid w:val="00BE78CA"/>
    <w:rsid w:val="00BF470F"/>
    <w:rsid w:val="00BF6DCE"/>
    <w:rsid w:val="00C043A7"/>
    <w:rsid w:val="00C23539"/>
    <w:rsid w:val="00C321DE"/>
    <w:rsid w:val="00C36C54"/>
    <w:rsid w:val="00C40C52"/>
    <w:rsid w:val="00C423D8"/>
    <w:rsid w:val="00C44AD8"/>
    <w:rsid w:val="00C53C03"/>
    <w:rsid w:val="00C62683"/>
    <w:rsid w:val="00C72123"/>
    <w:rsid w:val="00C72BDC"/>
    <w:rsid w:val="00C75233"/>
    <w:rsid w:val="00C77317"/>
    <w:rsid w:val="00C7780A"/>
    <w:rsid w:val="00C817B4"/>
    <w:rsid w:val="00C81B61"/>
    <w:rsid w:val="00C8202A"/>
    <w:rsid w:val="00C8462B"/>
    <w:rsid w:val="00C86070"/>
    <w:rsid w:val="00C93752"/>
    <w:rsid w:val="00C96EDD"/>
    <w:rsid w:val="00CA1875"/>
    <w:rsid w:val="00CB0CA4"/>
    <w:rsid w:val="00CB7846"/>
    <w:rsid w:val="00CC7D90"/>
    <w:rsid w:val="00CE175B"/>
    <w:rsid w:val="00CE3A88"/>
    <w:rsid w:val="00CE5E2B"/>
    <w:rsid w:val="00CE6A1B"/>
    <w:rsid w:val="00CF16BB"/>
    <w:rsid w:val="00CF593E"/>
    <w:rsid w:val="00CF6C3C"/>
    <w:rsid w:val="00CF6CDC"/>
    <w:rsid w:val="00D01092"/>
    <w:rsid w:val="00D02CEC"/>
    <w:rsid w:val="00D03D0C"/>
    <w:rsid w:val="00D10C55"/>
    <w:rsid w:val="00D11982"/>
    <w:rsid w:val="00D14266"/>
    <w:rsid w:val="00D14F06"/>
    <w:rsid w:val="00D173F5"/>
    <w:rsid w:val="00D17CA4"/>
    <w:rsid w:val="00D20679"/>
    <w:rsid w:val="00D20BD2"/>
    <w:rsid w:val="00D21D8D"/>
    <w:rsid w:val="00D25098"/>
    <w:rsid w:val="00D26E91"/>
    <w:rsid w:val="00D2780F"/>
    <w:rsid w:val="00D35093"/>
    <w:rsid w:val="00D372FB"/>
    <w:rsid w:val="00D44153"/>
    <w:rsid w:val="00D62EEE"/>
    <w:rsid w:val="00D71D11"/>
    <w:rsid w:val="00D73E6B"/>
    <w:rsid w:val="00D74E2D"/>
    <w:rsid w:val="00D75CC4"/>
    <w:rsid w:val="00D771C7"/>
    <w:rsid w:val="00D82C01"/>
    <w:rsid w:val="00D8492C"/>
    <w:rsid w:val="00D952E7"/>
    <w:rsid w:val="00D954E7"/>
    <w:rsid w:val="00DA74FB"/>
    <w:rsid w:val="00DB05C2"/>
    <w:rsid w:val="00DB4C69"/>
    <w:rsid w:val="00DC081F"/>
    <w:rsid w:val="00DD47A9"/>
    <w:rsid w:val="00DE0109"/>
    <w:rsid w:val="00DE0611"/>
    <w:rsid w:val="00DE3EE7"/>
    <w:rsid w:val="00DE40E8"/>
    <w:rsid w:val="00E01F23"/>
    <w:rsid w:val="00E02C6B"/>
    <w:rsid w:val="00E07D40"/>
    <w:rsid w:val="00E13E6B"/>
    <w:rsid w:val="00E23EE7"/>
    <w:rsid w:val="00E26AA6"/>
    <w:rsid w:val="00E26D48"/>
    <w:rsid w:val="00E3036D"/>
    <w:rsid w:val="00E3214F"/>
    <w:rsid w:val="00E4128A"/>
    <w:rsid w:val="00E43190"/>
    <w:rsid w:val="00E553BD"/>
    <w:rsid w:val="00E57A5B"/>
    <w:rsid w:val="00E731D2"/>
    <w:rsid w:val="00E77215"/>
    <w:rsid w:val="00E8008C"/>
    <w:rsid w:val="00E838BD"/>
    <w:rsid w:val="00E85755"/>
    <w:rsid w:val="00E866E0"/>
    <w:rsid w:val="00E87837"/>
    <w:rsid w:val="00E95441"/>
    <w:rsid w:val="00EB490C"/>
    <w:rsid w:val="00EB54A3"/>
    <w:rsid w:val="00EC072E"/>
    <w:rsid w:val="00EC2382"/>
    <w:rsid w:val="00EC3228"/>
    <w:rsid w:val="00EC3348"/>
    <w:rsid w:val="00EC3C11"/>
    <w:rsid w:val="00EC3DEF"/>
    <w:rsid w:val="00ED64CF"/>
    <w:rsid w:val="00ED7C78"/>
    <w:rsid w:val="00EE1A39"/>
    <w:rsid w:val="00EE2A8E"/>
    <w:rsid w:val="00EE514D"/>
    <w:rsid w:val="00EF3AD5"/>
    <w:rsid w:val="00EF3CB3"/>
    <w:rsid w:val="00F031A2"/>
    <w:rsid w:val="00F05021"/>
    <w:rsid w:val="00F05811"/>
    <w:rsid w:val="00F07DE8"/>
    <w:rsid w:val="00F16388"/>
    <w:rsid w:val="00F16EF8"/>
    <w:rsid w:val="00F22932"/>
    <w:rsid w:val="00F26DC1"/>
    <w:rsid w:val="00F34382"/>
    <w:rsid w:val="00F40A22"/>
    <w:rsid w:val="00F40FE1"/>
    <w:rsid w:val="00F412FA"/>
    <w:rsid w:val="00F42489"/>
    <w:rsid w:val="00F5045B"/>
    <w:rsid w:val="00F525B9"/>
    <w:rsid w:val="00F52FD8"/>
    <w:rsid w:val="00F5338C"/>
    <w:rsid w:val="00F5349B"/>
    <w:rsid w:val="00F64017"/>
    <w:rsid w:val="00F66BF3"/>
    <w:rsid w:val="00F67E5F"/>
    <w:rsid w:val="00F72E8A"/>
    <w:rsid w:val="00F7757E"/>
    <w:rsid w:val="00F82BF4"/>
    <w:rsid w:val="00F84C38"/>
    <w:rsid w:val="00F90BA9"/>
    <w:rsid w:val="00F934D1"/>
    <w:rsid w:val="00F93EE0"/>
    <w:rsid w:val="00FA497A"/>
    <w:rsid w:val="00FB40BC"/>
    <w:rsid w:val="00FB49A3"/>
    <w:rsid w:val="00FC4211"/>
    <w:rsid w:val="00FD69EF"/>
    <w:rsid w:val="00FD7AEC"/>
    <w:rsid w:val="00FE088C"/>
    <w:rsid w:val="00FE60BF"/>
    <w:rsid w:val="00FF1D9E"/>
    <w:rsid w:val="00FF4CCD"/>
    <w:rsid w:val="00FF5528"/>
    <w:rsid w:val="00FF5F2A"/>
    <w:rsid w:val="00FF67EC"/>
    <w:rsid w:val="00FF6F62"/>
    <w:rsid w:val="00FF6F92"/>
    <w:rsid w:val="0CAB3BAB"/>
    <w:rsid w:val="264F5323"/>
    <w:rsid w:val="2DB864D0"/>
    <w:rsid w:val="38CD63F4"/>
    <w:rsid w:val="53F70214"/>
    <w:rsid w:val="709311D5"/>
    <w:rsid w:val="71EF6EE5"/>
    <w:rsid w:val="77315E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1280C"/>
  <w15:docId w15:val="{2B66225F-0FCD-4E49-8801-DB7F8229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DE3E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B56F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header"/>
    <w:basedOn w:val="a"/>
    <w:link w:val="a6"/>
    <w:uiPriority w:val="99"/>
    <w:qFormat/>
    <w:pPr>
      <w:tabs>
        <w:tab w:val="center" w:pos="4677"/>
        <w:tab w:val="right" w:pos="9355"/>
      </w:tabs>
      <w:suppressAutoHyphens/>
      <w:overflowPunct/>
      <w:autoSpaceDE/>
      <w:autoSpaceDN/>
      <w:adjustRightInd/>
    </w:pPr>
    <w:rPr>
      <w:sz w:val="24"/>
      <w:szCs w:val="24"/>
      <w:lang w:eastAsia="ar-SA"/>
    </w:rPr>
  </w:style>
  <w:style w:type="paragraph" w:styleId="a7">
    <w:name w:val="Body Text Indent"/>
    <w:basedOn w:val="a"/>
    <w:qFormat/>
    <w:pPr>
      <w:overflowPunct/>
      <w:autoSpaceDE/>
      <w:autoSpaceDN/>
      <w:adjustRightInd/>
      <w:ind w:firstLine="1122"/>
      <w:jc w:val="both"/>
    </w:pPr>
    <w:rPr>
      <w:sz w:val="24"/>
      <w:szCs w:val="24"/>
      <w:lang w:val="kk-KZ"/>
    </w:rPr>
  </w:style>
  <w:style w:type="paragraph" w:styleId="a8">
    <w:name w:val="Title"/>
    <w:basedOn w:val="a"/>
    <w:qFormat/>
    <w:pPr>
      <w:overflowPunct/>
      <w:autoSpaceDE/>
      <w:autoSpaceDN/>
      <w:adjustRightInd/>
      <w:jc w:val="center"/>
    </w:pPr>
    <w:rPr>
      <w:sz w:val="28"/>
      <w:szCs w:val="24"/>
    </w:rPr>
  </w:style>
  <w:style w:type="paragraph" w:styleId="a9">
    <w:name w:val="footer"/>
    <w:basedOn w:val="a"/>
    <w:link w:val="aa"/>
    <w:uiPriority w:val="99"/>
    <w:pPr>
      <w:tabs>
        <w:tab w:val="center" w:pos="4677"/>
        <w:tab w:val="right" w:pos="9355"/>
      </w:tabs>
    </w:pPr>
  </w:style>
  <w:style w:type="paragraph" w:styleId="ab">
    <w:name w:val="Normal (Web)"/>
    <w:basedOn w:val="a"/>
    <w:uiPriority w:val="99"/>
    <w:qFormat/>
    <w:pPr>
      <w:overflowPunct/>
      <w:autoSpaceDE/>
      <w:autoSpaceDN/>
      <w:adjustRightInd/>
      <w:spacing w:before="100" w:beforeAutospacing="1" w:after="100" w:afterAutospacing="1"/>
    </w:pPr>
    <w:rPr>
      <w:sz w:val="24"/>
      <w:szCs w:val="24"/>
    </w:rPr>
  </w:style>
  <w:style w:type="paragraph" w:styleId="20">
    <w:name w:val="Body Text Indent 2"/>
    <w:basedOn w:val="a"/>
    <w:qFormat/>
    <w:pPr>
      <w:spacing w:after="120" w:line="480" w:lineRule="auto"/>
      <w:ind w:left="283"/>
    </w:pPr>
  </w:style>
  <w:style w:type="paragraph" w:styleId="ac">
    <w:name w:val="Subtitle"/>
    <w:basedOn w:val="a"/>
    <w:link w:val="ad"/>
    <w:qFormat/>
    <w:pPr>
      <w:overflowPunct/>
      <w:autoSpaceDE/>
      <w:autoSpaceDN/>
      <w:adjustRightInd/>
      <w:ind w:firstLine="709"/>
      <w:jc w:val="both"/>
    </w:pPr>
    <w:rPr>
      <w:sz w:val="28"/>
      <w:szCs w:val="24"/>
    </w:rPr>
  </w:style>
  <w:style w:type="character" w:styleId="ae">
    <w:name w:val="Hyperlink"/>
    <w:uiPriority w:val="99"/>
    <w:rPr>
      <w:rFonts w:ascii="Times New Roman" w:hAnsi="Times New Roman" w:cs="Times New Roman" w:hint="default"/>
      <w:color w:val="333399"/>
      <w:u w:val="single"/>
    </w:rPr>
  </w:style>
  <w:style w:type="character" w:styleId="af">
    <w:name w:val="page number"/>
    <w:basedOn w:val="a0"/>
  </w:style>
  <w:style w:type="character" w:styleId="af0">
    <w:name w:val="Strong"/>
    <w:uiPriority w:val="22"/>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w:basedOn w:val="a"/>
    <w:qFormat/>
    <w:pPr>
      <w:overflowPunct/>
      <w:autoSpaceDE/>
      <w:autoSpaceDN/>
      <w:adjustRightInd/>
      <w:spacing w:after="160" w:line="240" w:lineRule="exact"/>
    </w:pPr>
    <w:rPr>
      <w:rFonts w:eastAsia="SimSun"/>
      <w:b/>
      <w:sz w:val="28"/>
      <w:szCs w:val="24"/>
      <w:lang w:val="en-US" w:eastAsia="en-US"/>
    </w:rPr>
  </w:style>
  <w:style w:type="paragraph" w:styleId="af3">
    <w:name w:val="No Spacing"/>
    <w:uiPriority w:val="1"/>
    <w:qFormat/>
    <w:rPr>
      <w:rFonts w:ascii="Times New Roman" w:eastAsia="Times New Roman" w:hAnsi="Times New Roman"/>
      <w:sz w:val="24"/>
      <w:szCs w:val="24"/>
    </w:rPr>
  </w:style>
  <w:style w:type="paragraph" w:customStyle="1" w:styleId="015">
    <w:name w:val="Стиль Слева:  0 см Выступ:  15 см"/>
    <w:basedOn w:val="a"/>
    <w:qFormat/>
    <w:pPr>
      <w:widowControl w:val="0"/>
      <w:overflowPunct/>
      <w:autoSpaceDE/>
      <w:autoSpaceDN/>
      <w:adjustRightInd/>
      <w:spacing w:before="120"/>
      <w:ind w:left="851" w:hanging="851"/>
      <w:jc w:val="both"/>
    </w:pPr>
    <w:rPr>
      <w:rFonts w:ascii="Arial" w:hAnsi="Arial"/>
      <w:snapToGrid w:val="0"/>
      <w:sz w:val="24"/>
    </w:rPr>
  </w:style>
  <w:style w:type="character" w:customStyle="1" w:styleId="ad">
    <w:name w:val="Подзаголовок Знак"/>
    <w:link w:val="ac"/>
    <w:rPr>
      <w:sz w:val="28"/>
      <w:szCs w:val="24"/>
      <w:lang w:val="ru-RU" w:eastAsia="ru-RU" w:bidi="ar-SA"/>
    </w:rPr>
  </w:style>
  <w:style w:type="character" w:customStyle="1" w:styleId="s0">
    <w:name w:val="s0"/>
    <w:qFormat/>
    <w:rPr>
      <w:rFonts w:ascii="Times New Roman" w:hAnsi="Times New Roman" w:cs="Times New Roman" w:hint="default"/>
      <w:color w:val="000000"/>
      <w:sz w:val="20"/>
      <w:szCs w:val="20"/>
      <w:u w:val="none"/>
    </w:rPr>
  </w:style>
  <w:style w:type="paragraph" w:customStyle="1" w:styleId="11">
    <w:name w:val="Знак Знак Знак1 Знак"/>
    <w:basedOn w:val="a"/>
    <w:pPr>
      <w:overflowPunct/>
      <w:autoSpaceDE/>
      <w:autoSpaceDN/>
      <w:adjustRightInd/>
      <w:spacing w:after="160" w:line="240" w:lineRule="exact"/>
    </w:pPr>
    <w:rPr>
      <w:sz w:val="28"/>
      <w:lang w:val="en-US" w:eastAsia="en-US"/>
    </w:rPr>
  </w:style>
  <w:style w:type="paragraph" w:customStyle="1" w:styleId="12">
    <w:name w:val="Знак1"/>
    <w:basedOn w:val="a"/>
    <w:pPr>
      <w:overflowPunct/>
      <w:autoSpaceDE/>
      <w:autoSpaceDN/>
      <w:adjustRightInd/>
      <w:spacing w:after="160" w:line="240" w:lineRule="exact"/>
    </w:pPr>
    <w:rPr>
      <w:rFonts w:eastAsia="SimSun"/>
      <w:b/>
      <w:sz w:val="28"/>
      <w:szCs w:val="24"/>
      <w:lang w:val="en-US" w:eastAsia="en-US"/>
    </w:rPr>
  </w:style>
  <w:style w:type="character" w:customStyle="1" w:styleId="s1">
    <w:name w:val="s1"/>
    <w:qFormat/>
    <w:rPr>
      <w:rFonts w:ascii="Times New Roman" w:hAnsi="Times New Roman" w:cs="Times New Roman" w:hint="default"/>
      <w:b/>
      <w:bCs/>
      <w:color w:val="000000"/>
      <w:sz w:val="20"/>
      <w:szCs w:val="20"/>
      <w:u w:val="none"/>
    </w:rPr>
  </w:style>
  <w:style w:type="paragraph" w:customStyle="1" w:styleId="af4">
    <w:name w:val="Знак Знак Знак"/>
    <w:basedOn w:val="a"/>
    <w:qFormat/>
    <w:pPr>
      <w:overflowPunct/>
      <w:autoSpaceDE/>
      <w:autoSpaceDN/>
      <w:adjustRightInd/>
      <w:spacing w:after="160" w:line="240" w:lineRule="exact"/>
    </w:pPr>
    <w:rPr>
      <w:rFonts w:eastAsia="SimSun"/>
      <w:b/>
      <w:sz w:val="28"/>
      <w:szCs w:val="24"/>
      <w:lang w:val="en-US" w:eastAsia="en-US"/>
    </w:rPr>
  </w:style>
  <w:style w:type="paragraph" w:styleId="af5">
    <w:name w:val="List Paragraph"/>
    <w:basedOn w:val="a"/>
    <w:uiPriority w:val="34"/>
    <w:qFormat/>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a">
    <w:name w:val="Нижний колонтитул Знак"/>
    <w:basedOn w:val="a0"/>
    <w:link w:val="a9"/>
    <w:uiPriority w:val="99"/>
    <w:qFormat/>
  </w:style>
  <w:style w:type="paragraph" w:customStyle="1" w:styleId="21">
    <w:name w:val="Знак2"/>
    <w:basedOn w:val="a"/>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pPr>
      <w:overflowPunct/>
      <w:autoSpaceDE/>
      <w:autoSpaceDN/>
      <w:adjustRightInd/>
      <w:spacing w:after="160" w:line="240" w:lineRule="exact"/>
    </w:pPr>
    <w:rPr>
      <w:rFonts w:eastAsia="SimSun"/>
      <w:b/>
      <w:sz w:val="28"/>
      <w:szCs w:val="24"/>
      <w:lang w:val="en-US" w:eastAsia="en-US"/>
    </w:rPr>
  </w:style>
  <w:style w:type="paragraph" w:customStyle="1" w:styleId="4">
    <w:name w:val="Знак4"/>
    <w:basedOn w:val="a"/>
    <w:qFormat/>
    <w:pPr>
      <w:overflowPunct/>
      <w:autoSpaceDE/>
      <w:autoSpaceDN/>
      <w:adjustRightInd/>
      <w:spacing w:after="160" w:line="240" w:lineRule="exact"/>
    </w:pPr>
    <w:rPr>
      <w:rFonts w:eastAsia="SimSun"/>
      <w:b/>
      <w:sz w:val="28"/>
      <w:szCs w:val="24"/>
      <w:lang w:val="en-US" w:eastAsia="en-US"/>
    </w:rPr>
  </w:style>
  <w:style w:type="character" w:customStyle="1" w:styleId="a4">
    <w:name w:val="Текст выноски Знак"/>
    <w:basedOn w:val="a0"/>
    <w:link w:val="a3"/>
    <w:uiPriority w:val="99"/>
    <w:semiHidden/>
    <w:rPr>
      <w:rFonts w:ascii="Tahoma" w:eastAsia="Times New Roman" w:hAnsi="Tahoma" w:cs="Tahoma"/>
      <w:sz w:val="16"/>
      <w:szCs w:val="16"/>
    </w:rPr>
  </w:style>
  <w:style w:type="character" w:customStyle="1" w:styleId="10">
    <w:name w:val="Заголовок 1 Знак"/>
    <w:basedOn w:val="a0"/>
    <w:link w:val="1"/>
    <w:uiPriority w:val="9"/>
    <w:rsid w:val="00DE3EE7"/>
    <w:rPr>
      <w:rFonts w:asciiTheme="majorHAnsi" w:eastAsiaTheme="majorEastAsia" w:hAnsiTheme="majorHAnsi" w:cstheme="majorBidi"/>
      <w:color w:val="365F91" w:themeColor="accent1" w:themeShade="BF"/>
      <w:sz w:val="32"/>
      <w:szCs w:val="32"/>
    </w:rPr>
  </w:style>
  <w:style w:type="character" w:customStyle="1" w:styleId="currentdocdiv">
    <w:name w:val="currentdocdiv"/>
    <w:basedOn w:val="a0"/>
    <w:rsid w:val="00DE3EE7"/>
  </w:style>
  <w:style w:type="character" w:customStyle="1" w:styleId="fontstyle01">
    <w:name w:val="fontstyle01"/>
    <w:basedOn w:val="a0"/>
    <w:rsid w:val="00462E89"/>
    <w:rPr>
      <w:rFonts w:ascii="Times New Roman" w:hAnsi="Times New Roman" w:cs="Times New Roman" w:hint="default"/>
      <w:b w:val="0"/>
      <w:bCs w:val="0"/>
      <w:i w:val="0"/>
      <w:iCs w:val="0"/>
      <w:color w:val="000000"/>
      <w:sz w:val="22"/>
      <w:szCs w:val="22"/>
    </w:rPr>
  </w:style>
  <w:style w:type="character" w:styleId="af6">
    <w:name w:val="annotation reference"/>
    <w:basedOn w:val="a0"/>
    <w:semiHidden/>
    <w:unhideWhenUsed/>
    <w:rsid w:val="006428FC"/>
    <w:rPr>
      <w:sz w:val="16"/>
      <w:szCs w:val="16"/>
    </w:rPr>
  </w:style>
  <w:style w:type="paragraph" w:styleId="af7">
    <w:name w:val="annotation text"/>
    <w:basedOn w:val="a"/>
    <w:link w:val="af8"/>
    <w:semiHidden/>
    <w:unhideWhenUsed/>
    <w:rsid w:val="006428FC"/>
  </w:style>
  <w:style w:type="character" w:customStyle="1" w:styleId="af8">
    <w:name w:val="Текст примечания Знак"/>
    <w:basedOn w:val="a0"/>
    <w:link w:val="af7"/>
    <w:semiHidden/>
    <w:rsid w:val="006428FC"/>
    <w:rPr>
      <w:rFonts w:ascii="Times New Roman" w:eastAsia="Times New Roman" w:hAnsi="Times New Roman"/>
    </w:rPr>
  </w:style>
  <w:style w:type="paragraph" w:styleId="af9">
    <w:name w:val="annotation subject"/>
    <w:basedOn w:val="af7"/>
    <w:next w:val="af7"/>
    <w:link w:val="afa"/>
    <w:semiHidden/>
    <w:unhideWhenUsed/>
    <w:rsid w:val="006428FC"/>
    <w:rPr>
      <w:b/>
      <w:bCs/>
    </w:rPr>
  </w:style>
  <w:style w:type="character" w:customStyle="1" w:styleId="afa">
    <w:name w:val="Тема примечания Знак"/>
    <w:basedOn w:val="af8"/>
    <w:link w:val="af9"/>
    <w:semiHidden/>
    <w:rsid w:val="006428FC"/>
    <w:rPr>
      <w:rFonts w:ascii="Times New Roman" w:eastAsia="Times New Roman" w:hAnsi="Times New Roman"/>
      <w:b/>
      <w:bCs/>
    </w:rPr>
  </w:style>
  <w:style w:type="character" w:customStyle="1" w:styleId="30">
    <w:name w:val="Заголовок 3 Знак"/>
    <w:basedOn w:val="a0"/>
    <w:link w:val="3"/>
    <w:uiPriority w:val="9"/>
    <w:rsid w:val="00B56F09"/>
    <w:rPr>
      <w:rFonts w:asciiTheme="majorHAnsi" w:eastAsiaTheme="majorEastAsia" w:hAnsiTheme="majorHAnsi" w:cstheme="majorBidi"/>
      <w:color w:val="243F60" w:themeColor="accent1" w:themeShade="7F"/>
      <w:sz w:val="24"/>
      <w:szCs w:val="24"/>
    </w:rPr>
  </w:style>
  <w:style w:type="character" w:customStyle="1" w:styleId="a6">
    <w:name w:val="Верхний колонтитул Знак"/>
    <w:basedOn w:val="a0"/>
    <w:link w:val="a5"/>
    <w:uiPriority w:val="99"/>
    <w:rsid w:val="003D6A7E"/>
    <w:rPr>
      <w:rFonts w:ascii="Times New Roman" w:eastAsia="Times New Roman" w:hAnsi="Times New Roman"/>
      <w:sz w:val="24"/>
      <w:szCs w:val="24"/>
      <w:lang w:eastAsia="ar-SA"/>
    </w:rPr>
  </w:style>
  <w:style w:type="table" w:customStyle="1" w:styleId="32">
    <w:name w:val="Сетка таблицы3"/>
    <w:basedOn w:val="a1"/>
    <w:next w:val="af1"/>
    <w:uiPriority w:val="59"/>
    <w:rsid w:val="003D6A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3D6A7E"/>
    <w:pPr>
      <w:overflowPunct/>
      <w:autoSpaceDE/>
      <w:autoSpaceDN/>
      <w:adjustRightInd/>
      <w:jc w:val="center"/>
    </w:pPr>
    <w:rPr>
      <w:rFonts w:eastAsiaTheme="minorEastAsia"/>
      <w:color w:val="000000"/>
      <w:sz w:val="24"/>
      <w:szCs w:val="24"/>
    </w:rPr>
  </w:style>
  <w:style w:type="paragraph" w:customStyle="1" w:styleId="pj">
    <w:name w:val="pj"/>
    <w:basedOn w:val="a"/>
    <w:rsid w:val="003D6A7E"/>
    <w:pPr>
      <w:overflowPunct/>
      <w:autoSpaceDE/>
      <w:autoSpaceDN/>
      <w:adjustRightInd/>
      <w:ind w:firstLine="400"/>
      <w:jc w:val="both"/>
    </w:pPr>
    <w:rPr>
      <w:rFonts w:eastAsiaTheme="minorEastAsia"/>
      <w:color w:val="000000"/>
      <w:sz w:val="24"/>
      <w:szCs w:val="24"/>
    </w:rPr>
  </w:style>
  <w:style w:type="paragraph" w:customStyle="1" w:styleId="note">
    <w:name w:val="note"/>
    <w:basedOn w:val="a"/>
    <w:rsid w:val="003D6A7E"/>
    <w:pPr>
      <w:overflowPunct/>
      <w:autoSpaceDE/>
      <w:autoSpaceDN/>
      <w:adjustRightInd/>
      <w:spacing w:before="100" w:beforeAutospacing="1" w:after="100" w:afterAutospacing="1"/>
    </w:pPr>
    <w:rPr>
      <w:sz w:val="24"/>
      <w:szCs w:val="24"/>
    </w:rPr>
  </w:style>
  <w:style w:type="paragraph" w:customStyle="1" w:styleId="s10">
    <w:name w:val="s_1"/>
    <w:basedOn w:val="a"/>
    <w:rsid w:val="003D6A7E"/>
    <w:pPr>
      <w:overflowPunct/>
      <w:autoSpaceDE/>
      <w:autoSpaceDN/>
      <w:adjustRightInd/>
      <w:spacing w:before="100" w:beforeAutospacing="1" w:after="100" w:afterAutospacing="1"/>
    </w:pPr>
    <w:rPr>
      <w:sz w:val="24"/>
      <w:szCs w:val="24"/>
    </w:rPr>
  </w:style>
  <w:style w:type="paragraph" w:customStyle="1" w:styleId="s3">
    <w:name w:val="s_3"/>
    <w:basedOn w:val="a"/>
    <w:rsid w:val="003D6A7E"/>
    <w:pPr>
      <w:overflowPunct/>
      <w:autoSpaceDE/>
      <w:autoSpaceDN/>
      <w:adjustRightInd/>
      <w:spacing w:before="100" w:beforeAutospacing="1" w:after="100" w:afterAutospacing="1"/>
    </w:pPr>
    <w:rPr>
      <w:sz w:val="24"/>
      <w:szCs w:val="24"/>
    </w:rPr>
  </w:style>
  <w:style w:type="paragraph" w:customStyle="1" w:styleId="s16">
    <w:name w:val="s_16"/>
    <w:basedOn w:val="a"/>
    <w:rsid w:val="003D6A7E"/>
    <w:pPr>
      <w:overflowPunct/>
      <w:autoSpaceDE/>
      <w:autoSpaceDN/>
      <w:adjustRightInd/>
      <w:spacing w:before="100" w:beforeAutospacing="1" w:after="100" w:afterAutospacing="1"/>
    </w:pPr>
    <w:rPr>
      <w:sz w:val="24"/>
      <w:szCs w:val="24"/>
    </w:rPr>
  </w:style>
  <w:style w:type="paragraph" w:customStyle="1" w:styleId="empty">
    <w:name w:val="empty"/>
    <w:basedOn w:val="a"/>
    <w:rsid w:val="003D6A7E"/>
    <w:pPr>
      <w:overflowPunct/>
      <w:autoSpaceDE/>
      <w:autoSpaceDN/>
      <w:adjustRightInd/>
      <w:spacing w:before="100" w:beforeAutospacing="1" w:after="100" w:afterAutospacing="1"/>
    </w:pPr>
    <w:rPr>
      <w:sz w:val="24"/>
      <w:szCs w:val="24"/>
    </w:rPr>
  </w:style>
  <w:style w:type="paragraph" w:customStyle="1" w:styleId="s22">
    <w:name w:val="s_22"/>
    <w:basedOn w:val="a"/>
    <w:rsid w:val="003D6A7E"/>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39568">
      <w:bodyDiv w:val="1"/>
      <w:marLeft w:val="0"/>
      <w:marRight w:val="0"/>
      <w:marTop w:val="0"/>
      <w:marBottom w:val="0"/>
      <w:divBdr>
        <w:top w:val="none" w:sz="0" w:space="0" w:color="auto"/>
        <w:left w:val="none" w:sz="0" w:space="0" w:color="auto"/>
        <w:bottom w:val="none" w:sz="0" w:space="0" w:color="auto"/>
        <w:right w:val="none" w:sz="0" w:space="0" w:color="auto"/>
      </w:divBdr>
    </w:div>
    <w:div w:id="665088048">
      <w:bodyDiv w:val="1"/>
      <w:marLeft w:val="0"/>
      <w:marRight w:val="0"/>
      <w:marTop w:val="0"/>
      <w:marBottom w:val="0"/>
      <w:divBdr>
        <w:top w:val="none" w:sz="0" w:space="0" w:color="auto"/>
        <w:left w:val="none" w:sz="0" w:space="0" w:color="auto"/>
        <w:bottom w:val="none" w:sz="0" w:space="0" w:color="auto"/>
        <w:right w:val="none" w:sz="0" w:space="0" w:color="auto"/>
      </w:divBdr>
    </w:div>
    <w:div w:id="1288468249">
      <w:bodyDiv w:val="1"/>
      <w:marLeft w:val="0"/>
      <w:marRight w:val="0"/>
      <w:marTop w:val="0"/>
      <w:marBottom w:val="0"/>
      <w:divBdr>
        <w:top w:val="none" w:sz="0" w:space="0" w:color="auto"/>
        <w:left w:val="none" w:sz="0" w:space="0" w:color="auto"/>
        <w:bottom w:val="none" w:sz="0" w:space="0" w:color="auto"/>
        <w:right w:val="none" w:sz="0" w:space="0" w:color="auto"/>
      </w:divBdr>
    </w:div>
    <w:div w:id="1323464666">
      <w:bodyDiv w:val="1"/>
      <w:marLeft w:val="0"/>
      <w:marRight w:val="0"/>
      <w:marTop w:val="0"/>
      <w:marBottom w:val="0"/>
      <w:divBdr>
        <w:top w:val="none" w:sz="0" w:space="0" w:color="auto"/>
        <w:left w:val="none" w:sz="0" w:space="0" w:color="auto"/>
        <w:bottom w:val="none" w:sz="0" w:space="0" w:color="auto"/>
        <w:right w:val="none" w:sz="0" w:space="0" w:color="auto"/>
      </w:divBdr>
    </w:div>
    <w:div w:id="1835335801">
      <w:bodyDiv w:val="1"/>
      <w:marLeft w:val="0"/>
      <w:marRight w:val="0"/>
      <w:marTop w:val="0"/>
      <w:marBottom w:val="0"/>
      <w:divBdr>
        <w:top w:val="none" w:sz="0" w:space="0" w:color="auto"/>
        <w:left w:val="none" w:sz="0" w:space="0" w:color="auto"/>
        <w:bottom w:val="none" w:sz="0" w:space="0" w:color="auto"/>
        <w:right w:val="none" w:sz="0" w:space="0" w:color="auto"/>
      </w:divBdr>
    </w:div>
    <w:div w:id="1858931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adilet.zan.kz/rus/docs/V1800017884"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BC3A4-F5CB-402C-A14D-CB83615C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2986</Words>
  <Characters>17025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Адилхан Прмагамбетов</dc:creator>
  <cp:lastModifiedBy>Адилхан Прмагамбетов</cp:lastModifiedBy>
  <cp:revision>3</cp:revision>
  <cp:lastPrinted>2021-07-08T06:52:00Z</cp:lastPrinted>
  <dcterms:created xsi:type="dcterms:W3CDTF">2025-11-13T04:59:00Z</dcterms:created>
  <dcterms:modified xsi:type="dcterms:W3CDTF">2025-11-14T05:11:00Z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