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ntent-footer.xml" ContentType="application/vnd.openxmlformats-officedocument.wordprocessingml.footer+xml"/>
  <Override PartName="/word/cover-footer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officeDocument/2006/relationships/extended-properties" Target="docProps/app.xml"/>
  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 w15">
  <w:body>
    <!-- Modified by docx4j 6.1.2 (Apache licensed) using ORACLE_JRE JAXB in Sun Microsystems Inc. Java 1.6.0_37 on Linux -->
    <w:p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</w:t>
      </w:r>
      <w:r w:rsidR="003F26A2">
        <w:rPr>
          <w:color w:val="3399FF"/>
          <w:lang w:val="kk-KZ"/>
        </w:rPr>
        <w:t xml:space="preserve">         Астана</w:t>
      </w:r>
      <w:r w:rsidR="00892E1E">
        <w:rPr>
          <w:color w:val="3399FF"/>
          <w:lang w:val="kk-KZ"/>
        </w:rPr>
        <w:t xml:space="preserve"> қ</w:t>
      </w:r>
      <w:r w:rsidR="00892E1E">
        <w:rPr>
          <w:color w:val="3399FF"/>
        </w:rPr>
        <w:t xml:space="preserve">аласы</w:t>
      </w:r>
      <w:r w:rsidR="00892E1E" w:rsidRPr="00D31102">
        <w:rPr>
          <w:color w:val="3399FF"/>
          <w:lang w:val="kk-KZ"/>
        </w:rPr>
        <w:t xml:space="preserve">                                                                   </w:t>
      </w:r>
      <w:r w:rsidR="00892E1E">
        <w:rPr>
          <w:color w:val="3399FF"/>
          <w:lang w:val="kk-KZ"/>
        </w:rPr>
        <w:t xml:space="preserve">                             </w:t>
      </w:r>
      <w:r>
        <w:rPr>
          <w:color w:val="3399FF"/>
          <w:lang w:val="kk-KZ"/>
        </w:rPr>
        <w:t xml:space="preserve">    </w:t>
      </w:r>
      <w:r w:rsidR="00892E1E">
        <w:rPr>
          <w:color w:val="3399FF"/>
          <w:lang w:val="kk-KZ"/>
        </w:rPr>
        <w:t xml:space="preserve">         город </w:t>
      </w:r>
      <w:r w:rsidR="003F26A2">
        <w:rPr>
          <w:color w:val="3399FF"/>
          <w:lang w:val="kk-KZ"/>
        </w:rPr>
        <w:t xml:space="preserve">Астана</w:t>
      </w:r>
      <w:r w:rsidR="00892E1E" w:rsidRPr="00D31102">
        <w:rPr>
          <w:color w:val="3399FF"/>
          <w:lang w:val="kk-KZ"/>
        </w:rPr>
        <w:t xml:space="preserve">                                                                   </w:t>
      </w:r>
      <w:r w:rsidR="00892E1E">
        <w:rPr>
          <w:color w:val="3399FF"/>
          <w:lang w:val="kk-KZ"/>
        </w:rPr>
        <w:t xml:space="preserve">                                           </w:t>
      </w:r>
      <w:r w:rsidR="00892E1E" w:rsidRPr="00D31102">
        <w:rPr>
          <w:color w:val="3399FF"/>
          <w:lang w:val="kk-KZ"/>
        </w:rPr>
        <w:t xml:space="preserve"> </w:t>
      </w:r>
    </w:p>
    <w:p>
      <w:pPr>
        <w:rPr>
          <w:color w:val="3399FF"/>
          <w:lang w:val="kk-KZ"/>
        </w:rPr>
      </w:pPr>
    </w:p>
    <w:p>
      <w:pPr>
        <w:rPr>
          <w:color w:val="3399FF"/>
          <w:lang w:val="kk-KZ"/>
        </w:rPr>
      </w:pPr>
    </w:p>
    <w:p>
      <w:pPr>
        <w:spacing w:lineRule="atLeast" w:line="240"/>
        <w:jc w:val="center"/>
        <w:rPr>
          <w:b/>
          <w:color w:val="000000"/>
          <w:sz w:val="28"/>
          <w:lang w:val="kk-KZ"/>
        </w:rPr>
      </w:pPr>
      <w:r w:rsidRPr="00A14D66">
        <w:rPr>
          <w:b/>
          <w:color w:val="000000"/>
          <w:sz w:val="28"/>
          <w:lang w:val="kk-KZ"/>
        </w:rPr>
        <w:t xml:space="preserve">Мемлекеттік кірістер органдарының ақпараттық жүйелерінде биометриялық сәйкестендіру құралдарын пайдалану қағидаларын </w:t>
      </w:r>
    </w:p>
    <w:p>
      <w:pPr>
        <w:spacing w:lineRule="atLeast" w:line="240"/>
        <w:jc w:val="center"/>
        <w:rPr>
          <w:b/>
          <w:color w:val="000000"/>
          <w:sz w:val="28"/>
          <w:szCs w:val="28"/>
          <w:lang w:val="kk-KZ"/>
        </w:rPr>
      </w:pPr>
      <w:r w:rsidRPr="00A14D66">
        <w:rPr>
          <w:b/>
          <w:color w:val="000000"/>
          <w:sz w:val="28"/>
          <w:lang w:val="kk-KZ"/>
        </w:rPr>
        <w:t xml:space="preserve">бекіту туралы</w:t>
      </w:r>
    </w:p>
    <w:p>
      <w:pPr>
        <w:spacing w:lineRule="atLeast" w:line="240"/>
        <w:ind w:firstLine="709"/>
        <w:rPr>
          <w:b/>
          <w:color w:val="000000"/>
          <w:sz w:val="28"/>
          <w:szCs w:val="28"/>
          <w:lang w:val="kk-KZ"/>
        </w:rPr>
      </w:pPr>
    </w:p>
    <w:p>
      <w:pPr>
        <w:spacing w:lineRule="atLeast" w:line="240"/>
        <w:ind w:firstLine="709"/>
        <w:rPr>
          <w:b/>
          <w:color w:val="000000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 w:val="kk-KZ"/>
        </w:rPr>
      </w:pPr>
      <w:r w:rsidRPr="00A14D66">
        <w:rPr>
          <w:color w:val="000000"/>
          <w:sz w:val="28"/>
          <w:szCs w:val="24"/>
          <w:lang w:val="kk-KZ"/>
        </w:rPr>
        <w:t xml:space="preserve">«Салық және бюджетке төленетін басқа да міндетті төлемдер туралы» Қазақстан Республикасы Кодексінің (Салық кодексі) 68-бабының                                 1-2-тармағына сәйкес</w:t>
      </w:r>
      <w:r w:rsidRPr="00A14D66">
        <w:rPr>
          <w:rFonts w:eastAsia="Calibri"/>
          <w:sz w:val="28"/>
          <w:szCs w:val="28"/>
          <w:lang w:eastAsia="en-US" w:val="kk-KZ"/>
        </w:rPr>
        <w:t xml:space="preserve"> </w:t>
      </w:r>
      <w:r w:rsidRPr="00A14D66">
        <w:rPr>
          <w:rFonts w:eastAsia="Calibri"/>
          <w:b/>
          <w:sz w:val="28"/>
          <w:szCs w:val="28"/>
          <w:lang w:eastAsia="en-US" w:val="kk-KZ"/>
        </w:rPr>
        <w:t xml:space="preserve">БҰЙЫРАМЫН:</w:t>
      </w:r>
    </w:p>
    <w:p>
      <w:pPr>
        <w:numPr>
          <w:ilvl w:val="0"/>
          <w:numId w:val="5"/>
        </w:numPr>
        <w:tabs>
          <w:tab w:pos="1276" w:val="left"/>
        </w:tabs>
        <w:ind w:firstLine="709" w:left="0"/>
        <w:contextualSpacing/>
        <w:jc w:val="both"/>
        <w:rPr>
          <w:rFonts w:eastAsia="Calibri"/>
          <w:sz w:val="28"/>
          <w:szCs w:val="28"/>
          <w:lang w:eastAsia="en-US" w:val="kk-KZ"/>
        </w:rPr>
      </w:pPr>
      <w:r w:rsidRPr="00A14D66">
        <w:rPr>
          <w:color w:val="000000"/>
          <w:sz w:val="28"/>
          <w:lang w:val="kk-KZ"/>
        </w:rPr>
        <w:t xml:space="preserve">Осы бұйрыққа 1-қосымшаға сәйкес Мемлекеттік кірістер органдарының ақпараттық жүйелерінде биометриялық сәйкестендіру құралдарын пайдалану қағидалары бекітілсін</w:t>
      </w:r>
      <w:r w:rsidRPr="00A14D66">
        <w:rPr>
          <w:rFonts w:eastAsia="Calibri"/>
          <w:sz w:val="28"/>
          <w:szCs w:val="28"/>
          <w:lang w:eastAsia="en-US" w:val="kk-KZ"/>
        </w:rPr>
        <w:t xml:space="preserve">.</w:t>
      </w:r>
    </w:p>
    <w:p>
      <w:pPr>
        <w:numPr>
          <w:ilvl w:val="0"/>
          <w:numId w:val="5"/>
        </w:numPr>
        <w:tabs>
          <w:tab w:pos="1276" w:val="left"/>
        </w:tabs>
        <w:ind w:firstLine="709" w:left="0"/>
        <w:contextualSpacing/>
        <w:jc w:val="both"/>
        <w:rPr>
          <w:rFonts w:eastAsia="Calibri"/>
          <w:sz w:val="28"/>
          <w:szCs w:val="28"/>
          <w:lang w:eastAsia="en-US" w:val="kk-KZ"/>
        </w:rPr>
      </w:pPr>
      <w:r w:rsidRPr="00A14D66">
        <w:rPr>
          <w:rFonts w:eastAsia="Calibri"/>
          <w:sz w:val="28"/>
          <w:szCs w:val="28"/>
          <w:lang w:eastAsia="en-US" w:val="kk-KZ"/>
        </w:rPr>
        <w:t xml:space="preserve">Осы бұйрыққа 2-қосымшаға сәйкес Қазақстан Республикасы Қаржы министрлігінің кейбір бұйрықтарының күші жойылды деп танылсын.</w:t>
      </w:r>
    </w:p>
    <w:p>
      <w:pPr>
        <w:numPr>
          <w:ilvl w:val="0"/>
          <w:numId w:val="5"/>
        </w:numPr>
        <w:tabs>
          <w:tab w:pos="1276" w:val="left"/>
        </w:tabs>
        <w:ind w:firstLine="709" w:left="0"/>
        <w:contextualSpacing/>
        <w:jc w:val="both"/>
        <w:rPr>
          <w:sz w:val="28"/>
          <w:szCs w:val="28"/>
          <w:lang w:val="kk-KZ"/>
        </w:rPr>
      </w:pPr>
      <w:r w:rsidRPr="00A14D66">
        <w:rPr>
          <w:sz w:val="28"/>
          <w:szCs w:val="28"/>
          <w:lang w:val="kk-KZ"/>
        </w:rPr>
        <w:t xml:space="preserve">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p>
      <w:pPr>
        <w:numPr>
          <w:ilvl w:val="1"/>
          <w:numId w:val="5"/>
        </w:numPr>
        <w:tabs>
          <w:tab w:pos="1276" w:val="left"/>
        </w:tabs>
        <w:ind w:firstLine="709" w:left="0"/>
        <w:contextualSpacing/>
        <w:jc w:val="both"/>
        <w:rPr>
          <w:sz w:val="28"/>
          <w:szCs w:val="28"/>
          <w:lang w:val="kk-KZ"/>
        </w:rPr>
      </w:pPr>
      <w:r w:rsidRPr="00A14D66">
        <w:rPr>
          <w:sz w:val="28"/>
          <w:szCs w:val="28"/>
          <w:lang w:val="kk-KZ"/>
        </w:rPr>
        <w:t xml:space="preserve">осы бұйрықтың Қазақстан Республикасының Әділет министрлігінде мемлекеттік тіркелуін;</w:t>
      </w:r>
    </w:p>
    <w:p>
      <w:pPr>
        <w:numPr>
          <w:ilvl w:val="1"/>
          <w:numId w:val="5"/>
        </w:numPr>
        <w:tabs>
          <w:tab w:pos="1276" w:val="left"/>
        </w:tabs>
        <w:ind w:firstLine="709" w:left="0"/>
        <w:contextualSpacing/>
        <w:jc w:val="both"/>
        <w:rPr>
          <w:sz w:val="28"/>
          <w:szCs w:val="28"/>
          <w:lang w:val="kk-KZ"/>
        </w:rPr>
      </w:pPr>
      <w:r w:rsidRPr="00A14D66">
        <w:rPr>
          <w:sz w:val="28"/>
          <w:szCs w:val="28"/>
          <w:lang w:val="kk-KZ"/>
        </w:rPr>
        <w:t xml:space="preserve">осы бұйрық ресми жарияланғаннан кейін оны                                    Қазақстан Республикасы Қаржы министрлігінің интернет-ресурсында орналастыруды;</w:t>
      </w:r>
    </w:p>
    <w:p>
      <w:pPr>
        <w:numPr>
          <w:ilvl w:val="1"/>
          <w:numId w:val="5"/>
        </w:numPr>
        <w:tabs>
          <w:tab w:pos="1276" w:val="left"/>
        </w:tabs>
        <w:ind w:firstLine="709" w:left="0"/>
        <w:contextualSpacing/>
        <w:jc w:val="both"/>
        <w:rPr>
          <w:sz w:val="28"/>
          <w:szCs w:val="28"/>
          <w:lang w:val="kk-KZ"/>
        </w:rPr>
      </w:pPr>
      <w:r w:rsidRPr="00A14D66">
        <w:rPr>
          <w:sz w:val="28"/>
          <w:szCs w:val="28"/>
          <w:lang w:val="kk-KZ"/>
        </w:rPr>
        <w:t xml:space="preserve">осы бұйрық Қазақстан Республикасының Әділет министрлігінде мемлекеттік тіркелгеннен кейін он жұмыс күні ішінде осы тармақтың                         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p>
      <w:pPr>
        <w:numPr>
          <w:ilvl w:val="0"/>
          <w:numId w:val="5"/>
        </w:numPr>
        <w:tabs>
          <w:tab w:pos="1276" w:val="left"/>
        </w:tabs>
        <w:ind w:firstLine="709" w:left="0"/>
        <w:contextualSpacing/>
        <w:jc w:val="both"/>
        <w:rPr>
          <w:sz w:val="28"/>
          <w:szCs w:val="28"/>
          <w:lang w:val="kk-KZ"/>
        </w:rPr>
      </w:pPr>
      <w:r w:rsidRPr="00A14D66">
        <w:rPr>
          <w:color w:val="000000"/>
          <w:sz w:val="28"/>
          <w:szCs w:val="28"/>
          <w:lang w:val="kk-KZ"/>
        </w:rPr>
        <w:t xml:space="preserve">Осы бұйрық </w:t>
      </w:r>
      <w:r w:rsidR="003034A1" w:rsidRPr="003034A1">
        <w:rPr>
          <w:sz w:val="28"/>
          <w:szCs w:val="28"/>
          <w:lang w:val="kk-KZ"/>
        </w:rPr>
        <w:t xml:space="preserve">алғашқы ресми жарияланған күнінен кейін </w:t>
      </w:r>
      <w:r w:rsidR="009C24D5">
        <w:rPr>
          <w:sz w:val="28"/>
          <w:szCs w:val="28"/>
          <w:lang w:val="kk-KZ"/>
        </w:rPr>
        <w:t xml:space="preserve">                </w:t>
      </w:r>
      <w:r w:rsidR="003034A1" w:rsidRPr="003034A1">
        <w:rPr>
          <w:sz w:val="28"/>
          <w:szCs w:val="28"/>
          <w:lang w:val="kk-KZ"/>
        </w:rPr>
        <w:t xml:space="preserve">күнтізбелік он күн өткен соң </w:t>
      </w:r>
      <w:r w:rsidR="003034A1" w:rsidRPr="00A14D66">
        <w:rPr>
          <w:color w:val="000000"/>
          <w:sz w:val="28"/>
          <w:szCs w:val="28"/>
          <w:lang w:val="kk-KZ"/>
        </w:rPr>
        <w:t xml:space="preserve">және </w:t>
      </w:r>
      <w:r w:rsidRPr="00A14D66">
        <w:rPr>
          <w:color w:val="000000"/>
          <w:sz w:val="28"/>
          <w:szCs w:val="28"/>
          <w:lang w:val="kk-KZ"/>
        </w:rPr>
        <w:t xml:space="preserve">2025 жылғы 31 желтоқсанды қоса алғ</w:t>
      </w:r>
      <w:r w:rsidR="003034A1">
        <w:rPr>
          <w:color w:val="000000"/>
          <w:sz w:val="28"/>
          <w:szCs w:val="28"/>
          <w:lang w:val="kk-KZ"/>
        </w:rPr>
        <w:t xml:space="preserve">анда </w:t>
      </w:r>
      <w:r w:rsidR="009C24D5" w:rsidRPr="003034A1">
        <w:rPr>
          <w:sz w:val="28"/>
          <w:szCs w:val="28"/>
          <w:lang w:val="kk-KZ"/>
        </w:rPr>
        <w:t xml:space="preserve">қолданысқа енгізіледі</w:t>
      </w:r>
      <w:r w:rsidRPr="00A14D66">
        <w:rPr>
          <w:sz w:val="28"/>
          <w:szCs w:val="28"/>
          <w:lang w:val="kk-KZ"/>
        </w:rPr>
        <w:t xml:space="preserve">.</w:t>
      </w:r>
    </w:p>
    <w:p>
      <w:pPr>
        <w:rPr>
          <w:color w:val="3399FF"/>
          <w:lang w:val="kk-KZ"/>
        </w:rPr>
      </w:pPr>
    </w:p>
    <w:p>
      <w:pPr>
        <w:rPr>
          <w:color w:val="3399FF"/>
          <w:lang w:val="kk-KZ"/>
        </w:rPr>
      </w:pPr>
    </w:p>
    <w:tbl>
      <w:tblPr>
        <w:tblStyle w:val="TableGrid"/>
        <w:tblW w:type="dxa" w:w="8930"/>
        <w:tblInd w:type="dxa" w:w="817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652"/>
        <w:gridCol w:w="2126"/>
        <w:gridCol w:w="3152"/>
      </w:tblGrid>
      <w:tr w:rsidTr="008858D2">
        <w:trPr/>
        <w:tc>
          <w:tcPr>
            <w:tcW w:type="dxa" w:w="3652"/>
            <w:hideMark/>
          </w:tcPr>
          <w:p>
            <w:pPr/>
            <w:r>
              <w:rPr>
                <w:b/>
                <w:sz w:val="28"/>
              </w:rPr>
              <w:t xml:space="preserve">Қазақстан Республикасының Қаржы министрі</w:t>
            </w:r>
          </w:p>
        </w:tc>
        <w:tc>
          <w:tcPr>
            <w:tcW w:type="dxa" w:w="2126"/>
          </w:tcPr>
          <w:p>
            <w:pPr/>
          </w:p>
        </w:tc>
        <w:tc>
          <w:tcPr>
            <w:tcW w:type="dxa" w:w="3152"/>
            <w:hideMark/>
          </w:tcPr>
          <w:p>
            <w:pPr/>
            <w:r>
              <w:rPr>
                <w:b/>
                <w:sz w:val="28"/>
              </w:rPr>
              <w:t xml:space="preserve">М. Такиев</w:t>
            </w:r>
          </w:p>
        </w:tc>
      </w:tr>
    </w:tbl>
    <w:p>
      <w:pPr>
        <w:overflowPunct/>
        <w:autoSpaceDE/>
        <w:autoSpaceDN/>
        <w:adjustRightInd/>
        <w:rPr>
          <w:lang w:val="kk-KZ"/>
        </w:rPr>
      </w:pPr>
    </w:p>
    <w:p>
      <w:pPr>
        <w:overflowPunct/>
        <w:autoSpaceDE/>
        <w:autoSpaceDN/>
        <w:adjustRightInd/>
        <w:rPr>
          <w:lang w:val="kk-KZ"/>
        </w:rPr>
      </w:pPr>
    </w:p>
    <w:p>
      <w:pPr>
        <w:overflowPunct/>
        <w:autoSpaceDE/>
        <w:autoSpaceDN/>
        <w:adjustRightInd/>
        <w:rPr>
          <w:lang w:val="kk-KZ"/>
        </w:rPr>
      </w:pPr>
    </w:p>
    <w:p>
      <w:pPr>
        <w:overflowPunct/>
        <w:autoSpaceDE/>
        <w:autoSpaceDN/>
        <w:adjustRightInd/>
        <w:rPr>
          <w:lang w:val="kk-KZ"/>
        </w:rPr>
      </w:pPr>
    </w:p>
    <w:p>
      <w:pPr>
        <w:overflowPunct/>
        <w:autoSpaceDE/>
        <w:autoSpaceDN/>
        <w:adjustRightInd/>
        <w:rPr>
          <w:lang w:val="kk-KZ"/>
        </w:rPr>
      </w:pPr>
    </w:p>
    <w:p>
      <w:pPr>
        <w:overflowPunct/>
        <w:autoSpaceDE/>
        <w:autoSpaceDN/>
        <w:adjustRightInd/>
        <w:rPr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</w:p>
    <w:p>
      <w:pPr>
        <w:spacing w:lineRule="atLeast" w:line="240"/>
        <w:rPr>
          <w:sz w:val="28"/>
          <w:szCs w:val="28"/>
          <w:lang w:val="kk-KZ"/>
        </w:rPr>
      </w:pPr>
      <w:r w:rsidRPr="00E65BE8">
        <w:rPr>
          <w:sz w:val="28"/>
          <w:szCs w:val="28"/>
          <w:lang w:val="kk-KZ"/>
        </w:rPr>
        <w:t xml:space="preserve">«КЕЛІСІЛДІ»</w:t>
      </w:r>
    </w:p>
    <w:p>
      <w:pPr>
        <w:spacing w:lineRule="atLeast" w:line="240"/>
        <w:rPr>
          <w:color w:val="000000"/>
          <w:sz w:val="28"/>
          <w:lang w:val="kk-KZ"/>
        </w:rPr>
      </w:pPr>
      <w:r w:rsidRPr="0096338C">
        <w:rPr>
          <w:color w:val="000000"/>
          <w:sz w:val="28"/>
          <w:lang w:val="kk-KZ"/>
        </w:rPr>
        <w:t xml:space="preserve">Қазақстан Республикасы</w:t>
      </w:r>
      <w:r>
        <w:rPr>
          <w:color w:val="000000"/>
          <w:sz w:val="28"/>
          <w:lang w:val="kk-KZ"/>
        </w:rPr>
        <w:t xml:space="preserve">ның</w:t>
      </w:r>
      <w:r w:rsidRPr="0096338C">
        <w:rPr>
          <w:color w:val="000000"/>
          <w:sz w:val="28"/>
          <w:lang w:val="kk-KZ"/>
        </w:rPr>
        <w:t xml:space="preserve"> </w:t>
      </w:r>
    </w:p>
    <w:p>
      <w:pPr>
        <w:spacing w:lineRule="atLeast" w:line="240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Жасанды интеллект және </w:t>
      </w:r>
    </w:p>
    <w:p>
      <w:pPr>
        <w:spacing w:lineRule="atLeast" w:line="240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 xml:space="preserve">цифрлық даму</w:t>
      </w:r>
      <w:r w:rsidR="00A14D66" w:rsidRPr="00E65BE8">
        <w:rPr>
          <w:sz w:val="28"/>
          <w:szCs w:val="28"/>
          <w:lang w:val="kk-KZ"/>
        </w:rPr>
        <w:t xml:space="preserve"> министрлігі</w:t>
      </w:r>
      <w:bookmarkStart w:name="_GoBack" w:id="0"/>
      <w:bookmarkEnd w:id="0"/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Қазақстан Республикасының Әділет министрлігі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________ облысының/қаласының Әділет департаменті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 03.10.2025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актілерді мемлекеттік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тіркеудің тізіліміне № 37047 болып енгізілді</w:t>
      </w: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согласования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финансов Республики Казахстан - директор ДЮС Алия Муратхановна Джетибаева, 22.09.2025 10:58:34,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цифрового развития, инноваций и аэрокосмической промышленности РК - Руководитель Аппарата Арман Даирович Джумабеков, 23.09.2025 18:10:12,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юстиции РК - Вице-министр юстиции Республики Казахстан Ботагоз Шаймардановна Жакселекова, 02.10.2025 17:38:45,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подписания</w:t>
      </w:r>
    </w:p>
    <w:p>
      <w:pPr>
        <w:jc w:val="left"/>
      </w:pPr>
      <w:r>
        <w:rPr>
          <w:rFonts w:ascii="Times New Roman"/>
          <w:sz w:val="20"/>
        </w:rPr>
        <w:t xml:space="preserve">Қазақстан Республикасы Қаржы министрлігі - Қазақстан Республикасының Қаржы министрі М. Такиев, 03.10.2025 10:33:22, положительный результат проверки ЭЦП</w:t>
      </w:r>
    </w:p>
    <w:sectPr w:rsidSect="00642211">
      <w:headerReference w:type="even" r:id="rId3"/>
      <w:headerReference w:type="default" r:id="rId4"/>
      <w:headerReference w:type="first" r:id="rId5"/>
      <w:footerReference w:type="first" r:id="rId12"/>
      <w:footerReference w:type="default" r:id="rId13"/>
      <w:pgSz w:orient="portrait" w:h="16838" w:w="11906"/>
      <w:pgMar w:gutter="0" w:footer="709" w:header="851" w:left="1418" w:bottom="993" w:right="849" w:top="1134"/>
      <w:cols w:num="1" w:space="708">
        <w:col w:space="708" w:w="9639"/>
      </w:cols>
      <w:titlePg/>
      <w:docGrid w:linePitch="360"/>
    </w:sectPr>
  </w:body>
</w:document>
</file>

<file path=word/content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Нормативтік құқықтық актілерді мемлекеттік тіркеудің тізіліміне № 37047 болып енгізілді</w:t>
    </w:r>
  </w:p>
  <w:p>
    <w:pPr>
      <w:spacing w:after="0" w:before="0"/>
      <w:jc w:val="center"/>
    </w:pPr>
    <w:r>
      <w:t>ИС «ИПГО». Копия электронного документа. Дата  08.10.2025.</w:t>
    </w:r>
  </w:p>
</w:ftr>
</file>

<file path=word/cover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ИС «ИПГО». Копия электронного документа. Дата  08.10.2025.</w:t>
    </w:r>
  </w:p>
</w:ftr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Auto"/>
    <w:pitch w:val="variable"/>
    <w:sig w:usb0="E0002EFF" w:usb1="C000785B" w:usb2="00000009" w:usb3="00000000" w:csb0="000001FF" w:csb1="00000000"/>
  </w:font>
  <w:font w:name="Times/Kazakh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Auto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Auto"/>
    <w:pitch w:val="variable"/>
    <w:sig w:usb0="E00006FF" w:usb1="420024FF" w:usb2="02000000" w:usb3="00000000" w:csb0="0000019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</w:rPr>
    </w:pPr>
    <w:r>
      <w:pict>
        <v:shape id="PowerPlusWaterMarkObject1025" o:spid="PowerPlusWaterMarkObject1666" type="#_x0000_t136" style="height:79.19pt;margin-left:0;margin-top:0;mso-position-horizontal:center;mso-position-horizontal-relative:margin;mso-position-vertical:center;mso-position-vertical-relative:margin;position:absolute;rotation:315;width:549.92pt;z-index:-2147483648" o:allowincell="f" fillcolor="#808080" stroked="f">
          <v:fill opacity="0.5"/>
          <v:textpath style="font-family:&quot;Times New Roman&quot;;font-size:70pt" string="ААС 513208201"/>
          <w10:wrap anchorx="margin" anchory="margin"/>
        </v:shape>
      </w:pict>
    </w:r>
    <w:r>
      <w:rPr>
        <w:rStyle w:val="PageNumber"/>
      </w:rPr>
      <w:pgNum/>
    </w:r>
  </w:p>
  <w:p>
    <w:pPr>
      <w:pStyle w:val="Header"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  <w:sz w:val="28"/>
        <w:szCs w:val="28"/>
      </w:rPr>
    </w:pPr>
    <w:r>
      <w:pict>
        <v:shape id="PowerPlusWaterMarkObject1026" o:spid="PowerPlusWaterMarkObject1668" type="#_x0000_t136" style="height:79.19pt;margin-left:0;margin-top:0;mso-position-horizontal:center;mso-position-horizontal-relative:margin;mso-position-vertical:center;mso-position-vertical-relative:margin;position:absolute;rotation:315;width:549.92pt;z-index:-2147483648" o:allowincell="f" fillcolor="#808080" stroked="f">
          <v:fill opacity="0.5"/>
          <v:textpath style="font-family:&quot;Times New Roman&quot;;font-size:70pt" string="ААС 513208201"/>
          <w10:wrap anchorx="margin" anchory="margin"/>
        </v:shape>
      </w:pict>
    </w:r>
    <w:r>
      <w:rPr>
        <w:rStyle w:val="PageNumber"/>
        <w:sz w:val="28"/>
        <w:szCs w:val="28"/>
      </w:rPr>
      <w:fldChar w:fldCharType="begin"/>
    </w:r>
    <w:r w:rsidRPr="00B746AE"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 w:rsidR="0091389A">
      <w:rPr>
        <w:rStyle w:val="PageNumber"/>
        <w:noProof/>
        <w:sz w:val="28"/>
        <w:szCs w:val="28"/>
      </w:rPr>
      <w:t xml:space="preserve">2</w:t>
    </w:r>
    <w:r>
      <w:rPr>
        <w:rStyle w:val="PageNumber"/>
        <w:sz w:val="28"/>
        <w:szCs w:val="28"/>
      </w:rPr>
      <w:fldChar w:fldCharType="end"/>
    </w:r>
  </w:p>
  <w:p>
    <w:pPr>
      <w:pStyle w:val="Header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NormalTable"/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362"/>
      <w:gridCol w:w="2126"/>
      <w:gridCol w:w="4263"/>
    </w:tblGrid>
    <w:tr w:rsidTr="001F044A">
      <w:trPr>
        <w:trHeight w:val="1348"/>
      </w:trPr>
      <w:tc>
        <w:tcPr>
          <w:tcW w:w="4362" w:type="dxa"/>
          <w:shd w:val="clear" w:color="auto" w:fill="auto"/>
        </w:tcPr>
        <w:p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</w:t>
          </w:r>
          <w:r>
            <w:rPr>
              <w:b/>
              <w:bCs/>
              <w:color w:val="3399FF"/>
            </w:rPr>
            <w:t xml:space="preserve"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РЕСПУБЛИКАСЫ</w:t>
          </w:r>
          <w:r>
            <w:rPr>
              <w:b/>
              <w:bCs/>
              <w:color w:val="3399FF"/>
              <w:lang w:val="kk-KZ"/>
            </w:rPr>
            <w:t xml:space="preserve"> ҚАРЖЫ </w:t>
          </w:r>
          <w:r w:rsidRPr="00DC45FB">
            <w:rPr>
              <w:b/>
              <w:bCs/>
              <w:color w:val="3399FF"/>
              <w:lang w:val="kk-KZ"/>
            </w:rPr>
            <w:t xml:space="preserve">МИНИСТРЛІГІ</w:t>
          </w:r>
        </w:p>
      </w:tc>
      <w:tc>
        <w:tcPr>
          <w:tcW w:w="2126" w:type="dxa"/>
          <w:shd w:val="clear" w:color="auto" w:fill="auto"/>
        </w:tcPr>
        <w:p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  <w:lang w:val="en-US" w:eastAsia="en-US"/>
            </w:rPr>
            <w:drawing>
              <wp:inline distT="0" distB="0" distL="0" distR="0">
                <wp:extent cx="972820" cy="972820"/>
                <wp:effectExtent l="0" t="0" r="0" b="0"/>
                <wp:docPr id="86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ФИНАНСОВ</w:t>
          </w:r>
        </w:p>
        <w:p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РЕСПУБЛИКИ КАЗАХСТАН</w:t>
          </w:r>
        </w:p>
      </w:tc>
    </w:tr>
    <w:tr w:rsidTr="001F044A">
      <w:trPr>
        <w:trHeight w:val="591"/>
      </w:trPr>
      <w:tc>
        <w:tcPr>
          <w:tcW w:w="4362" w:type="dxa"/>
          <w:shd w:val="clear" w:color="auto" w:fill="auto"/>
        </w:tcPr>
        <w:p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 xml:space="preserve">БҰЙРЫҚ</w:t>
          </w:r>
        </w:p>
      </w:tc>
      <w:tc>
        <w:tcPr>
          <w:tcW w:w="2126" w:type="dxa"/>
          <w:shd w:val="clear" w:color="auto" w:fill="auto"/>
        </w:tcPr>
        <w:p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  <w:lang w:val="en-US" w:eastAsia="en-US"/>
            </w:rPr>
            <mc:AlternateContent xmlns:mc="http://schemas.openxmlformats.org/markup-compatibility/2006">
              <mc:Choice Requires="wps">
                <w:drawing>
                  <wp:anchor distT="0" distB="0" distL="114300" distR="114300" simplePos="0" relativeHeight="251659264" behindDoc="0" locked="0" layoutInCell="1" allowOverlap="1" hidden="0">
                    <wp:simplePos x="0" y="0"/>
                    <wp:positionH relativeFrom="column">
                      <wp:posOffset>-3964940</wp:posOffset>
                    </wp:positionH>
                    <wp:positionV relativeFrom="page">
                      <wp:posOffset>67310</wp:posOffset>
                    </wp:positionV>
                    <wp:extent cx="6411595" cy="0"/>
                    <wp:effectExtent l="12700" t="8890" r="14605" b="10160"/>
                    <wp:wrapNone/>
                    <wp:docPr id="87" name="Line 26" hidden="0"/>
                    <wp:cNvGraphicFramePr>
                      <a:graphicFrameLocks noChangeAspect="1"/>
                    </wp:cNvGraphicFramePr>
                    <a:graphic>
                      <a:graphicData uri="http://schemas.microsoft.com/office/word/2010/wordprocessingShape">
                        <wps:wsp>
                          <wps:cNvSpPr/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anchor="t" upright="1">
                            <a:noAutofit/>
                          </wps:bodyPr>
                        </wps:wsp>
                      </a:graphicData>
                    </a:graphic>
                    <wp14:sizeRelH xmlns:wp14="http://schemas.microsoft.com/office/word/2010/wordprocessingDrawing" relativeFrom="page">
                      <wp14:pctWidth>0</wp14:pctWidth>
                    </wp14:sizeRelH>
                    <wp14:sizeRelV xmlns:wp14="http://schemas.microsoft.com/office/word/2010/wordprocessingDrawing"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26" o:spid="_x0000_s1669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9264" o:bwmode="auto" from="-312.2pt,5.3pt" to="192.65pt,5.3pt" strokecolor="#39f" strokeweight="1.25pt">
                    <v:stroke joinstyle="round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 xml:space="preserve">ПРИКАЗ</w:t>
          </w:r>
        </w:p>
      </w:tc>
    </w:tr>
  </w:tbl>
  <w:p>
    <w:pPr>
      <w:pStyle w:val="Header"/>
      <w:rPr>
        <w:color w:val="3A7298"/>
        <w:sz w:val="22"/>
        <w:szCs w:val="22"/>
        <w:lang w:val="kk-KZ"/>
      </w:rPr>
    </w:pPr>
    <w:r>
      <w:pict>
        <v:shape id="PowerPlusWaterMarkObject1027" o:spid="PowerPlusWaterMarkObject1671" type="#_x0000_t136" style="height:79.19pt;margin-left:0;margin-top:0;mso-position-horizontal:center;mso-position-horizontal-relative:margin;mso-position-vertical:center;mso-position-vertical-relative:margin;position:absolute;rotation:315;width:549.92pt;z-index:-2147483648" o:allowincell="f" fillcolor="#808080" stroked="f">
          <v:fill opacity="0.5"/>
          <v:textpath style="font-family:&quot;Times New Roman&quot;;font-size:70pt" string="ААС 513208201"/>
          <w10:wrap anchorx="margin" anchory="margin"/>
        </v:shape>
      </w:pict>
    </w:r>
  </w:p>
  <w:p>
    <w:pPr>
      <w:pStyle w:val="Header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 xml:space="preserve">2025 жылғы 3 қазандағы</w:t>
    </w:r>
    <w:r w:rsidR="006340C9"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Pr="0087566C" w:rsidR="006340C9">
      <w:rPr>
        <w:b/>
        <w:bCs/>
        <w:color w:val="3399FF"/>
        <w:sz w:val="22"/>
        <w:szCs w:val="22"/>
      </w:rPr>
      <w:t xml:space="preserve">№ 568                      </w:t>
    </w:r>
  </w:p>
  <w:p>
    <w:pPr>
      <w:rPr>
        <w:color w:val="3A7234"/>
        <w:sz w:val="14"/>
        <w:szCs w:val="14"/>
        <w:lang w:val="kk-KZ"/>
      </w:rPr>
    </w:pPr>
  </w:p>
  <w:p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hybridMultilevel"/>
    <w:lvl w:ilvl="0">
      <w:start w:val="40"/>
      <w:numFmt w:val="decimal"/>
      <w:suff w:val="tab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780"/>
        </w:tabs>
        <w:ind w:left="178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500"/>
        </w:tabs>
        <w:ind w:left="250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220"/>
        </w:tabs>
        <w:ind w:left="322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3940"/>
        </w:tabs>
        <w:ind w:left="394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660"/>
        </w:tabs>
        <w:ind w:left="466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380"/>
        </w:tabs>
        <w:ind w:left="538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100"/>
        </w:tabs>
        <w:ind w:left="610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820"/>
        </w:tabs>
        <w:ind w:left="6820" w:hanging="180"/>
      </w:pPr>
      <w:rPr/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ind w:left="2505" w:hanging="180"/>
      </w:pPr>
      <w:rPr/>
    </w:lvl>
    <w:lvl w:ilvl="3">
      <w:start w:val="1"/>
      <w:numFmt w:val="decimal"/>
      <w:suff w:val="tab"/>
      <w:lvlText w:val="%4."/>
      <w:lvlJc w:val="left"/>
      <w:pPr>
        <w:ind w:left="3225" w:hanging="360"/>
      </w:pPr>
      <w:rPr/>
    </w:lvl>
    <w:lvl w:ilvl="4">
      <w:start w:val="1"/>
      <w:numFmt w:val="lowerLetter"/>
      <w:suff w:val="tab"/>
      <w:lvlText w:val="%5."/>
      <w:lvlJc w:val="left"/>
      <w:pPr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ind w:left="4665" w:hanging="180"/>
      </w:pPr>
      <w:rPr/>
    </w:lvl>
    <w:lvl w:ilvl="6">
      <w:start w:val="1"/>
      <w:numFmt w:val="decimal"/>
      <w:suff w:val="tab"/>
      <w:lvlText w:val="%7."/>
      <w:lvlJc w:val="left"/>
      <w:pPr>
        <w:ind w:left="5385" w:hanging="360"/>
      </w:pPr>
      <w:rPr/>
    </w:lvl>
    <w:lvl w:ilvl="7">
      <w:start w:val="1"/>
      <w:numFmt w:val="lowerLetter"/>
      <w:suff w:val="tab"/>
      <w:lvlText w:val="%8."/>
      <w:lvlJc w:val="left"/>
      <w:pPr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ind w:left="6825" w:hanging="180"/>
      </w:pPr>
      <w:rPr/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/>
    </w:lvl>
    <w:lvl w:ilvl="1">
      <w:start w:val="1"/>
      <w:numFmt w:val="decimal"/>
      <w:suff w:val="tab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669"/>
        </w:tabs>
        <w:ind w:left="1669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389"/>
        </w:tabs>
        <w:ind w:left="2389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3109"/>
        </w:tabs>
        <w:ind w:left="3109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829"/>
        </w:tabs>
        <w:ind w:left="3829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549"/>
        </w:tabs>
        <w:ind w:left="4549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5269"/>
        </w:tabs>
        <w:ind w:left="5269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989"/>
        </w:tabs>
        <w:ind w:left="5989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709"/>
        </w:tabs>
        <w:ind w:left="6709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429"/>
        </w:tabs>
        <w:ind w:left="7429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0"/>
  <w:bordersDoNotSurroundHeader/>
  <w:bordersDoNotSurroundFooter/>
  <w:proofState w:grammar="clean" w:spelling="clean"/>
  <w:stylePaneFormatFilter w:val="3F01"/>
  <w:doNotTrackMoves/>
  <w:defaultTabStop w:val="708"/>
  <w:characterSpacingControl w:val="doNotCompress"/>
  <w:compat>
    <w:useFELayout/>
    <w:compatSetting w:val="1" w:uri="http://schemas.microsoft.com/office/word" w:name="doNotFlipMirrorIndents"/>
    <w:compatSetting w:val="1" w:uri="http://schemas.microsoft.com/office/word" w:name="enableOpenTypeFeatures"/>
    <w:compatSetting w:val="1" w:uri="http://schemas.microsoft.com/office/word" w:name="overrideTableStyleFontSizeAndJustification"/>
    <w:compatSetting w:val="15" w:uri="http://schemas.microsoft.com/office/word" w:name="compatibilityMode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bidi="ar-SA" w:eastAsia="zh-CN"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D62"/>
    <w:pPr>
      <w:overflowPunct w:val="0"/>
      <w:autoSpaceDE w:val="0"/>
      <w:autoSpaceDN w:val="0"/>
      <w:adjustRightInd w:val="0"/>
    </w:pPr>
    <w:rPr/>
  </w:style>
  <w:style w:type="paragraph" w:styleId="Heading2">
    <w:name w:val="Heading 2"/>
    <w:basedOn w:val="Normal"/>
    <w:next w:val="Normal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customStyle="1" w:styleId="Знак_0">
    <w:name w:val="Знак_0"/>
    <w:basedOn w:val="Normal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BodyTextIndent">
    <w:name w:val="Body Text Indent"/>
    <w:basedOn w:val="Normal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Title">
    <w:name w:val="Title"/>
    <w:basedOn w:val="Normal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Subtitle">
    <w:name w:val="Subtitle"/>
    <w:basedOn w:val="Normal"/>
    <w:link w:val="ПодзаголовокЗнак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NoSpacing">
    <w:name w:val="No Spacing"/>
    <w:qFormat/>
    <w:rsid w:val="00A47D62"/>
    <w:rPr>
      <w:sz w:val="24"/>
      <w:szCs w:val="24"/>
    </w:rPr>
  </w:style>
  <w:style w:type="paragraph" w:customStyle="1" w:styleId="СтильСлева:0смВыступ:15см">
    <w:name w:val="Стиль Слева:  0 см Выступ:  15 см"/>
    <w:basedOn w:val="Normal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ПодзаголовокЗнак">
    <w:name w:val="Подзаголовок Знак"/>
    <w:link w:val="Subtitle"/>
    <w:rsid w:val="00A47D62"/>
    <w:rPr>
      <w:sz w:val="28"/>
      <w:szCs w:val="24"/>
      <w:lang w:val="ru-RU" w:eastAsia="ru-RU" w:bidi="ar-SA"/>
    </w:rPr>
  </w:style>
  <w:style w:type="table" w:styleId="TableGrid">
    <w:name w:val="Table Grid"/>
    <w:basedOn w:val="NormalTable"/>
    <w:rsid w:val="00A47D62"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ЗнакЗнакЗнак1Знак">
    <w:name w:val="Знак Знак Знак1 Знак"/>
    <w:basedOn w:val="Normal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Знак_1">
    <w:name w:val="Знак_1"/>
    <w:basedOn w:val="Normal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BodyTextIndent2">
    <w:name w:val="Body Text Indent 2"/>
    <w:basedOn w:val="Normal"/>
    <w:rsid w:val="001763DE"/>
    <w:pPr>
      <w:spacing w:after="120" w:line="480" w:lineRule="auto"/>
      <w:ind w:left="283"/>
    </w:pPr>
    <w:rPr/>
  </w:style>
  <w:style w:type="character" w:styleId="Hyperlink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ЗнакЗнакЗнак">
    <w:name w:val="Знак Знак Знак"/>
    <w:basedOn w:val="Normal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ListParagraph">
    <w:name w:val="List Paragraph"/>
    <w:basedOn w:val="Normal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(Web)">
    <w:name w:val="Normal (Web)"/>
    <w:basedOn w:val="Normal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BE78CA"/>
    <w:rPr/>
  </w:style>
  <w:style w:type="character" w:styleId="Strong">
    <w:name w:val="Strong"/>
    <w:qFormat/>
    <w:rsid w:val="007111E8"/>
    <w:rPr>
      <w:b/>
      <w:bCs/>
    </w:rPr>
  </w:style>
  <w:style w:type="paragraph" w:styleId="Footer">
    <w:name w:val="Footer"/>
    <w:basedOn w:val="Normal"/>
    <w:link w:val="НижнийколонтитулЗнак"/>
    <w:rsid w:val="004726FE"/>
    <w:pPr>
      <w:tabs>
        <w:tab w:val="center" w:pos="4677"/>
        <w:tab w:val="right" w:pos="9355"/>
      </w:tabs>
    </w:pPr>
    <w:rPr/>
  </w:style>
  <w:style w:type="character" w:customStyle="1" w:styleId="НижнийколонтитулЗнак">
    <w:name w:val="Нижний колонтитул Знак"/>
    <w:basedOn w:val="DefaultParagraphFont"/>
    <w:link w:val="Footer"/>
    <w:rsid w:val="004726FE"/>
    <w:rPr/>
  </w:style>
  <w:style w:type="paragraph" w:customStyle="1" w:styleId="Знак_2">
    <w:name w:val="Знак_2"/>
    <w:basedOn w:val="Normal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_3">
    <w:name w:val="Знак_3"/>
    <w:basedOn w:val="Normal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">
    <w:name w:val="Знак"/>
    <w:basedOn w:val="Normal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BodyText">
    <w:name w:val="Body Text"/>
    <w:basedOn w:val="Normal"/>
    <w:link w:val="ОсновнойтекстЗнак"/>
    <w:semiHidden/>
    <w:unhideWhenUsed/>
    <w:rsid w:val="00A14D66"/>
    <w:pPr>
      <w:spacing w:after="120"/>
    </w:pPr>
    <w:rPr/>
  </w:style>
  <w:style w:type="character" w:customStyle="1" w:styleId="ОсновнойтекстЗнак">
    <w:name w:val="Основной текст Знак"/>
    <w:basedOn w:val="DefaultParagraphFont"/>
    <w:link w:val="BodyText"/>
    <w:semiHidden/>
    <w:rsid w:val="00A14D66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7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customXml" Target="../customXml/item1.xml"/>
    <Relationship Id="rId10" Type="http://schemas.openxmlformats.org/officeDocument/2006/relationships/fontTable" Target="fontTable.xml"/>
    <Relationship Id="rId11" Type="http://schemas.openxmlformats.org/officeDocument/2006/relationships/settings" Target="settings.xml"/>
    <Relationship Id="rId2" Type="http://schemas.openxmlformats.org/officeDocument/2006/relationships/customXml" Target="../customXml/item2.xml"/>
    <Relationship Id="rId3" Type="http://schemas.openxmlformats.org/officeDocument/2006/relationships/header" Target="header1.xml"/>
    <Relationship Id="rId4" Type="http://schemas.openxmlformats.org/officeDocument/2006/relationships/header" Target="header2.xml"/>
    <Relationship Id="rId5" Type="http://schemas.openxmlformats.org/officeDocument/2006/relationships/header" Target="header3.xml"/>
    <Relationship Id="rId6" Type="http://schemas.openxmlformats.org/officeDocument/2006/relationships/theme" Target="theme/theme1.xml"/>
    <Relationship Id="rId7" Type="http://schemas.openxmlformats.org/officeDocument/2006/relationships/styles" Target="styles.xml"/>
    <Relationship Id="rId8" Type="http://schemas.openxmlformats.org/officeDocument/2006/relationships/webSettings" Target="webSettings.xml"/>
    <Relationship Id="rId9" Type="http://schemas.openxmlformats.org/officeDocument/2006/relationships/numbering" Target="numbering.xml"/>
    <Relationship Id="rId12" Type="http://schemas.openxmlformats.org/officeDocument/2006/relationships/footer" Target="cover-footer.xml"/>
    <Relationship Id="rId13" Type="http://schemas.openxmlformats.org/officeDocument/2006/relationships/footer" Target="content-footer.xml"/>
</Relationships>

</file>

<file path=word/_rels/header3.xml.rels><?xml version="1.0" encoding="UTF-8" standalone="yes"?>
<Relationships xmlns="http://schemas.openxmlformats.org/package/2006/relationships">
  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2.xml"/>
</Relationships>
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2025-08-27T11:34:00Z</dcterms:created>
  <dc:creator>user</dc:creator>
  <lastModifiedBy>Абраев Асылхан</lastModifiedBy>
  <dcterms:modified xsi:type="dcterms:W3CDTF">2025-09-19T07:37:00Z</dcterms:modified>
  <revision>7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283</Words>
  <Characters>1618</Characters>
  <Application>Microsoft Office Word</Application>
  <DocSecurity>0</DocSecurity>
  <Lines>13</Lines>
  <Paragraphs>3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1898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69</TotalTime>
  <Pages>2</Pages>
  <Words>283</Words>
  <Characters>1618</Characters>
  <Application>Microsoft Office Word</Application>
  <DocSecurity>0</DocSecurity>
  <Lines>13</Lines>
  <Paragraphs>3</Paragraphs>
  <Company>АО НИТ</Company>
  <CharactersWithSpaces>1898</CharactersWithSpaces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2025-08-27T11:34:00Z</dcterms:created>
  <dc:creator>user</dc:creator>
  <lastModifiedBy>Абраев Асылхан</lastModifiedBy>
  <dcterms:modified xsi:type="dcterms:W3CDTF">2025-09-19T07:37:00Z</dcterms:modified>
  <revision>7</revision>
  <dc:title>ЌАЗАЌСТАН</dc:title>
</coreProperties>
</file>