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AA" w:rsidRDefault="009312AA">
      <w:pPr>
        <w:ind w:left="-907" w:right="-57"/>
        <w:rPr>
          <w:b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Программа дополнительного </w:t>
      </w:r>
    </w:p>
    <w:p w:rsidR="009312AA" w:rsidRDefault="009312AA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учащихся </w:t>
      </w:r>
    </w:p>
    <w:p w:rsidR="009312AA" w:rsidRDefault="009312A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«Основы страноведения»</w:t>
      </w:r>
    </w:p>
    <w:p w:rsidR="009312AA" w:rsidRDefault="009312AA" w:rsidP="0032118A">
      <w:pPr>
        <w:jc w:val="left"/>
        <w:rPr>
          <w:sz w:val="28"/>
          <w:szCs w:val="28"/>
        </w:rPr>
      </w:pPr>
    </w:p>
    <w:p w:rsidR="009312AA" w:rsidRPr="00AD5CB6" w:rsidRDefault="009312AA" w:rsidP="0032118A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9312AA" w:rsidRPr="00AD5CB6" w:rsidRDefault="009312AA" w:rsidP="0032118A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Вид программы: модифицированная</w:t>
      </w:r>
    </w:p>
    <w:p w:rsidR="009312AA" w:rsidRPr="00894C5E" w:rsidRDefault="009312AA" w:rsidP="0032118A">
      <w:pPr>
        <w:jc w:val="left"/>
        <w:rPr>
          <w:sz w:val="32"/>
          <w:szCs w:val="32"/>
        </w:rPr>
      </w:pPr>
      <w:r w:rsidRPr="00AD5CB6">
        <w:rPr>
          <w:sz w:val="28"/>
          <w:szCs w:val="28"/>
        </w:rPr>
        <w:t>Возраст обучающихся: 9 - 17 лет</w:t>
      </w:r>
    </w:p>
    <w:p w:rsidR="009312AA" w:rsidRDefault="009312AA">
      <w:pPr>
        <w:rPr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5" o:spid="_x0000_s1026" type="#_x0000_t75" style="position:absolute;left:0;text-align:left;margin-left:27.95pt;margin-top:10.1pt;width:396pt;height:343.15pt;z-index:-251658240;visibility:visible">
            <v:imagedata r:id="rId5" o:title=""/>
          </v:shape>
        </w:pict>
      </w: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 w:rsidP="0032118A">
      <w:pPr>
        <w:tabs>
          <w:tab w:val="left" w:pos="2448"/>
        </w:tabs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Садыкова Махаббат Сембаевна</w:t>
      </w:r>
    </w:p>
    <w:p w:rsidR="009312AA" w:rsidRDefault="009312AA" w:rsidP="0032118A">
      <w:pPr>
        <w:tabs>
          <w:tab w:val="left" w:pos="3792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учитель географии</w:t>
      </w:r>
    </w:p>
    <w:p w:rsidR="009312AA" w:rsidRDefault="009312AA" w:rsidP="0032118A">
      <w:pPr>
        <w:tabs>
          <w:tab w:val="left" w:pos="379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педагог - исследователь</w:t>
      </w: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tabs>
          <w:tab w:val="left" w:pos="4296"/>
        </w:tabs>
        <w:rPr>
          <w:b/>
          <w:bCs/>
          <w:sz w:val="28"/>
          <w:szCs w:val="28"/>
        </w:rPr>
      </w:pPr>
    </w:p>
    <w:p w:rsidR="009312AA" w:rsidRDefault="009312AA">
      <w:pPr>
        <w:rPr>
          <w:b/>
          <w:bCs/>
          <w:sz w:val="28"/>
          <w:szCs w:val="28"/>
        </w:rPr>
        <w:sectPr w:rsidR="009312AA">
          <w:pgSz w:w="11922" w:h="16849"/>
          <w:pgMar w:top="1134" w:right="1134" w:bottom="1134" w:left="1701" w:header="0" w:footer="910" w:gutter="0"/>
          <w:cols w:space="720"/>
        </w:sectPr>
      </w:pPr>
    </w:p>
    <w:p w:rsidR="009312AA" w:rsidRDefault="009312A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современном мире с развитием международных контактов усиливается значение знаний о различных территориях и странах. Страноведение соединяет в своем содержании познание природы, населения, его культуры и хозяйства в пределах отдельных территорий. Оно помогает учащимся понять причины разнообразия природы отдельных стран, взаимосвязи между людьми и природной средой на конкретной территории, создает условия для общения с людьми другой культуры. Страноведение вызывает большой интерес к событиям общественной жизни. Росту интереса учащихся к познанию стран мира способствуют и тематические передачи по телевидению и статьи в газетах и журналах. В курсе </w:t>
      </w:r>
      <w:r w:rsidRPr="0032118A">
        <w:rPr>
          <w:color w:val="000000"/>
          <w:sz w:val="28"/>
          <w:szCs w:val="28"/>
          <w:lang w:eastAsia="ru-RU"/>
        </w:rPr>
        <w:t>«Основы с</w:t>
      </w:r>
      <w:r>
        <w:rPr>
          <w:color w:val="000000"/>
          <w:sz w:val="28"/>
          <w:szCs w:val="28"/>
          <w:lang w:eastAsia="ru-RU"/>
        </w:rPr>
        <w:t>трановедения</w:t>
      </w:r>
      <w:r w:rsidRPr="0032118A">
        <w:rPr>
          <w:color w:val="000000"/>
          <w:sz w:val="28"/>
          <w:szCs w:val="28"/>
          <w:lang w:eastAsia="ru-RU"/>
        </w:rPr>
        <w:t>»</w:t>
      </w:r>
      <w:r>
        <w:rPr>
          <w:color w:val="000000"/>
          <w:sz w:val="28"/>
          <w:szCs w:val="28"/>
          <w:lang w:eastAsia="ru-RU"/>
        </w:rPr>
        <w:t xml:space="preserve"> объектом изучения становится конкретная территория, независимо от того, какое по площади государство изучается маленькое или большое. Практика показывает, что страноведческие характеристики стран вызывают большой познавательный интерес. Взаимосвязанное изучение природы, населения и его хозяйственной деятельности развивают умение работать с дополнительной литературой и Интернет</w:t>
      </w:r>
      <w:r w:rsidRPr="0032118A">
        <w:rPr>
          <w:color w:val="000000"/>
          <w:sz w:val="28"/>
          <w:szCs w:val="28"/>
          <w:lang w:eastAsia="ru-RU"/>
        </w:rPr>
        <w:t xml:space="preserve"> -</w:t>
      </w:r>
      <w:r>
        <w:rPr>
          <w:color w:val="000000"/>
          <w:sz w:val="28"/>
          <w:szCs w:val="28"/>
          <w:lang w:eastAsia="ru-RU"/>
        </w:rPr>
        <w:t xml:space="preserve"> ресурсами, составлять на их основе комплексные страноведческие характеристики. Этот процесс требует более сложной мыслительной деятельности, тесно связанной с умениями получать информацию из разных источников знаний, анализировать её, сравнивать полученные знания. Нельзя не отметить связь страноведения с такими науками, как история, география, экономика. Каждая из наук дополняет и углубляет знание курса.      В темах рассматриваются следующие вопросы: природа, население, экономика, туризм, климат, история и политика страны. </w:t>
      </w:r>
    </w:p>
    <w:p w:rsidR="009312AA" w:rsidRDefault="009312A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Программа предусматривает поисковую деятельность: нахождение и сбор различной информации (интересные факты, фотографии, статьи, газетные вырезки)  о странах,  изучаемых в ходе курса.</w:t>
      </w:r>
    </w:p>
    <w:p w:rsidR="009312AA" w:rsidRDefault="009312AA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    </w:t>
      </w:r>
      <w:r w:rsidRPr="0032118A">
        <w:rPr>
          <w:color w:val="000000"/>
          <w:sz w:val="28"/>
          <w:szCs w:val="28"/>
          <w:lang w:eastAsia="ru-RU"/>
        </w:rPr>
        <w:tab/>
      </w:r>
      <w:r>
        <w:rPr>
          <w:b/>
          <w:bCs/>
          <w:color w:val="000000"/>
          <w:sz w:val="28"/>
          <w:szCs w:val="28"/>
          <w:lang w:eastAsia="ru-RU"/>
        </w:rPr>
        <w:t>Цель</w:t>
      </w:r>
      <w:r w:rsidRPr="0032118A">
        <w:rPr>
          <w:b/>
          <w:bCs/>
          <w:color w:val="000000"/>
          <w:sz w:val="28"/>
          <w:szCs w:val="28"/>
          <w:lang w:eastAsia="ru-RU"/>
        </w:rPr>
        <w:t xml:space="preserve"> курса</w:t>
      </w:r>
      <w:r>
        <w:rPr>
          <w:b/>
          <w:bCs/>
          <w:color w:val="000000"/>
          <w:sz w:val="28"/>
          <w:szCs w:val="28"/>
          <w:lang w:eastAsia="ru-RU"/>
        </w:rPr>
        <w:t>:</w:t>
      </w:r>
      <w:r>
        <w:rPr>
          <w:color w:val="000000"/>
          <w:sz w:val="28"/>
          <w:szCs w:val="28"/>
          <w:lang w:eastAsia="ru-RU"/>
        </w:rPr>
        <w:t> развитие региональных представлений о природе стран, населении и его хозяйственной деятельности.</w:t>
      </w:r>
    </w:p>
    <w:p w:rsidR="009312AA" w:rsidRPr="0032118A" w:rsidRDefault="009312AA">
      <w:pPr>
        <w:shd w:val="clear" w:color="auto" w:fill="FFFFFF"/>
        <w:jc w:val="both"/>
        <w:rPr>
          <w:b/>
          <w:bCs/>
          <w:color w:val="000000"/>
          <w:sz w:val="28"/>
          <w:szCs w:val="28"/>
          <w:u w:val="single"/>
          <w:lang w:eastAsia="ru-RU"/>
        </w:rPr>
      </w:pPr>
      <w:r>
        <w:rPr>
          <w:color w:val="000000"/>
          <w:sz w:val="28"/>
          <w:szCs w:val="28"/>
          <w:lang w:eastAsia="ru-RU"/>
        </w:rPr>
        <w:t>     </w:t>
      </w:r>
      <w:r w:rsidRPr="0032118A">
        <w:rPr>
          <w:color w:val="000000"/>
          <w:sz w:val="28"/>
          <w:szCs w:val="28"/>
          <w:lang w:eastAsia="ru-RU"/>
        </w:rPr>
        <w:tab/>
      </w:r>
    </w:p>
    <w:p w:rsidR="009312AA" w:rsidRDefault="009312AA">
      <w:pPr>
        <w:shd w:val="clear" w:color="auto" w:fill="FFFFFF"/>
        <w:ind w:firstLine="708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Задачи курса:</w:t>
      </w:r>
    </w:p>
    <w:p w:rsidR="009312AA" w:rsidRDefault="009312AA">
      <w:pPr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Способствовать активному формированию географического мышления, развитию свободно и творчески мыслящей личности;</w:t>
      </w:r>
    </w:p>
    <w:p w:rsidR="009312AA" w:rsidRDefault="009312AA">
      <w:pPr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Сформировать у школьников представление о целостности окружающего мира при его территориальном многообразии;</w:t>
      </w:r>
    </w:p>
    <w:p w:rsidR="009312AA" w:rsidRDefault="009312AA">
      <w:pPr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Привить чувство гражданственности, уважения к культуре, истории не только своей Родины, но и других стран и народов.</w:t>
      </w:r>
    </w:p>
    <w:p w:rsidR="009312AA" w:rsidRDefault="009312AA">
      <w:pPr>
        <w:shd w:val="clear" w:color="auto" w:fill="FFFFFF"/>
        <w:ind w:left="360"/>
        <w:jc w:val="both"/>
        <w:rPr>
          <w:color w:val="000000"/>
          <w:sz w:val="28"/>
          <w:szCs w:val="28"/>
          <w:lang w:eastAsia="ru-RU"/>
        </w:rPr>
      </w:pPr>
    </w:p>
    <w:p w:rsidR="009312AA" w:rsidRDefault="009312AA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  </w:t>
      </w:r>
      <w:r w:rsidRPr="0032118A">
        <w:rPr>
          <w:color w:val="000000"/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 xml:space="preserve"> В спецкурсе широко используется теоретические подходы и сведения, соответствующие широкому спектру наук: биологии, географии, химии, экономике, социологии и др. Это определяет важное место спецкурса "Основы страноведения" в системе географического</w:t>
      </w:r>
      <w:r w:rsidRPr="0032118A">
        <w:rPr>
          <w:color w:val="000000"/>
          <w:sz w:val="28"/>
          <w:szCs w:val="28"/>
          <w:lang w:eastAsia="ru-RU"/>
        </w:rPr>
        <w:t>, экономического</w:t>
      </w:r>
      <w:r>
        <w:rPr>
          <w:color w:val="000000"/>
          <w:sz w:val="28"/>
          <w:szCs w:val="28"/>
          <w:lang w:eastAsia="ru-RU"/>
        </w:rPr>
        <w:t xml:space="preserve"> и экологического образования, показывает его определяющее значение в формировании комплексного научного представления об окружающей природе</w:t>
      </w:r>
      <w:r w:rsidRPr="0032118A">
        <w:rPr>
          <w:color w:val="000000"/>
          <w:sz w:val="28"/>
          <w:szCs w:val="28"/>
          <w:lang w:eastAsia="ru-RU"/>
        </w:rPr>
        <w:t xml:space="preserve"> и обществе</w:t>
      </w:r>
      <w:r>
        <w:rPr>
          <w:color w:val="000000"/>
          <w:sz w:val="28"/>
          <w:szCs w:val="28"/>
          <w:lang w:eastAsia="ru-RU"/>
        </w:rPr>
        <w:t>.</w:t>
      </w:r>
    </w:p>
    <w:p w:rsidR="009312AA" w:rsidRPr="0032118A" w:rsidRDefault="009312A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Процесс изучения курса предполагает использование разнообразных форм организации учебно-воспитательного процесса: лекции, беседы, ролевые игры, экологические проекты, демонстрации, экскурсии, практические</w:t>
      </w:r>
      <w:r w:rsidRPr="0032118A">
        <w:rPr>
          <w:color w:val="000000"/>
          <w:sz w:val="28"/>
          <w:szCs w:val="28"/>
          <w:lang w:eastAsia="ru-RU"/>
        </w:rPr>
        <w:t xml:space="preserve"> задания и квесты, викторины и др.</w:t>
      </w:r>
    </w:p>
    <w:p w:rsidR="009312AA" w:rsidRDefault="009312AA">
      <w:pPr>
        <w:shd w:val="clear" w:color="auto" w:fill="FFFFFF"/>
        <w:ind w:left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    </w:t>
      </w:r>
      <w:r>
        <w:rPr>
          <w:b/>
          <w:bCs/>
          <w:color w:val="000000"/>
          <w:sz w:val="28"/>
          <w:szCs w:val="28"/>
          <w:lang w:eastAsia="ru-RU"/>
        </w:rPr>
        <w:t>Для оценки результатов</w:t>
      </w:r>
      <w:r>
        <w:rPr>
          <w:color w:val="000000"/>
          <w:sz w:val="28"/>
          <w:szCs w:val="28"/>
          <w:lang w:eastAsia="ru-RU"/>
        </w:rPr>
        <w:t> изучения курса могут быть предложены:</w:t>
      </w:r>
    </w:p>
    <w:p w:rsidR="009312AA" w:rsidRDefault="009312AA">
      <w:pPr>
        <w:shd w:val="clear" w:color="auto" w:fill="FFFFFF"/>
        <w:ind w:left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  - зачет (опрос или тестирование);</w:t>
      </w:r>
    </w:p>
    <w:p w:rsidR="009312AA" w:rsidRDefault="009312AA">
      <w:pPr>
        <w:shd w:val="clear" w:color="auto" w:fill="FFFFFF"/>
        <w:ind w:left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  - защита рефератов;</w:t>
      </w:r>
    </w:p>
    <w:p w:rsidR="009312AA" w:rsidRDefault="009312AA">
      <w:pPr>
        <w:shd w:val="clear" w:color="auto" w:fill="FFFFFF"/>
        <w:ind w:left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  - итоговое тестирование;</w:t>
      </w:r>
    </w:p>
    <w:p w:rsidR="009312AA" w:rsidRDefault="009312AA">
      <w:pPr>
        <w:shd w:val="clear" w:color="auto" w:fill="FFFFFF"/>
        <w:ind w:left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  - итоговая конференция.</w:t>
      </w:r>
    </w:p>
    <w:p w:rsidR="009312AA" w:rsidRDefault="009312AA">
      <w:pPr>
        <w:shd w:val="clear" w:color="auto" w:fill="FFFFFF"/>
        <w:ind w:left="240"/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Предполагаемые результаты освоения курса:</w:t>
      </w:r>
    </w:p>
    <w:p w:rsidR="009312AA" w:rsidRDefault="009312AA">
      <w:pPr>
        <w:numPr>
          <w:ilvl w:val="0"/>
          <w:numId w:val="2"/>
        </w:numPr>
        <w:shd w:val="clear" w:color="auto" w:fill="FFFFFF"/>
        <w:ind w:left="9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Создание целостного образа стран;</w:t>
      </w:r>
    </w:p>
    <w:p w:rsidR="009312AA" w:rsidRDefault="009312AA">
      <w:pPr>
        <w:numPr>
          <w:ilvl w:val="0"/>
          <w:numId w:val="2"/>
        </w:numPr>
        <w:shd w:val="clear" w:color="auto" w:fill="FFFFFF"/>
        <w:ind w:left="9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Утверждение в сознании учащихся конструктивной роли географии в социально-экономическом развитии стран;</w:t>
      </w:r>
    </w:p>
    <w:p w:rsidR="009312AA" w:rsidRDefault="009312AA">
      <w:pPr>
        <w:numPr>
          <w:ilvl w:val="0"/>
          <w:numId w:val="2"/>
        </w:numPr>
        <w:shd w:val="clear" w:color="auto" w:fill="FFFFFF"/>
        <w:ind w:left="9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Повышение интереса учащихся к самостоятельному изучению стран.</w:t>
      </w:r>
    </w:p>
    <w:p w:rsidR="009312AA" w:rsidRDefault="009312AA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            </w:t>
      </w:r>
    </w:p>
    <w:p w:rsidR="009312AA" w:rsidRPr="0032118A" w:rsidRDefault="009312AA">
      <w:pPr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Программа рассчитана на </w:t>
      </w:r>
      <w:r w:rsidRPr="0032118A">
        <w:rPr>
          <w:color w:val="000000"/>
          <w:sz w:val="28"/>
          <w:szCs w:val="28"/>
          <w:lang w:eastAsia="ru-RU"/>
        </w:rPr>
        <w:t xml:space="preserve">208 часов. </w:t>
      </w:r>
    </w:p>
    <w:p w:rsidR="009312AA" w:rsidRPr="0032118A" w:rsidRDefault="009312AA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32118A">
        <w:rPr>
          <w:color w:val="000000"/>
          <w:sz w:val="28"/>
          <w:szCs w:val="28"/>
          <w:lang w:eastAsia="ru-RU"/>
        </w:rPr>
        <w:t xml:space="preserve">Программа содержит разделы: 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 в страноведение: понятие, значение, основные разделы (5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Общий обзор стран Европы (13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Высокоразвиты страны Европы (Германия, Великобритания, Франция, Италия) (43 часа).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Малые капиталистические страны Западной Европы (9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Страны Восточной Европы (9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Страны Азии: общий обзор (8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Развитые страны Азии (Япония) (12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Ведущие страны Азии (Китай, Индия, Турция) (31 час).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Новые индустриальные страны Азии (Южная Корея) (11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Страны Америки: Северная Америка, Латинская Америка (22 часа).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Развивающиеся страны Латинской Америки: Бразилия (9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Страны Африки: политическая и экономическая ситуация (11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Австралия и страны Океании (9 часов).</w:t>
      </w:r>
    </w:p>
    <w:p w:rsidR="009312AA" w:rsidRDefault="009312AA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Глобальные проблемы человечества (1 час).</w:t>
      </w:r>
    </w:p>
    <w:p w:rsidR="009312AA" w:rsidRDefault="009312A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Курс «Основы страноведения» направлен на формирование у школьников целостного представления о мире, о различных странах и их особенностях. Знания, полученные в рамках этого курса, помогут учащимся лучше понять глобальные процессы, которые происходят в мире, и научат их анализировать ситуации, которые могут повлиять на будущее планеты. </w:t>
      </w:r>
    </w:p>
    <w:p w:rsidR="009312AA" w:rsidRDefault="009312A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курса способствует развитию умения работать с информацией, делать выводы и принимать обоснованные решения.</w:t>
      </w:r>
    </w:p>
    <w:p w:rsidR="009312AA" w:rsidRDefault="009312AA">
      <w:pPr>
        <w:jc w:val="both"/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</w:p>
    <w:p w:rsidR="009312AA" w:rsidRDefault="009312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Календарно – тематическое планирование курса </w:t>
      </w:r>
    </w:p>
    <w:p w:rsidR="009312AA" w:rsidRDefault="009312AA">
      <w:pPr>
        <w:rPr>
          <w:lang w:val="kk-KZ"/>
        </w:rPr>
      </w:pPr>
      <w:r>
        <w:rPr>
          <w:b/>
          <w:sz w:val="28"/>
          <w:szCs w:val="28"/>
        </w:rPr>
        <w:t>"Основы страноведения"</w:t>
      </w:r>
    </w:p>
    <w:p w:rsidR="009312AA" w:rsidRDefault="009312A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Продолжительность курса: 208 академических часов.</w:t>
      </w:r>
    </w:p>
    <w:p w:rsidR="009312AA" w:rsidRDefault="009312AA">
      <w:pPr>
        <w:jc w:val="left"/>
        <w:rPr>
          <w:lang w:val="kk-KZ"/>
        </w:rPr>
      </w:pPr>
    </w:p>
    <w:tbl>
      <w:tblPr>
        <w:tblW w:w="4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6"/>
        <w:gridCol w:w="5340"/>
        <w:gridCol w:w="2505"/>
        <w:gridCol w:w="1603"/>
        <w:gridCol w:w="1650"/>
        <w:gridCol w:w="1556"/>
      </w:tblGrid>
      <w:tr w:rsidR="009312AA">
        <w:trPr>
          <w:trHeight w:val="762"/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28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Раздел/</w:t>
            </w:r>
          </w:p>
          <w:p w:rsidR="009312AA" w:rsidRDefault="009312AA">
            <w:pPr>
              <w:rPr>
                <w:b/>
                <w:lang w:val="kk-KZ"/>
              </w:rPr>
            </w:pPr>
            <w:r>
              <w:rPr>
                <w:b/>
              </w:rPr>
              <w:t>Тема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  <w:lang w:val="kk-KZ"/>
              </w:rPr>
              <w:t>урока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Кол-во</w:t>
            </w:r>
          </w:p>
          <w:p w:rsidR="009312AA" w:rsidRDefault="009312AA">
            <w:pPr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/>
              </w:rPr>
              <w:t>ВВЕДЕНИЕ В КУРС СТРАНОВЕДЕНИЯ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Что такое страноведение?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2-3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История и развития страноведения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4-5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Основные понятия и разделы страноведения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ЕВРОПЫ. ОБЩИЙ ОБЗОР СТРАН ЗАРУБЕЖНОЙ ЕВРОПЫ.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6-7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Состав и политическая карта Европы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8-9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 Европы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10-11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Население. Трудовые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12-13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хозяйства и экономическое развитие стран Европы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14-15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Внутренние </w:t>
            </w:r>
            <w:r>
              <w:rPr>
                <w:bCs/>
                <w:lang w:val="en-US"/>
              </w:rPr>
              <w:t>различия</w:t>
            </w:r>
            <w:r>
              <w:rPr>
                <w:bCs/>
              </w:rPr>
              <w:t xml:space="preserve"> стран Европы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16-17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Внешнеэкономические связи и туризм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Экологические проблемы стран Европы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ЕВРОПЫ. ВЫСОКОРАЗВИТЫЕ СТРАНЫ ЕВРОПЫ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3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trHeight w:val="922"/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19-20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Федеративная Республика Германия. </w:t>
            </w:r>
          </w:p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 xml:space="preserve">Экономико - географическое положение. Государственный состав и строй.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21-22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 xml:space="preserve">Природные условия и ресурсы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23-24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 и трудовые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25-26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хозяйства и экономическое развитие Германии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27-28</w:t>
            </w:r>
          </w:p>
        </w:tc>
        <w:tc>
          <w:tcPr>
            <w:tcW w:w="1928" w:type="pct"/>
            <w:vAlign w:val="center"/>
          </w:tcPr>
          <w:p w:rsidR="009312AA" w:rsidRPr="0032118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Внешнеэкономические связи и туризм. Взаимоотношения между Казахстаном и Германией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Эколого - географическая обстановка и состояние охраны природы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30-31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Великобритания.</w:t>
            </w:r>
          </w:p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 xml:space="preserve">Экономико - географическое положение. Государственный состав и строй.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32-33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Природные условия и ресурсы Великобритании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34-35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Население. Трудовые ресурсы Великобритании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36-37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хозяйства и экономическое развитие Великобритании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38-39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Внешнеэкономические связи и туризм.</w:t>
            </w:r>
          </w:p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Великобританией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состояние охраны природы Великобритании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41-42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Франция. </w:t>
            </w:r>
          </w:p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 xml:space="preserve">Экономико - географическое положение и  государственный состав.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43-44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Природные условия и ресурсы Франции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45-46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Население и трудовые ресурсы Франции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47-48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Экономика и хозяйство Франции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49-50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Внешнеэкономические связи и туризм Франции. Взаимоотношения между Казахстаном и Францией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ситуация и проблемы Франции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52-53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Италия. Административно - территориальный состав и экономико - географическое положение. Государственный строй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54-55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 Италии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56-57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 и трудовые ресурсы Италии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58-59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хозяйства и экономическое развитие Италии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Внешнеэкономические связи и туризм Италии. Взаимоотношения между Казахстаном и Италией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  <w:vAlign w:val="center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trHeight w:val="90"/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 Италии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ЕВРОПЫ. МАЛЫЕ КАПИТАЛИСТИЧЕСКИЕ СТРАНЫ ЗАПАДНОЙ ЕВРОПЫ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62-64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Общий обзор малых капиталистических стран Западной Европы.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65-66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Страны Северной Европы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67-68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Страны Средней Европы. Нидерланды. 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69-70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Страны Южной Европы. Испания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ЕВРОПЫ.  СТРАНЫ ВОСТОЧНОЙ ЕВРОПЫ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71-73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Общий обзор стран Восточной Европы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Чехия. Территориальный состав и экономико - географическое положение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 Чехии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76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Экономика и хозяйство Чехии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Внешнеэкономические связи и туризм. 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 Чехией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 Чехии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АЗИИ. ОБЩИЙ ОБЗОР СТРАН ЗАРУБЕЖНОЙ АЗИИ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80-81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Политическая карта и состав Азии</w:t>
            </w:r>
          </w:p>
        </w:tc>
        <w:tc>
          <w:tcPr>
            <w:tcW w:w="904" w:type="pct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82-83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  <w:lang w:val="kk-KZ"/>
              </w:rPr>
            </w:pPr>
            <w:r>
              <w:rPr>
                <w:bCs/>
              </w:rPr>
              <w:t xml:space="preserve">Природные условия и ресурсы </w:t>
            </w:r>
            <w:r>
              <w:rPr>
                <w:bCs/>
                <w:lang w:val="kk-KZ"/>
              </w:rPr>
              <w:t>Азии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  <w:vAlign w:val="center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84-85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  <w:lang w:val="kk-KZ"/>
              </w:rPr>
            </w:pPr>
            <w:r>
              <w:rPr>
                <w:bCs/>
              </w:rPr>
              <w:t>Население</w:t>
            </w:r>
            <w:r>
              <w:rPr>
                <w:bCs/>
                <w:lang w:val="kk-KZ"/>
              </w:rPr>
              <w:t xml:space="preserve"> Азии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86-87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Основные </w:t>
            </w:r>
            <w:r>
              <w:rPr>
                <w:bCs/>
                <w:lang w:val="kk-KZ"/>
              </w:rPr>
              <w:t xml:space="preserve">направления </w:t>
            </w:r>
            <w:r>
              <w:rPr>
                <w:bCs/>
              </w:rPr>
              <w:t xml:space="preserve">хозяйства стран </w:t>
            </w:r>
            <w:r>
              <w:rPr>
                <w:bCs/>
                <w:lang w:val="kk-KZ"/>
              </w:rPr>
              <w:t>Азии</w:t>
            </w:r>
            <w:r>
              <w:rPr>
                <w:bCs/>
              </w:rPr>
              <w:t>. Классификация стран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АЗИИ. РАЗВИТЫЕ СТРАНЫ АЗИИ. ЯПОНИЯ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88-89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Экономико - географическое положение. Государственный состав и строй.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90-91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92-93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94-95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Этапы развития и общая характеристика хозяйства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96-97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Внешние связи и туризм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Японией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 xml:space="preserve">. СТРАНЫ АЗИИ. ВЕДУЩИЕ СТРАНЫ АЗИИ.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100-101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Китай. Государственный состав и экономико - географическое положение.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102-103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104-105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106-107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Этапы развития и общая характеристика хозяйства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108-109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Внутренние различия и экономические  районы.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Внешние связи и туризм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Китаем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112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113-114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Индия. Состав и государственное устройство. Экономико - географическое положение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115-116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 Индии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117-118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Население и хозяйство. Внутренние различия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119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Внешние связи и развитие туризма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Индией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 Индии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122-123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Турция. Состав и государственное устройство. Экономико - географическое положение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124-125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 Турции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126-127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Население и хозяйство. Внутренние различия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Внешние связи и туристические объекты.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Турции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130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 Турции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IX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АЗИИ. НОВЫЕ ИНДУСТРИАЛЬНЫЕ СТРАНЫ. РЕСПУБЛИКА КОРЕЯ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131-132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Государственный состав и экономико - географическое положение.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133-134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135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Население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136-137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Экономика страны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138-139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Внешнеэкономические связи и туризм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Республикой Кореи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X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АЗИИ. АЗИАТСКИЕ СТРАНЫ - ЭКСПОРТЕРЫ НЕФТИ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Cs/>
              </w:rPr>
              <w:t>42-143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азиатских стран - экспортеры нефти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XI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АМЕРИКИ. ИСТОРИЯ И ТИПОЛОГИЯ СТРАН АМЕРИКИ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  <w:bookmarkStart w:id="0" w:name="_GoBack"/>
            <w:bookmarkEnd w:id="0"/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Этапы заселения и освоения Америки.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Типология стран Америки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XII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 xml:space="preserve">. СТРАНЫ АМЕРИКИ. ВЫСОКОРАЗВИТЫЕ СТРАНЫ АМЕРИКИ.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146-147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Соединенные штаты Америки (США). Экономико - географическое положение. История государства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148-149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150-151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Населения США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152-153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Экономика и хозяйства США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Экономико - географические районы США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Туристические объекты. Внешнеэкономические связи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156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США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158-159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Канада. История формирования государства. Экономико - географическое положение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160-161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162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163-164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хозяйства и экономическое развитие Канады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Туристические объекты. Внешнеэкономические связи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Взаимоотношения между Казахстаном и Канадой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XIII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АМЕРИКИ. РАЗВИВАЮЩИЕ СТРАНЫ ЛАТИНСКОЙ АМЕРИКИ. ОБЩИЙ ОБЗОР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trHeight w:val="90"/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168-169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Формирование политической карты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170-171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172-173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174-175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хозяйства и внутреннее различие стран Латинской Америки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176-177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Внешнеэкономические связи и туризм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Экологические проблемы стран Латинской Америки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XIV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СТРАНЫ АМЕРИКИ. РАЗВИВАЮЩИЕ СТРАНЫ ЛАТИНСКОЙ АМЕРИКИ. БРАЗИЛИЯ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179-180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История формирования государства. Экономико - географическое положение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181-182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184-185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хозяйства и экономическое развитие Бразилии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186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Туристические объекты. Внешнеэкономические связи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Эколого - географическая обстановка и охрана природы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XV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РАЗВИВАЮЩИЕ СТРАНЫ АФРИКИ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188-189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 xml:space="preserve">Формирование политической карты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190-191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Природные условия и ресурсы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192-193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Население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194-195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Общая характеристика хозяйства и внутреннее различие развивающих стран Африки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196-197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>Внешнеэкономические связи и туризм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Cs/>
              </w:rPr>
              <w:t>198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Экологическая ситуация и охраны природы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XVI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>РЕГИОНАЛЬНЫЙ</w:t>
            </w:r>
            <w:r>
              <w:rPr>
                <w:b/>
                <w:lang w:val="kk-KZ"/>
              </w:rPr>
              <w:t xml:space="preserve"> ОБЗОР МИРА</w:t>
            </w:r>
            <w:r>
              <w:rPr>
                <w:b/>
              </w:rPr>
              <w:t>. АВСТРАЛИЯ И СТРАНЫ ОКЕАНИИ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199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Заселение и освоение Австралии и стран Океании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200-201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Австралийский Союз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202-203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Страны Меланезии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204-205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Страны Микронезии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206-207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Cs/>
              </w:rPr>
              <w:t>Страны  Полинезии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XVII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Cs/>
              </w:rPr>
            </w:pPr>
            <w:r>
              <w:rPr>
                <w:b/>
              </w:rPr>
              <w:t xml:space="preserve">ГЛОБАЛЬНЫЕ ПРОБЛЕМЫ ЧЕЛОВЕЧЕСТВА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  <w:tr w:rsidR="009312AA">
        <w:trPr>
          <w:jc w:val="center"/>
        </w:trPr>
        <w:tc>
          <w:tcPr>
            <w:tcW w:w="428" w:type="pct"/>
          </w:tcPr>
          <w:p w:rsidR="009312AA" w:rsidRDefault="009312A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Cs/>
              </w:rPr>
              <w:t>208</w:t>
            </w:r>
          </w:p>
        </w:tc>
        <w:tc>
          <w:tcPr>
            <w:tcW w:w="1928" w:type="pct"/>
            <w:vAlign w:val="center"/>
          </w:tcPr>
          <w:p w:rsidR="009312AA" w:rsidRDefault="009312AA">
            <w:pPr>
              <w:jc w:val="both"/>
              <w:rPr>
                <w:b/>
              </w:rPr>
            </w:pPr>
            <w:r>
              <w:rPr>
                <w:bCs/>
              </w:rPr>
              <w:t xml:space="preserve">Глобальные проблемы человечества и их пути решения </w:t>
            </w:r>
          </w:p>
        </w:tc>
        <w:tc>
          <w:tcPr>
            <w:tcW w:w="904" w:type="pct"/>
            <w:vAlign w:val="center"/>
          </w:tcPr>
          <w:p w:rsidR="009312AA" w:rsidRDefault="009312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579" w:type="pct"/>
          </w:tcPr>
          <w:p w:rsidR="009312AA" w:rsidRDefault="009312A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6" w:type="pct"/>
          </w:tcPr>
          <w:p w:rsidR="009312AA" w:rsidRDefault="009312AA">
            <w:pPr>
              <w:rPr>
                <w:b/>
              </w:rPr>
            </w:pPr>
          </w:p>
        </w:tc>
        <w:tc>
          <w:tcPr>
            <w:tcW w:w="562" w:type="pct"/>
          </w:tcPr>
          <w:p w:rsidR="009312AA" w:rsidRDefault="009312AA">
            <w:pPr>
              <w:rPr>
                <w:b/>
              </w:rPr>
            </w:pPr>
          </w:p>
        </w:tc>
      </w:tr>
    </w:tbl>
    <w:p w:rsidR="009312AA" w:rsidRDefault="009312AA">
      <w:pPr>
        <w:rPr>
          <w:b/>
          <w:sz w:val="28"/>
          <w:szCs w:val="28"/>
        </w:rPr>
      </w:pPr>
    </w:p>
    <w:sectPr w:rsidR="009312AA" w:rsidSect="00706E87">
      <w:pgSz w:w="16838" w:h="11906" w:orient="landscape"/>
      <w:pgMar w:top="1134" w:right="720" w:bottom="79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3E6B"/>
    <w:multiLevelType w:val="multilevel"/>
    <w:tmpl w:val="4CC43E6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F2F0A58"/>
    <w:multiLevelType w:val="multilevel"/>
    <w:tmpl w:val="7F2F0A5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E87"/>
    <w:rsid w:val="00012611"/>
    <w:rsid w:val="001B1484"/>
    <w:rsid w:val="0032118A"/>
    <w:rsid w:val="00706E87"/>
    <w:rsid w:val="00894C5E"/>
    <w:rsid w:val="009312AA"/>
    <w:rsid w:val="00AD5CB6"/>
    <w:rsid w:val="00B961C7"/>
    <w:rsid w:val="015918E5"/>
    <w:rsid w:val="016869D7"/>
    <w:rsid w:val="01700269"/>
    <w:rsid w:val="03865B86"/>
    <w:rsid w:val="03E732CD"/>
    <w:rsid w:val="044D191B"/>
    <w:rsid w:val="047C0374"/>
    <w:rsid w:val="051261E1"/>
    <w:rsid w:val="05262F83"/>
    <w:rsid w:val="054F6046"/>
    <w:rsid w:val="063E4AA0"/>
    <w:rsid w:val="06615DE0"/>
    <w:rsid w:val="06707E80"/>
    <w:rsid w:val="074573FA"/>
    <w:rsid w:val="08580817"/>
    <w:rsid w:val="08670FB8"/>
    <w:rsid w:val="08B80F70"/>
    <w:rsid w:val="09FA11E0"/>
    <w:rsid w:val="0B3E2852"/>
    <w:rsid w:val="0BE21832"/>
    <w:rsid w:val="0D1E7FA4"/>
    <w:rsid w:val="0E8D122A"/>
    <w:rsid w:val="11572401"/>
    <w:rsid w:val="134F26C3"/>
    <w:rsid w:val="135E57D8"/>
    <w:rsid w:val="144E07DC"/>
    <w:rsid w:val="152353E8"/>
    <w:rsid w:val="152F3C93"/>
    <w:rsid w:val="16D64DEC"/>
    <w:rsid w:val="196A273E"/>
    <w:rsid w:val="1B755580"/>
    <w:rsid w:val="1BC752FA"/>
    <w:rsid w:val="1C8B48E5"/>
    <w:rsid w:val="1D661869"/>
    <w:rsid w:val="1D7F054E"/>
    <w:rsid w:val="1DBB6091"/>
    <w:rsid w:val="1E3779A2"/>
    <w:rsid w:val="21034BF0"/>
    <w:rsid w:val="21053439"/>
    <w:rsid w:val="21353F88"/>
    <w:rsid w:val="213B1715"/>
    <w:rsid w:val="23133C07"/>
    <w:rsid w:val="23166B67"/>
    <w:rsid w:val="242A1CD9"/>
    <w:rsid w:val="246A3ACB"/>
    <w:rsid w:val="259123A7"/>
    <w:rsid w:val="27182558"/>
    <w:rsid w:val="27383B2E"/>
    <w:rsid w:val="284E7741"/>
    <w:rsid w:val="2A2A0A3F"/>
    <w:rsid w:val="2A3A3353"/>
    <w:rsid w:val="2AF531D1"/>
    <w:rsid w:val="2B326E78"/>
    <w:rsid w:val="2C4A5D25"/>
    <w:rsid w:val="2E55726A"/>
    <w:rsid w:val="2E5F4766"/>
    <w:rsid w:val="2EBF73AF"/>
    <w:rsid w:val="2ED43AB3"/>
    <w:rsid w:val="2F197052"/>
    <w:rsid w:val="2F397E65"/>
    <w:rsid w:val="2F985875"/>
    <w:rsid w:val="306C3781"/>
    <w:rsid w:val="327B56DF"/>
    <w:rsid w:val="33856F40"/>
    <w:rsid w:val="34DE2F85"/>
    <w:rsid w:val="36751D82"/>
    <w:rsid w:val="375C6851"/>
    <w:rsid w:val="38593F79"/>
    <w:rsid w:val="387A366F"/>
    <w:rsid w:val="3AA6008B"/>
    <w:rsid w:val="3DCD3482"/>
    <w:rsid w:val="3E9F0969"/>
    <w:rsid w:val="3F102691"/>
    <w:rsid w:val="40701CFB"/>
    <w:rsid w:val="40EE0612"/>
    <w:rsid w:val="42714011"/>
    <w:rsid w:val="438970F8"/>
    <w:rsid w:val="43925C52"/>
    <w:rsid w:val="43E50164"/>
    <w:rsid w:val="44677601"/>
    <w:rsid w:val="47A73B06"/>
    <w:rsid w:val="483F7F95"/>
    <w:rsid w:val="4C3E738D"/>
    <w:rsid w:val="4E6E7327"/>
    <w:rsid w:val="4F2633A4"/>
    <w:rsid w:val="4F660CD1"/>
    <w:rsid w:val="520B5A2B"/>
    <w:rsid w:val="521216D3"/>
    <w:rsid w:val="52515B1F"/>
    <w:rsid w:val="53613FC6"/>
    <w:rsid w:val="55246821"/>
    <w:rsid w:val="55391FB7"/>
    <w:rsid w:val="56444656"/>
    <w:rsid w:val="566A562E"/>
    <w:rsid w:val="595E5884"/>
    <w:rsid w:val="59832B94"/>
    <w:rsid w:val="5CF56773"/>
    <w:rsid w:val="5D2D68A5"/>
    <w:rsid w:val="5D7457E7"/>
    <w:rsid w:val="5DD533B8"/>
    <w:rsid w:val="5E1F4884"/>
    <w:rsid w:val="5E373AEB"/>
    <w:rsid w:val="60954772"/>
    <w:rsid w:val="61117788"/>
    <w:rsid w:val="618B4015"/>
    <w:rsid w:val="626A5624"/>
    <w:rsid w:val="62AD5B9D"/>
    <w:rsid w:val="6774314C"/>
    <w:rsid w:val="690436E5"/>
    <w:rsid w:val="6A3E3148"/>
    <w:rsid w:val="6B7F4ADF"/>
    <w:rsid w:val="6BFD4D9B"/>
    <w:rsid w:val="6C242547"/>
    <w:rsid w:val="6DDE134D"/>
    <w:rsid w:val="6E00693F"/>
    <w:rsid w:val="71D74844"/>
    <w:rsid w:val="72A222B2"/>
    <w:rsid w:val="732453BC"/>
    <w:rsid w:val="74567D0F"/>
    <w:rsid w:val="756D41B6"/>
    <w:rsid w:val="75D94865"/>
    <w:rsid w:val="76DE20D5"/>
    <w:rsid w:val="789855E7"/>
    <w:rsid w:val="795C0BA9"/>
    <w:rsid w:val="7AA11240"/>
    <w:rsid w:val="7B194382"/>
    <w:rsid w:val="7EB14698"/>
    <w:rsid w:val="7F157767"/>
    <w:rsid w:val="7F8769D4"/>
    <w:rsid w:val="7FA87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E87"/>
    <w:pPr>
      <w:jc w:val="center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706E8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06E8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2B5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11</Pages>
  <Words>2048</Words>
  <Characters>11675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XXX</cp:lastModifiedBy>
  <cp:revision>2</cp:revision>
  <dcterms:created xsi:type="dcterms:W3CDTF">2025-01-07T08:14:00Z</dcterms:created>
  <dcterms:modified xsi:type="dcterms:W3CDTF">2025-01-07T17:37:00Z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010974B6FC1E474194DFD86471806E9C_12</vt:lpwstr>
  </property>
</Properties>
</file>