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5F" w:rsidRDefault="00C66410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</w:t>
      </w:r>
      <w:r>
        <w:rPr>
          <w:color w:val="3399FF"/>
          <w:lang w:val="kk-KZ"/>
        </w:rPr>
        <w:t xml:space="preserve">         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</w:t>
      </w:r>
      <w:r>
        <w:rPr>
          <w:color w:val="3399FF"/>
          <w:lang w:val="kk-KZ"/>
        </w:rPr>
        <w:t xml:space="preserve">    </w:t>
      </w:r>
      <w:r>
        <w:rPr>
          <w:color w:val="3399FF"/>
          <w:lang w:val="kk-KZ"/>
        </w:rPr>
        <w:t xml:space="preserve">         город </w:t>
      </w:r>
      <w:r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22505F" w:rsidRDefault="0022505F">
      <w:pPr>
        <w:rPr>
          <w:color w:val="3399FF"/>
          <w:sz w:val="28"/>
          <w:lang w:val="kk-KZ"/>
        </w:rPr>
      </w:pPr>
    </w:p>
    <w:p w:rsidR="0022505F" w:rsidRDefault="0022505F">
      <w:pPr>
        <w:rPr>
          <w:color w:val="3399FF"/>
          <w:sz w:val="28"/>
          <w:lang w:val="kk-KZ"/>
        </w:rPr>
      </w:pPr>
    </w:p>
    <w:p w:rsidR="0022505F" w:rsidRDefault="00C66410">
      <w:pPr>
        <w:jc w:val="center"/>
        <w:rPr>
          <w:b/>
          <w:sz w:val="28"/>
          <w:szCs w:val="28"/>
          <w:lang w:val="kk-KZ"/>
        </w:rPr>
      </w:pPr>
      <w:r w:rsidRPr="00A71DB6">
        <w:rPr>
          <w:b/>
          <w:sz w:val="28"/>
          <w:szCs w:val="28"/>
          <w:lang w:val="kk-KZ"/>
        </w:rPr>
        <w:t>«Қазақстан Республикасының аумағындағы автогаз құю станциялары үшін Қазақстан Республикасының ішкі нарығына сұйытылған мұнай газын беру жоспары шеңберінде тауар биржаларынан тыс сұйытылған мұнай газын бөлшек с</w:t>
      </w:r>
      <w:r w:rsidRPr="00A71DB6">
        <w:rPr>
          <w:b/>
          <w:sz w:val="28"/>
          <w:szCs w:val="28"/>
          <w:lang w:val="kk-KZ"/>
        </w:rPr>
        <w:t xml:space="preserve">аудада өткізудің шекті бағаларын бекіту туралы» Қазақстан Республикасы Энергетика министрінің 2023 жылғы </w:t>
      </w:r>
      <w:r>
        <w:rPr>
          <w:b/>
          <w:sz w:val="28"/>
          <w:szCs w:val="28"/>
          <w:lang w:val="kk-KZ"/>
        </w:rPr>
        <w:br/>
      </w:r>
      <w:r w:rsidRPr="00A71DB6">
        <w:rPr>
          <w:b/>
          <w:sz w:val="28"/>
          <w:szCs w:val="28"/>
          <w:lang w:val="kk-KZ"/>
        </w:rPr>
        <w:t>22 желтоқсандағы № 458 бұйрығына өзгеріс енгізу туралы</w:t>
      </w:r>
    </w:p>
    <w:p w:rsidR="0022505F" w:rsidRDefault="0022505F">
      <w:pPr>
        <w:rPr>
          <w:sz w:val="28"/>
          <w:szCs w:val="28"/>
          <w:lang w:val="kk-KZ"/>
        </w:rPr>
      </w:pPr>
    </w:p>
    <w:p w:rsidR="0022505F" w:rsidRDefault="0022505F">
      <w:pPr>
        <w:rPr>
          <w:sz w:val="28"/>
          <w:szCs w:val="28"/>
          <w:lang w:val="kk-KZ"/>
        </w:rPr>
      </w:pPr>
    </w:p>
    <w:p w:rsidR="0022505F" w:rsidRDefault="00C66410">
      <w:pPr>
        <w:ind w:firstLine="709"/>
        <w:jc w:val="both"/>
        <w:rPr>
          <w:b/>
          <w:sz w:val="28"/>
          <w:szCs w:val="28"/>
          <w:lang w:val="kk-KZ"/>
        </w:rPr>
      </w:pPr>
      <w:r w:rsidRPr="00A71DB6">
        <w:rPr>
          <w:b/>
          <w:sz w:val="28"/>
          <w:szCs w:val="28"/>
          <w:lang w:val="kk-KZ"/>
        </w:rPr>
        <w:t>БҰЙЫРАМЫН:</w:t>
      </w:r>
    </w:p>
    <w:p w:rsidR="0022505F" w:rsidRDefault="00C66410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«</w:t>
      </w:r>
      <w:r w:rsidRPr="00A71DB6">
        <w:rPr>
          <w:sz w:val="28"/>
          <w:szCs w:val="28"/>
          <w:lang w:val="kk-KZ"/>
        </w:rPr>
        <w:t>Қазақстан Республикасының аумағындағы автогаз құю станциялары үшін Қазақстан Р</w:t>
      </w:r>
      <w:r w:rsidRPr="00A71DB6">
        <w:rPr>
          <w:sz w:val="28"/>
          <w:szCs w:val="28"/>
          <w:lang w:val="kk-KZ"/>
        </w:rPr>
        <w:t>еспубликасының ішкі нарығына сұйытылған мұнай газын беру жоспары шеңберінде тауар биржаларынан тыс сұйытылған мұнай газын бөлшек саудада өткізуді</w:t>
      </w:r>
      <w:r>
        <w:rPr>
          <w:sz w:val="28"/>
          <w:szCs w:val="28"/>
          <w:lang w:val="kk-KZ"/>
        </w:rPr>
        <w:t>ң шекті бағаларын бекіту туралы»</w:t>
      </w:r>
      <w:r w:rsidRPr="00A71DB6">
        <w:rPr>
          <w:sz w:val="28"/>
          <w:szCs w:val="28"/>
          <w:lang w:val="kk-KZ"/>
        </w:rPr>
        <w:t xml:space="preserve"> Қазақстан Республикасы Энергетика министрінің 2023 жылғы 22 желтоқсандағы № 45</w:t>
      </w:r>
      <w:r w:rsidRPr="00A71DB6">
        <w:rPr>
          <w:sz w:val="28"/>
          <w:szCs w:val="28"/>
          <w:lang w:val="kk-KZ"/>
        </w:rPr>
        <w:t>8 бұйрығына мынадай өзгеріс енгізілсін:</w:t>
      </w:r>
    </w:p>
    <w:p w:rsidR="0022505F" w:rsidRDefault="00C66410">
      <w:pPr>
        <w:ind w:firstLine="709"/>
        <w:jc w:val="both"/>
        <w:rPr>
          <w:sz w:val="28"/>
          <w:szCs w:val="28"/>
          <w:lang w:val="kk-KZ"/>
        </w:rPr>
      </w:pPr>
      <w:r w:rsidRPr="00A71DB6">
        <w:rPr>
          <w:sz w:val="28"/>
          <w:szCs w:val="28"/>
          <w:lang w:val="kk-KZ"/>
        </w:rPr>
        <w:t>көрсетілген бұйрықпен бекітілген Қазақстан Республикасының аумағындағы автогаз құю станциялары үшін тауар биржаларынан тыс Қазақстан Республикасының ішкі нарығына сұйытылған мұнай газын жеткізу жоспары шеңберінде сұй</w:t>
      </w:r>
      <w:r w:rsidRPr="00A71DB6">
        <w:rPr>
          <w:sz w:val="28"/>
          <w:szCs w:val="28"/>
          <w:lang w:val="kk-KZ"/>
        </w:rPr>
        <w:t>ытылған мұнай газын бөлшек саудада өткізудің шекті бағалары осы бұйрыққа қосымшаға сәйкес жаңа редакцияда жазылсын.</w:t>
      </w:r>
    </w:p>
    <w:p w:rsidR="0022505F" w:rsidRDefault="00C66410">
      <w:pPr>
        <w:ind w:firstLine="709"/>
        <w:jc w:val="both"/>
        <w:rPr>
          <w:sz w:val="28"/>
          <w:szCs w:val="28"/>
          <w:lang w:val="kk-KZ"/>
        </w:rPr>
      </w:pPr>
      <w:r w:rsidRPr="00A71DB6">
        <w:rPr>
          <w:sz w:val="28"/>
          <w:szCs w:val="28"/>
          <w:lang w:val="kk-KZ"/>
        </w:rPr>
        <w:t>2. Қазақстан Республикасы Энергетика министрлігінің Газ өнеркәсібі департаменті Қазақстан Республикасының заңнамасында белгіленген тәртіппен</w:t>
      </w:r>
      <w:r w:rsidRPr="00A71DB6">
        <w:rPr>
          <w:sz w:val="28"/>
          <w:szCs w:val="28"/>
          <w:lang w:val="kk-KZ"/>
        </w:rPr>
        <w:t>:</w:t>
      </w:r>
    </w:p>
    <w:p w:rsidR="0022505F" w:rsidRDefault="00C66410">
      <w:pPr>
        <w:ind w:firstLine="709"/>
        <w:jc w:val="both"/>
        <w:rPr>
          <w:sz w:val="28"/>
          <w:szCs w:val="28"/>
          <w:lang w:val="kk-KZ"/>
        </w:rPr>
      </w:pPr>
      <w:r w:rsidRPr="00A71DB6">
        <w:rPr>
          <w:sz w:val="28"/>
          <w:szCs w:val="28"/>
          <w:lang w:val="kk-KZ"/>
        </w:rPr>
        <w:t>1) осы бұйрыққа қол қойылған күннен бастап бес жұмыс күні ішінде оның қазақ және орыс тілдеріндегі электрондық түрдегі көшірме</w:t>
      </w:r>
      <w:r>
        <w:rPr>
          <w:sz w:val="28"/>
          <w:szCs w:val="28"/>
          <w:lang w:val="kk-KZ"/>
        </w:rPr>
        <w:t>лер</w:t>
      </w:r>
      <w:r w:rsidRPr="00A71DB6">
        <w:rPr>
          <w:sz w:val="28"/>
          <w:szCs w:val="28"/>
          <w:lang w:val="kk-KZ"/>
        </w:rPr>
        <w:t>ін</w:t>
      </w:r>
      <w:r w:rsidRPr="00460456">
        <w:rPr>
          <w:sz w:val="28"/>
          <w:szCs w:val="28"/>
          <w:lang w:val="kk-KZ"/>
        </w:rPr>
        <w:t xml:space="preserve"> </w:t>
      </w:r>
      <w:r w:rsidRPr="00A71DB6">
        <w:rPr>
          <w:sz w:val="28"/>
          <w:szCs w:val="28"/>
          <w:lang w:val="kk-KZ"/>
        </w:rPr>
        <w:t>ресми жариялау</w:t>
      </w:r>
      <w:r>
        <w:rPr>
          <w:sz w:val="28"/>
          <w:szCs w:val="28"/>
          <w:lang w:val="kk-KZ"/>
        </w:rPr>
        <w:t xml:space="preserve"> және</w:t>
      </w:r>
      <w:r w:rsidRPr="00A71DB6">
        <w:rPr>
          <w:sz w:val="28"/>
          <w:szCs w:val="28"/>
          <w:lang w:val="kk-KZ"/>
        </w:rPr>
        <w:t xml:space="preserve"> Қазақстан Республикасы нормативтік құқықтық актілерінің эталондық бақылау банкіне енгізу үшін Қазақста</w:t>
      </w:r>
      <w:r w:rsidRPr="00A71DB6">
        <w:rPr>
          <w:sz w:val="28"/>
          <w:szCs w:val="28"/>
          <w:lang w:val="kk-KZ"/>
        </w:rPr>
        <w:t xml:space="preserve">н Республикасы Әділет министрлігінің </w:t>
      </w:r>
      <w:r>
        <w:rPr>
          <w:sz w:val="28"/>
          <w:szCs w:val="28"/>
          <w:lang w:val="kk-KZ"/>
        </w:rPr>
        <w:t>«</w:t>
      </w:r>
      <w:r w:rsidRPr="00A71DB6">
        <w:rPr>
          <w:sz w:val="28"/>
          <w:szCs w:val="28"/>
          <w:lang w:val="kk-KZ"/>
        </w:rPr>
        <w:t>Қазақстан Республикасының Заңнама және құқықтық ақпарат институты</w:t>
      </w:r>
      <w:r>
        <w:rPr>
          <w:sz w:val="28"/>
          <w:szCs w:val="28"/>
          <w:lang w:val="kk-KZ"/>
        </w:rPr>
        <w:t>»</w:t>
      </w:r>
      <w:r w:rsidRPr="00A71DB6">
        <w:rPr>
          <w:sz w:val="28"/>
          <w:szCs w:val="28"/>
          <w:lang w:val="kk-KZ"/>
        </w:rPr>
        <w:t xml:space="preserve"> шаруашылық жүргізу құқығындағы республикалық мемлекеттік кәсіпорнына жіберу</w:t>
      </w:r>
      <w:r>
        <w:rPr>
          <w:sz w:val="28"/>
          <w:szCs w:val="28"/>
          <w:lang w:val="kk-KZ"/>
        </w:rPr>
        <w:t>ді</w:t>
      </w:r>
      <w:r w:rsidRPr="00A71DB6">
        <w:rPr>
          <w:sz w:val="28"/>
          <w:szCs w:val="28"/>
          <w:lang w:val="kk-KZ"/>
        </w:rPr>
        <w:t xml:space="preserve">; </w:t>
      </w:r>
    </w:p>
    <w:p w:rsidR="0022505F" w:rsidRDefault="00C66410">
      <w:pPr>
        <w:ind w:firstLine="709"/>
        <w:jc w:val="both"/>
        <w:rPr>
          <w:sz w:val="28"/>
          <w:szCs w:val="28"/>
          <w:lang w:val="kk-KZ"/>
        </w:rPr>
      </w:pPr>
      <w:r w:rsidRPr="00A71DB6">
        <w:rPr>
          <w:sz w:val="28"/>
          <w:szCs w:val="28"/>
          <w:lang w:val="kk-KZ"/>
        </w:rPr>
        <w:t xml:space="preserve">2) </w:t>
      </w:r>
      <w:r>
        <w:rPr>
          <w:sz w:val="28"/>
          <w:szCs w:val="28"/>
          <w:lang w:val="kk-KZ"/>
        </w:rPr>
        <w:t>о</w:t>
      </w:r>
      <w:r w:rsidRPr="00A71DB6">
        <w:rPr>
          <w:sz w:val="28"/>
          <w:szCs w:val="28"/>
          <w:lang w:val="kk-KZ"/>
        </w:rPr>
        <w:t>сы бұйрық ресми жарияланғаннан кейін оны Қазақстан Республикасы Энергетика министрлігінің интернет-ресурсында орналастыруды;</w:t>
      </w:r>
    </w:p>
    <w:p w:rsidR="0022505F" w:rsidRDefault="00C66410">
      <w:pPr>
        <w:ind w:firstLine="709"/>
        <w:jc w:val="both"/>
        <w:rPr>
          <w:sz w:val="28"/>
          <w:szCs w:val="28"/>
          <w:lang w:val="kk-KZ"/>
        </w:rPr>
      </w:pPr>
      <w:r w:rsidRPr="00A71DB6">
        <w:rPr>
          <w:sz w:val="28"/>
          <w:szCs w:val="28"/>
          <w:lang w:val="kk-KZ"/>
        </w:rPr>
        <w:t>3) осы бұйрыққа қол қойылғаннан кейін он жұмыс күні ішінде Қазақстан Республикасы Энергетика министрлігінің Заң қызметі департамент</w:t>
      </w:r>
      <w:r w:rsidRPr="00A71DB6">
        <w:rPr>
          <w:sz w:val="28"/>
          <w:szCs w:val="28"/>
          <w:lang w:val="kk-KZ"/>
        </w:rPr>
        <w:t xml:space="preserve">іне осы </w:t>
      </w:r>
      <w:r w:rsidRPr="00A71DB6">
        <w:rPr>
          <w:sz w:val="28"/>
          <w:szCs w:val="28"/>
          <w:lang w:val="kk-KZ"/>
        </w:rPr>
        <w:lastRenderedPageBreak/>
        <w:t>тармақтың 1) және 2) тармақшаларында көзделген іс-шаралардың орындал</w:t>
      </w:r>
      <w:r>
        <w:rPr>
          <w:sz w:val="28"/>
          <w:szCs w:val="28"/>
          <w:lang w:val="kk-KZ"/>
        </w:rPr>
        <w:t>ған</w:t>
      </w:r>
      <w:r w:rsidRPr="00A71DB6">
        <w:rPr>
          <w:sz w:val="28"/>
          <w:szCs w:val="28"/>
          <w:lang w:val="kk-KZ"/>
        </w:rPr>
        <w:t>ы туралы мәліметтерді ұсынуды қамтамасыз етсін.</w:t>
      </w:r>
    </w:p>
    <w:p w:rsidR="0022505F" w:rsidRDefault="00C66410">
      <w:pPr>
        <w:ind w:firstLine="709"/>
        <w:jc w:val="both"/>
        <w:rPr>
          <w:sz w:val="28"/>
          <w:szCs w:val="28"/>
          <w:lang w:val="kk-KZ"/>
        </w:rPr>
      </w:pPr>
      <w:r w:rsidRPr="00A71DB6">
        <w:rPr>
          <w:sz w:val="28"/>
          <w:szCs w:val="28"/>
          <w:lang w:val="kk-KZ"/>
        </w:rPr>
        <w:t xml:space="preserve">3. Осы бұйрықтың орындалуын бақылау жетекшілік ететін Қазақстан Республикасының </w:t>
      </w:r>
      <w:r>
        <w:rPr>
          <w:sz w:val="28"/>
          <w:szCs w:val="28"/>
          <w:lang w:val="kk-KZ"/>
        </w:rPr>
        <w:t>э</w:t>
      </w:r>
      <w:r w:rsidRPr="00A71DB6">
        <w:rPr>
          <w:sz w:val="28"/>
          <w:szCs w:val="28"/>
          <w:lang w:val="kk-KZ"/>
        </w:rPr>
        <w:t>нергетика вице-министріне жүктелсін.</w:t>
      </w:r>
    </w:p>
    <w:p w:rsidR="0022505F" w:rsidRDefault="00C66410">
      <w:pPr>
        <w:ind w:firstLine="708"/>
        <w:rPr>
          <w:color w:val="3399FF"/>
          <w:sz w:val="28"/>
          <w:lang w:val="kk-KZ"/>
        </w:rPr>
      </w:pPr>
      <w:r w:rsidRPr="00A71DB6">
        <w:rPr>
          <w:sz w:val="28"/>
          <w:szCs w:val="28"/>
          <w:lang w:val="kk-KZ"/>
        </w:rPr>
        <w:t>4. Осы бұйр</w:t>
      </w:r>
      <w:r w:rsidRPr="00A71DB6">
        <w:rPr>
          <w:sz w:val="28"/>
          <w:szCs w:val="28"/>
          <w:lang w:val="kk-KZ"/>
        </w:rPr>
        <w:t>ық 2025 жылғы 1 ақпаннан бастап қолданысқа енгізіледі және ресми жариялануға тиіс.</w:t>
      </w:r>
    </w:p>
    <w:p w:rsidR="0022505F" w:rsidRDefault="0022505F">
      <w:pPr>
        <w:rPr>
          <w:color w:val="3399FF"/>
          <w:sz w:val="28"/>
          <w:lang w:val="kk-KZ"/>
        </w:rPr>
      </w:pPr>
    </w:p>
    <w:p w:rsidR="0022505F" w:rsidRDefault="0022505F">
      <w:pPr>
        <w:rPr>
          <w:color w:val="3399FF"/>
          <w:sz w:val="28"/>
          <w:lang w:val="kk-KZ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22505F" w:rsidTr="008858D2">
        <w:tc>
          <w:tcPr>
            <w:tcW w:w="3652" w:type="dxa"/>
            <w:hideMark/>
          </w:tcPr>
          <w:p w:rsidR="0022505F" w:rsidRDefault="00C66410">
            <w:r>
              <w:rPr>
                <w:b/>
                <w:sz w:val="28"/>
              </w:rPr>
              <w:t>Қазақстан Республикасы Энергетика министрі</w:t>
            </w:r>
          </w:p>
        </w:tc>
        <w:tc>
          <w:tcPr>
            <w:tcW w:w="2126" w:type="dxa"/>
          </w:tcPr>
          <w:p w:rsidR="0022505F" w:rsidRDefault="0022505F"/>
        </w:tc>
        <w:tc>
          <w:tcPr>
            <w:tcW w:w="3152" w:type="dxa"/>
            <w:hideMark/>
          </w:tcPr>
          <w:p w:rsidR="0022505F" w:rsidRDefault="00C66410">
            <w:r>
              <w:rPr>
                <w:b/>
                <w:sz w:val="28"/>
              </w:rPr>
              <w:t xml:space="preserve">А. </w:t>
            </w:r>
            <w:proofErr w:type="spellStart"/>
            <w:r>
              <w:rPr>
                <w:b/>
                <w:sz w:val="28"/>
              </w:rPr>
              <w:t>Сәтқ</w:t>
            </w:r>
            <w:bookmarkStart w:id="0" w:name="_GoBack"/>
            <w:bookmarkEnd w:id="0"/>
            <w:r>
              <w:rPr>
                <w:b/>
                <w:sz w:val="28"/>
              </w:rPr>
              <w:t>алиев</w:t>
            </w:r>
            <w:proofErr w:type="spellEnd"/>
          </w:p>
        </w:tc>
      </w:tr>
    </w:tbl>
    <w:p w:rsidR="0022505F" w:rsidRDefault="0022505F">
      <w:pPr>
        <w:overflowPunct/>
        <w:autoSpaceDE/>
        <w:autoSpaceDN/>
        <w:adjustRightInd/>
        <w:rPr>
          <w:sz w:val="28"/>
          <w:lang w:val="kk-KZ"/>
        </w:rPr>
      </w:pPr>
    </w:p>
    <w:p w:rsidR="0022505F" w:rsidRDefault="0022505F">
      <w:pPr>
        <w:overflowPunct/>
        <w:autoSpaceDE/>
        <w:autoSpaceDN/>
        <w:adjustRightInd/>
        <w:rPr>
          <w:sz w:val="28"/>
          <w:lang w:val="kk-KZ"/>
        </w:rPr>
      </w:pPr>
    </w:p>
    <w:p w:rsidR="0022505F" w:rsidRDefault="00C66410">
      <w:pPr>
        <w:ind w:left="709"/>
        <w:outlineLvl w:val="0"/>
        <w:rPr>
          <w:color w:val="000000"/>
          <w:kern w:val="36"/>
          <w:sz w:val="28"/>
          <w:szCs w:val="28"/>
          <w:lang w:val="kk-KZ"/>
        </w:rPr>
      </w:pPr>
      <w:r w:rsidRPr="002D213F">
        <w:rPr>
          <w:color w:val="000000"/>
          <w:kern w:val="36"/>
          <w:sz w:val="28"/>
          <w:szCs w:val="28"/>
          <w:lang w:val="kk-KZ"/>
        </w:rPr>
        <w:t>«КЕЛІСІЛДІ»</w:t>
      </w:r>
    </w:p>
    <w:p w:rsidR="0022505F" w:rsidRDefault="00C66410">
      <w:pPr>
        <w:ind w:left="709"/>
        <w:outlineLvl w:val="0"/>
        <w:rPr>
          <w:color w:val="000000"/>
          <w:kern w:val="36"/>
          <w:sz w:val="28"/>
          <w:szCs w:val="28"/>
          <w:lang w:val="kk-KZ"/>
        </w:rPr>
      </w:pPr>
      <w:r w:rsidRPr="002D213F">
        <w:rPr>
          <w:color w:val="000000"/>
          <w:kern w:val="36"/>
          <w:sz w:val="28"/>
          <w:szCs w:val="28"/>
          <w:lang w:val="kk-KZ"/>
        </w:rPr>
        <w:t>Қазақстан Республикасы</w:t>
      </w:r>
      <w:r>
        <w:rPr>
          <w:color w:val="000000"/>
          <w:kern w:val="36"/>
          <w:sz w:val="28"/>
          <w:szCs w:val="28"/>
          <w:lang w:val="kk-KZ"/>
        </w:rPr>
        <w:t>ның</w:t>
      </w:r>
      <w:r w:rsidRPr="002D213F">
        <w:rPr>
          <w:color w:val="000000"/>
          <w:kern w:val="36"/>
          <w:sz w:val="28"/>
          <w:szCs w:val="28"/>
          <w:lang w:val="kk-KZ"/>
        </w:rPr>
        <w:t xml:space="preserve"> </w:t>
      </w:r>
    </w:p>
    <w:p w:rsidR="0022505F" w:rsidRDefault="00C66410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  <w:r w:rsidRPr="002D213F">
        <w:rPr>
          <w:color w:val="000000"/>
          <w:kern w:val="36"/>
          <w:sz w:val="28"/>
          <w:szCs w:val="28"/>
          <w:lang w:val="kk-KZ"/>
        </w:rPr>
        <w:t>Ұлттық экономика министрлігі</w:t>
      </w: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p w:rsidR="0022505F" w:rsidRDefault="0022505F">
      <w:pPr>
        <w:overflowPunct/>
        <w:autoSpaceDE/>
        <w:autoSpaceDN/>
        <w:adjustRightInd/>
        <w:ind w:firstLine="708"/>
        <w:rPr>
          <w:color w:val="000000"/>
          <w:kern w:val="36"/>
          <w:sz w:val="28"/>
          <w:szCs w:val="28"/>
          <w:lang w:val="kk-KZ"/>
        </w:rPr>
      </w:pPr>
    </w:p>
    <w:tbl>
      <w:tblPr>
        <w:tblStyle w:val="a8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C66410" w:rsidTr="00C6641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66410" w:rsidRDefault="00C66410" w:rsidP="005051FB">
            <w:pPr>
              <w:ind w:left="250"/>
            </w:pPr>
          </w:p>
        </w:tc>
      </w:tr>
      <w:tr w:rsidR="00C66410" w:rsidTr="00C6641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66410" w:rsidRDefault="00C66410" w:rsidP="005051FB">
            <w:pPr>
              <w:rPr>
                <w:sz w:val="28"/>
                <w:szCs w:val="28"/>
              </w:rPr>
            </w:pPr>
            <w:proofErr w:type="spellStart"/>
            <w:r w:rsidRPr="00D11D71">
              <w:rPr>
                <w:sz w:val="28"/>
                <w:szCs w:val="28"/>
              </w:rPr>
              <w:t>Қазақстан</w:t>
            </w:r>
            <w:proofErr w:type="spellEnd"/>
            <w:r w:rsidRPr="00D11D71">
              <w:rPr>
                <w:sz w:val="28"/>
                <w:szCs w:val="28"/>
              </w:rPr>
              <w:t xml:space="preserve"> </w:t>
            </w:r>
            <w:proofErr w:type="spellStart"/>
            <w:r w:rsidRPr="00D11D71">
              <w:rPr>
                <w:sz w:val="28"/>
                <w:szCs w:val="28"/>
              </w:rPr>
              <w:t>Республикасы</w:t>
            </w:r>
            <w:proofErr w:type="spellEnd"/>
          </w:p>
          <w:p w:rsidR="00C66410" w:rsidRDefault="00C66410" w:rsidP="005051FB">
            <w:pPr>
              <w:rPr>
                <w:sz w:val="28"/>
                <w:szCs w:val="28"/>
              </w:rPr>
            </w:pPr>
            <w:r w:rsidRPr="00D11D71">
              <w:rPr>
                <w:sz w:val="28"/>
                <w:szCs w:val="28"/>
              </w:rPr>
              <w:t xml:space="preserve">Энергетика </w:t>
            </w:r>
            <w:proofErr w:type="spellStart"/>
            <w:r w:rsidRPr="00D11D71">
              <w:rPr>
                <w:sz w:val="28"/>
                <w:szCs w:val="28"/>
              </w:rPr>
              <w:t>министрінің</w:t>
            </w:r>
            <w:proofErr w:type="spellEnd"/>
          </w:p>
          <w:p w:rsidR="00C66410" w:rsidRPr="00487DCB" w:rsidRDefault="00C66410" w:rsidP="005051FB">
            <w:pPr>
              <w:rPr>
                <w:sz w:val="28"/>
                <w:szCs w:val="28"/>
                <w:lang w:val="kk-KZ"/>
              </w:rPr>
            </w:pPr>
            <w:r w:rsidRPr="00D11D71">
              <w:rPr>
                <w:sz w:val="28"/>
                <w:szCs w:val="28"/>
              </w:rPr>
              <w:t xml:space="preserve">2025 </w:t>
            </w:r>
            <w:proofErr w:type="spellStart"/>
            <w:r w:rsidRPr="00D11D71">
              <w:rPr>
                <w:sz w:val="28"/>
                <w:szCs w:val="28"/>
              </w:rPr>
              <w:t>жылғы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29 </w:t>
            </w:r>
            <w:r>
              <w:rPr>
                <w:sz w:val="28"/>
                <w:szCs w:val="28"/>
                <w:lang w:val="kk-KZ"/>
              </w:rPr>
              <w:t>қ</w:t>
            </w:r>
            <w:r>
              <w:rPr>
                <w:sz w:val="28"/>
                <w:szCs w:val="28"/>
                <w:lang w:val="kk-KZ"/>
              </w:rPr>
              <w:t>аңтардағы</w:t>
            </w:r>
          </w:p>
          <w:p w:rsidR="00C66410" w:rsidRDefault="00C66410" w:rsidP="005051FB">
            <w:pPr>
              <w:rPr>
                <w:sz w:val="28"/>
                <w:szCs w:val="28"/>
              </w:rPr>
            </w:pPr>
            <w:r w:rsidRPr="00D11D7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kk-KZ"/>
              </w:rPr>
              <w:t xml:space="preserve"> 45</w:t>
            </w:r>
            <w:r>
              <w:rPr>
                <w:sz w:val="28"/>
              </w:rPr>
              <w:t>-н/қ</w:t>
            </w:r>
            <w:r w:rsidRPr="00D11D71">
              <w:rPr>
                <w:sz w:val="28"/>
                <w:szCs w:val="28"/>
              </w:rPr>
              <w:t xml:space="preserve"> </w:t>
            </w:r>
            <w:proofErr w:type="spellStart"/>
            <w:r w:rsidRPr="00D11D71">
              <w:rPr>
                <w:sz w:val="28"/>
                <w:szCs w:val="28"/>
              </w:rPr>
              <w:t>бұйрығына</w:t>
            </w:r>
            <w:proofErr w:type="spellEnd"/>
            <w:r w:rsidRPr="00D11D71">
              <w:rPr>
                <w:sz w:val="28"/>
                <w:szCs w:val="28"/>
              </w:rPr>
              <w:t xml:space="preserve"> </w:t>
            </w:r>
            <w:proofErr w:type="spellStart"/>
            <w:r w:rsidRPr="00D11D71">
              <w:rPr>
                <w:sz w:val="28"/>
                <w:szCs w:val="28"/>
              </w:rPr>
              <w:t>қосымша</w:t>
            </w:r>
            <w:proofErr w:type="spellEnd"/>
          </w:p>
          <w:p w:rsidR="00C66410" w:rsidRDefault="00C66410" w:rsidP="005051FB">
            <w:pPr>
              <w:rPr>
                <w:sz w:val="28"/>
                <w:szCs w:val="28"/>
              </w:rPr>
            </w:pPr>
          </w:p>
          <w:p w:rsidR="00C66410" w:rsidRDefault="00C66410" w:rsidP="005051FB">
            <w:pPr>
              <w:rPr>
                <w:sz w:val="28"/>
                <w:szCs w:val="28"/>
              </w:rPr>
            </w:pPr>
            <w:proofErr w:type="spellStart"/>
            <w:r w:rsidRPr="00D11D71">
              <w:rPr>
                <w:sz w:val="28"/>
                <w:szCs w:val="28"/>
              </w:rPr>
              <w:t>Қазақстан</w:t>
            </w:r>
            <w:proofErr w:type="spellEnd"/>
            <w:r w:rsidRPr="00D11D71">
              <w:rPr>
                <w:sz w:val="28"/>
                <w:szCs w:val="28"/>
              </w:rPr>
              <w:t xml:space="preserve"> </w:t>
            </w:r>
            <w:proofErr w:type="spellStart"/>
            <w:r w:rsidRPr="00D11D71">
              <w:rPr>
                <w:sz w:val="28"/>
                <w:szCs w:val="28"/>
              </w:rPr>
              <w:t>Республикасы</w:t>
            </w:r>
            <w:proofErr w:type="spellEnd"/>
          </w:p>
          <w:p w:rsidR="00C66410" w:rsidRDefault="00C66410" w:rsidP="005051FB">
            <w:pPr>
              <w:rPr>
                <w:sz w:val="28"/>
                <w:szCs w:val="28"/>
              </w:rPr>
            </w:pPr>
            <w:r w:rsidRPr="00D11D71">
              <w:rPr>
                <w:sz w:val="28"/>
                <w:szCs w:val="28"/>
              </w:rPr>
              <w:t xml:space="preserve">Энергетика </w:t>
            </w:r>
            <w:proofErr w:type="spellStart"/>
            <w:r w:rsidRPr="00D11D71">
              <w:rPr>
                <w:sz w:val="28"/>
                <w:szCs w:val="28"/>
              </w:rPr>
              <w:t>министрінің</w:t>
            </w:r>
            <w:proofErr w:type="spellEnd"/>
          </w:p>
          <w:p w:rsidR="00C66410" w:rsidRDefault="00C66410" w:rsidP="005051FB">
            <w:pPr>
              <w:rPr>
                <w:sz w:val="28"/>
                <w:szCs w:val="28"/>
              </w:rPr>
            </w:pPr>
            <w:r w:rsidRPr="00D11D71">
              <w:rPr>
                <w:sz w:val="28"/>
                <w:szCs w:val="28"/>
              </w:rPr>
              <w:t xml:space="preserve">2023 </w:t>
            </w:r>
            <w:proofErr w:type="spellStart"/>
            <w:r w:rsidRPr="00D11D71">
              <w:rPr>
                <w:sz w:val="28"/>
                <w:szCs w:val="28"/>
              </w:rPr>
              <w:t>жылғы</w:t>
            </w:r>
            <w:proofErr w:type="spellEnd"/>
            <w:r w:rsidRPr="00D11D71">
              <w:rPr>
                <w:sz w:val="28"/>
                <w:szCs w:val="28"/>
              </w:rPr>
              <w:t xml:space="preserve"> 22 </w:t>
            </w:r>
            <w:proofErr w:type="spellStart"/>
            <w:r w:rsidRPr="00D11D71">
              <w:rPr>
                <w:sz w:val="28"/>
                <w:szCs w:val="28"/>
              </w:rPr>
              <w:t>желтоқсандағы</w:t>
            </w:r>
            <w:proofErr w:type="spellEnd"/>
            <w:r w:rsidRPr="00D11D71">
              <w:rPr>
                <w:sz w:val="28"/>
                <w:szCs w:val="28"/>
              </w:rPr>
              <w:t xml:space="preserve"> № 458</w:t>
            </w:r>
          </w:p>
          <w:p w:rsidR="00C66410" w:rsidRDefault="00C66410" w:rsidP="005051FB">
            <w:pPr>
              <w:rPr>
                <w:i/>
                <w:sz w:val="28"/>
                <w:szCs w:val="28"/>
                <w:lang w:val="kk-KZ"/>
              </w:rPr>
            </w:pPr>
            <w:proofErr w:type="spellStart"/>
            <w:r w:rsidRPr="00D11D71">
              <w:rPr>
                <w:sz w:val="28"/>
                <w:szCs w:val="28"/>
              </w:rPr>
              <w:t>бұйрығымен</w:t>
            </w:r>
            <w:proofErr w:type="spellEnd"/>
            <w:r w:rsidRPr="00D11D71">
              <w:rPr>
                <w:sz w:val="28"/>
                <w:szCs w:val="28"/>
              </w:rPr>
              <w:t xml:space="preserve"> </w:t>
            </w:r>
            <w:proofErr w:type="spellStart"/>
            <w:r w:rsidRPr="00D11D71">
              <w:rPr>
                <w:sz w:val="28"/>
                <w:szCs w:val="28"/>
              </w:rPr>
              <w:t>бекітілген</w:t>
            </w:r>
            <w:proofErr w:type="spellEnd"/>
          </w:p>
        </w:tc>
      </w:tr>
    </w:tbl>
    <w:p w:rsidR="00C66410" w:rsidRDefault="00C66410" w:rsidP="00C66410">
      <w:pPr>
        <w:jc w:val="right"/>
        <w:rPr>
          <w:i/>
          <w:sz w:val="28"/>
          <w:szCs w:val="28"/>
          <w:lang w:val="kk-KZ"/>
        </w:rPr>
      </w:pPr>
    </w:p>
    <w:p w:rsidR="00C66410" w:rsidRDefault="00C66410" w:rsidP="00C66410">
      <w:pPr>
        <w:jc w:val="center"/>
        <w:outlineLvl w:val="0"/>
        <w:rPr>
          <w:b/>
          <w:color w:val="000000"/>
          <w:kern w:val="36"/>
          <w:sz w:val="28"/>
          <w:szCs w:val="28"/>
          <w:lang w:val="kk-KZ"/>
        </w:rPr>
      </w:pPr>
      <w:r w:rsidRPr="001C1A14">
        <w:rPr>
          <w:b/>
          <w:color w:val="000000"/>
          <w:kern w:val="36"/>
          <w:sz w:val="28"/>
          <w:szCs w:val="28"/>
          <w:lang w:val="kk-KZ"/>
        </w:rPr>
        <w:t>Қазақстан Республикасының аумағындағы автогаз құю станциялары үшін Қазақстан Республикасының ішкі нарығына сұйытылған мұнай газын беру жоспары шеңберінде тауар биржаларынан тыс сұйытылған мұнай газын бөлшек са</w:t>
      </w:r>
      <w:r>
        <w:rPr>
          <w:b/>
          <w:color w:val="000000"/>
          <w:kern w:val="36"/>
          <w:sz w:val="28"/>
          <w:szCs w:val="28"/>
          <w:lang w:val="kk-KZ"/>
        </w:rPr>
        <w:t xml:space="preserve">удада өткізудің </w:t>
      </w:r>
      <w:r w:rsidRPr="001D0FB9">
        <w:rPr>
          <w:b/>
          <w:color w:val="000000"/>
          <w:kern w:val="36"/>
          <w:sz w:val="28"/>
          <w:szCs w:val="28"/>
          <w:lang w:val="kk-KZ"/>
        </w:rPr>
        <w:t>шекті бағалары</w:t>
      </w:r>
    </w:p>
    <w:p w:rsidR="00C66410" w:rsidRDefault="00C66410" w:rsidP="00C66410">
      <w:pPr>
        <w:rPr>
          <w:lang w:val="kk-KZ"/>
        </w:rPr>
      </w:pPr>
    </w:p>
    <w:tbl>
      <w:tblPr>
        <w:tblW w:w="9660" w:type="dxa"/>
        <w:tblCellSpacing w:w="0" w:type="dxa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5"/>
        <w:gridCol w:w="1134"/>
        <w:gridCol w:w="2693"/>
        <w:gridCol w:w="2835"/>
        <w:gridCol w:w="2693"/>
      </w:tblGrid>
      <w:tr w:rsidR="00C66410" w:rsidRPr="00C66410" w:rsidTr="005051FB">
        <w:trPr>
          <w:trHeight w:val="30"/>
          <w:tblCellSpacing w:w="0" w:type="dxa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№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Атауы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Тауар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нарығының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географиялық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шекаралары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Шалғайдағы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аудандарды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қоспағанда</w:t>
            </w:r>
            <w:proofErr w:type="spellEnd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 xml:space="preserve">,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қосылған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құн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салығымен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шекті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бөлшек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сауда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бағасы</w:t>
            </w:r>
            <w:proofErr w:type="spellEnd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 xml:space="preserve">, 1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литр</w:t>
            </w:r>
            <w:proofErr w:type="spellEnd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үшін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теңге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r w:rsidRPr="00487DCB">
              <w:rPr>
                <w:b/>
                <w:color w:val="000000"/>
                <w:sz w:val="18"/>
                <w:szCs w:val="22"/>
                <w:lang w:eastAsia="en-US"/>
              </w:rPr>
              <w:t>О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блыс</w:t>
            </w:r>
            <w:proofErr w:type="spellEnd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орталығынан</w:t>
            </w:r>
            <w:proofErr w:type="spellEnd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 xml:space="preserve"> 200 (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екі</w:t>
            </w:r>
            <w:proofErr w:type="spellEnd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жүз</w:t>
            </w:r>
            <w:proofErr w:type="spellEnd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 xml:space="preserve">)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километрден</w:t>
            </w:r>
            <w:proofErr w:type="spellEnd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астам</w:t>
            </w:r>
            <w:proofErr w:type="spellEnd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қашықтықта</w:t>
            </w:r>
            <w:proofErr w:type="spellEnd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орналасқан</w:t>
            </w:r>
            <w:proofErr w:type="spellEnd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шалғай</w:t>
            </w:r>
            <w:proofErr w:type="spellEnd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аудандар</w:t>
            </w:r>
            <w:proofErr w:type="spellEnd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үшін</w:t>
            </w:r>
            <w:proofErr w:type="spellEnd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қосылған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құн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салығымен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шекті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бөлшек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сауда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бағасы</w:t>
            </w:r>
            <w:proofErr w:type="spellEnd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 xml:space="preserve">, 1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литр</w:t>
            </w:r>
            <w:proofErr w:type="spellEnd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үшін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b/>
                <w:color w:val="000000"/>
                <w:sz w:val="18"/>
                <w:szCs w:val="22"/>
                <w:lang w:val="en-US" w:eastAsia="en-US"/>
              </w:rPr>
              <w:t>теңге</w:t>
            </w:r>
            <w:proofErr w:type="spellEnd"/>
          </w:p>
        </w:tc>
      </w:tr>
      <w:tr w:rsidR="00C66410" w:rsidRPr="00487DCB" w:rsidTr="005051FB">
        <w:trPr>
          <w:trHeight w:val="30"/>
          <w:tblCellSpacing w:w="0" w:type="dxa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r w:rsidRPr="00487DCB">
              <w:rPr>
                <w:color w:val="000000"/>
                <w:sz w:val="18"/>
                <w:szCs w:val="22"/>
                <w:lang w:val="en-US" w:eastAsia="en-US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Сұйытылған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мұнай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газы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Астана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қаласы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102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-</w:t>
            </w:r>
          </w:p>
        </w:tc>
      </w:tr>
      <w:tr w:rsidR="00C66410" w:rsidRPr="00487DCB" w:rsidTr="005051FB">
        <w:trPr>
          <w:trHeight w:val="30"/>
          <w:tblCellSpacing w:w="0" w:type="dxa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r w:rsidRPr="00487DCB">
              <w:rPr>
                <w:color w:val="000000"/>
                <w:sz w:val="18"/>
                <w:szCs w:val="22"/>
                <w:lang w:val="en-US" w:eastAsia="en-US"/>
              </w:rPr>
              <w:t>2.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6410" w:rsidRPr="00487DCB" w:rsidRDefault="00C66410" w:rsidP="005051FB">
            <w:pPr>
              <w:spacing w:after="200" w:line="276" w:lineRule="auto"/>
              <w:jc w:val="center"/>
              <w:rPr>
                <w:sz w:val="18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Алматы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қаласы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102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-</w:t>
            </w:r>
          </w:p>
        </w:tc>
      </w:tr>
      <w:tr w:rsidR="00C66410" w:rsidRPr="00487DCB" w:rsidTr="005051FB">
        <w:trPr>
          <w:trHeight w:val="30"/>
          <w:tblCellSpacing w:w="0" w:type="dxa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r w:rsidRPr="00487DCB">
              <w:rPr>
                <w:color w:val="000000"/>
                <w:sz w:val="18"/>
                <w:szCs w:val="22"/>
                <w:lang w:val="en-US" w:eastAsia="en-US"/>
              </w:rPr>
              <w:t>3.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6410" w:rsidRPr="00487DCB" w:rsidRDefault="00C66410" w:rsidP="005051FB">
            <w:pPr>
              <w:spacing w:after="200" w:line="276" w:lineRule="auto"/>
              <w:jc w:val="center"/>
              <w:rPr>
                <w:sz w:val="18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Ақтөбе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облысы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77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82</w:t>
            </w:r>
          </w:p>
        </w:tc>
      </w:tr>
      <w:tr w:rsidR="00C66410" w:rsidRPr="00487DCB" w:rsidTr="005051FB">
        <w:trPr>
          <w:trHeight w:val="30"/>
          <w:tblCellSpacing w:w="0" w:type="dxa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r w:rsidRPr="00487DCB">
              <w:rPr>
                <w:color w:val="000000"/>
                <w:sz w:val="18"/>
                <w:szCs w:val="22"/>
                <w:lang w:val="en-US" w:eastAsia="en-US"/>
              </w:rPr>
              <w:t>4.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6410" w:rsidRPr="00487DCB" w:rsidRDefault="00C66410" w:rsidP="005051FB">
            <w:pPr>
              <w:spacing w:after="200" w:line="276" w:lineRule="auto"/>
              <w:jc w:val="center"/>
              <w:rPr>
                <w:sz w:val="18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Атырау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облысы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77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82</w:t>
            </w:r>
          </w:p>
        </w:tc>
      </w:tr>
      <w:tr w:rsidR="00C66410" w:rsidRPr="00487DCB" w:rsidTr="005051FB">
        <w:trPr>
          <w:trHeight w:val="30"/>
          <w:tblCellSpacing w:w="0" w:type="dxa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r w:rsidRPr="00487DCB">
              <w:rPr>
                <w:color w:val="000000"/>
                <w:sz w:val="18"/>
                <w:szCs w:val="22"/>
                <w:lang w:val="en-US" w:eastAsia="en-US"/>
              </w:rPr>
              <w:t>5.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6410" w:rsidRPr="00487DCB" w:rsidRDefault="00C66410" w:rsidP="005051FB">
            <w:pPr>
              <w:spacing w:after="200" w:line="276" w:lineRule="auto"/>
              <w:jc w:val="center"/>
              <w:rPr>
                <w:sz w:val="18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Ақмола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облысы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102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107</w:t>
            </w:r>
          </w:p>
        </w:tc>
      </w:tr>
      <w:tr w:rsidR="00C66410" w:rsidRPr="00487DCB" w:rsidTr="005051FB">
        <w:trPr>
          <w:trHeight w:val="30"/>
          <w:tblCellSpacing w:w="0" w:type="dxa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r w:rsidRPr="00487DCB">
              <w:rPr>
                <w:color w:val="000000"/>
                <w:sz w:val="18"/>
                <w:szCs w:val="22"/>
                <w:lang w:val="en-US" w:eastAsia="en-US"/>
              </w:rPr>
              <w:t>6.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6410" w:rsidRPr="00487DCB" w:rsidRDefault="00C66410" w:rsidP="005051FB">
            <w:pPr>
              <w:spacing w:after="200" w:line="276" w:lineRule="auto"/>
              <w:jc w:val="center"/>
              <w:rPr>
                <w:sz w:val="18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Алматы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облысы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102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107</w:t>
            </w:r>
          </w:p>
        </w:tc>
      </w:tr>
      <w:tr w:rsidR="00C66410" w:rsidRPr="00487DCB" w:rsidTr="005051FB">
        <w:trPr>
          <w:trHeight w:val="30"/>
          <w:tblCellSpacing w:w="0" w:type="dxa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r w:rsidRPr="00487DCB">
              <w:rPr>
                <w:color w:val="000000"/>
                <w:sz w:val="18"/>
                <w:szCs w:val="22"/>
                <w:lang w:val="en-US" w:eastAsia="en-US"/>
              </w:rPr>
              <w:t>7.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6410" w:rsidRPr="00487DCB" w:rsidRDefault="00C66410" w:rsidP="005051FB">
            <w:pPr>
              <w:spacing w:after="200" w:line="276" w:lineRule="auto"/>
              <w:jc w:val="center"/>
              <w:rPr>
                <w:sz w:val="18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Шығыс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Қазақстан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облысы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102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107</w:t>
            </w:r>
          </w:p>
        </w:tc>
      </w:tr>
      <w:tr w:rsidR="00C66410" w:rsidRPr="00487DCB" w:rsidTr="005051FB">
        <w:trPr>
          <w:trHeight w:val="30"/>
          <w:tblCellSpacing w:w="0" w:type="dxa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r w:rsidRPr="00487DCB">
              <w:rPr>
                <w:color w:val="000000"/>
                <w:sz w:val="18"/>
                <w:szCs w:val="22"/>
                <w:lang w:val="en-US" w:eastAsia="en-US"/>
              </w:rPr>
              <w:t>8.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6410" w:rsidRPr="00487DCB" w:rsidRDefault="00C66410" w:rsidP="005051FB">
            <w:pPr>
              <w:spacing w:after="200" w:line="276" w:lineRule="auto"/>
              <w:jc w:val="center"/>
              <w:rPr>
                <w:sz w:val="18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Жамбыл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облысы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90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95</w:t>
            </w:r>
          </w:p>
        </w:tc>
      </w:tr>
      <w:tr w:rsidR="00C66410" w:rsidRPr="00487DCB" w:rsidTr="005051FB">
        <w:trPr>
          <w:trHeight w:val="30"/>
          <w:tblCellSpacing w:w="0" w:type="dxa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r w:rsidRPr="00487DCB">
              <w:rPr>
                <w:color w:val="000000"/>
                <w:sz w:val="18"/>
                <w:szCs w:val="22"/>
                <w:lang w:val="en-US" w:eastAsia="en-US"/>
              </w:rPr>
              <w:t>9.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6410" w:rsidRPr="00487DCB" w:rsidRDefault="00C66410" w:rsidP="005051FB">
            <w:pPr>
              <w:spacing w:after="200" w:line="276" w:lineRule="auto"/>
              <w:jc w:val="center"/>
              <w:rPr>
                <w:sz w:val="18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Батыс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Қазақстан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облысы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77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82</w:t>
            </w:r>
          </w:p>
        </w:tc>
      </w:tr>
      <w:tr w:rsidR="00C66410" w:rsidRPr="00487DCB" w:rsidTr="005051FB">
        <w:trPr>
          <w:trHeight w:val="30"/>
          <w:tblCellSpacing w:w="0" w:type="dxa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r w:rsidRPr="00487DCB">
              <w:rPr>
                <w:color w:val="000000"/>
                <w:sz w:val="18"/>
                <w:szCs w:val="22"/>
                <w:lang w:val="en-US" w:eastAsia="en-US"/>
              </w:rPr>
              <w:t>10.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6410" w:rsidRPr="00487DCB" w:rsidRDefault="00C66410" w:rsidP="005051FB">
            <w:pPr>
              <w:spacing w:after="200" w:line="276" w:lineRule="auto"/>
              <w:jc w:val="center"/>
              <w:rPr>
                <w:sz w:val="18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Қостанай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облысы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102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107</w:t>
            </w:r>
          </w:p>
        </w:tc>
      </w:tr>
      <w:tr w:rsidR="00C66410" w:rsidRPr="00487DCB" w:rsidTr="005051FB">
        <w:trPr>
          <w:trHeight w:val="30"/>
          <w:tblCellSpacing w:w="0" w:type="dxa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r w:rsidRPr="00487DCB">
              <w:rPr>
                <w:color w:val="000000"/>
                <w:sz w:val="18"/>
                <w:szCs w:val="22"/>
                <w:lang w:val="en-US" w:eastAsia="en-US"/>
              </w:rPr>
              <w:t>11.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6410" w:rsidRPr="00487DCB" w:rsidRDefault="00C66410" w:rsidP="005051FB">
            <w:pPr>
              <w:spacing w:after="200" w:line="276" w:lineRule="auto"/>
              <w:jc w:val="center"/>
              <w:rPr>
                <w:sz w:val="18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Қызылорда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облысы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90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95</w:t>
            </w:r>
          </w:p>
        </w:tc>
      </w:tr>
      <w:tr w:rsidR="00C66410" w:rsidRPr="00487DCB" w:rsidTr="005051FB">
        <w:trPr>
          <w:trHeight w:val="30"/>
          <w:tblCellSpacing w:w="0" w:type="dxa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r w:rsidRPr="00487DCB">
              <w:rPr>
                <w:color w:val="000000"/>
                <w:sz w:val="18"/>
                <w:szCs w:val="22"/>
                <w:lang w:val="en-US" w:eastAsia="en-US"/>
              </w:rPr>
              <w:t>12.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6410" w:rsidRPr="00487DCB" w:rsidRDefault="00C66410" w:rsidP="005051FB">
            <w:pPr>
              <w:spacing w:after="200" w:line="276" w:lineRule="auto"/>
              <w:jc w:val="center"/>
              <w:rPr>
                <w:sz w:val="18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Қарағанды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облысы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102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107</w:t>
            </w:r>
          </w:p>
        </w:tc>
      </w:tr>
      <w:tr w:rsidR="00C66410" w:rsidRPr="00487DCB" w:rsidTr="005051FB">
        <w:trPr>
          <w:trHeight w:val="30"/>
          <w:tblCellSpacing w:w="0" w:type="dxa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r w:rsidRPr="00487DCB">
              <w:rPr>
                <w:color w:val="000000"/>
                <w:sz w:val="18"/>
                <w:szCs w:val="22"/>
                <w:lang w:val="en-US" w:eastAsia="en-US"/>
              </w:rPr>
              <w:t>13.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6410" w:rsidRPr="00487DCB" w:rsidRDefault="00C66410" w:rsidP="005051FB">
            <w:pPr>
              <w:spacing w:after="200" w:line="276" w:lineRule="auto"/>
              <w:jc w:val="center"/>
              <w:rPr>
                <w:sz w:val="18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Маңғыстау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облысы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65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70</w:t>
            </w:r>
          </w:p>
        </w:tc>
      </w:tr>
      <w:tr w:rsidR="00C66410" w:rsidRPr="00487DCB" w:rsidTr="005051FB">
        <w:trPr>
          <w:trHeight w:val="30"/>
          <w:tblCellSpacing w:w="0" w:type="dxa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r w:rsidRPr="00487DCB">
              <w:rPr>
                <w:color w:val="000000"/>
                <w:sz w:val="18"/>
                <w:szCs w:val="22"/>
                <w:lang w:val="en-US" w:eastAsia="en-US"/>
              </w:rPr>
              <w:t>14.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6410" w:rsidRPr="00487DCB" w:rsidRDefault="00C66410" w:rsidP="005051FB">
            <w:pPr>
              <w:spacing w:after="200" w:line="276" w:lineRule="auto"/>
              <w:jc w:val="center"/>
              <w:rPr>
                <w:sz w:val="18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Павлодар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облысы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102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107</w:t>
            </w:r>
          </w:p>
        </w:tc>
      </w:tr>
      <w:tr w:rsidR="00C66410" w:rsidRPr="00487DCB" w:rsidTr="005051FB">
        <w:trPr>
          <w:trHeight w:val="30"/>
          <w:tblCellSpacing w:w="0" w:type="dxa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r w:rsidRPr="00487DCB">
              <w:rPr>
                <w:color w:val="000000"/>
                <w:sz w:val="18"/>
                <w:szCs w:val="22"/>
                <w:lang w:val="en-US" w:eastAsia="en-US"/>
              </w:rPr>
              <w:t>15.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6410" w:rsidRPr="00487DCB" w:rsidRDefault="00C66410" w:rsidP="005051FB">
            <w:pPr>
              <w:spacing w:after="200" w:line="276" w:lineRule="auto"/>
              <w:jc w:val="center"/>
              <w:rPr>
                <w:sz w:val="18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Солтүстік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Қазақстан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облысы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102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107</w:t>
            </w:r>
          </w:p>
        </w:tc>
      </w:tr>
      <w:tr w:rsidR="00C66410" w:rsidRPr="00487DCB" w:rsidTr="005051FB">
        <w:trPr>
          <w:trHeight w:val="30"/>
          <w:tblCellSpacing w:w="0" w:type="dxa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r w:rsidRPr="00487DCB">
              <w:rPr>
                <w:color w:val="000000"/>
                <w:sz w:val="18"/>
                <w:szCs w:val="22"/>
                <w:lang w:val="en-US" w:eastAsia="en-US"/>
              </w:rPr>
              <w:t>16.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6410" w:rsidRPr="00487DCB" w:rsidRDefault="00C66410" w:rsidP="005051FB">
            <w:pPr>
              <w:spacing w:after="200" w:line="276" w:lineRule="auto"/>
              <w:jc w:val="center"/>
              <w:rPr>
                <w:sz w:val="18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Түркістан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облысы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90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95</w:t>
            </w:r>
          </w:p>
        </w:tc>
      </w:tr>
      <w:tr w:rsidR="00C66410" w:rsidRPr="00487DCB" w:rsidTr="005051FB">
        <w:trPr>
          <w:trHeight w:val="30"/>
          <w:tblCellSpacing w:w="0" w:type="dxa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r w:rsidRPr="00487DCB">
              <w:rPr>
                <w:color w:val="000000"/>
                <w:sz w:val="18"/>
                <w:szCs w:val="22"/>
                <w:lang w:val="en-US" w:eastAsia="en-US"/>
              </w:rPr>
              <w:t>17.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6410" w:rsidRPr="00487DCB" w:rsidRDefault="00C66410" w:rsidP="005051FB">
            <w:pPr>
              <w:spacing w:after="200" w:line="276" w:lineRule="auto"/>
              <w:jc w:val="center"/>
              <w:rPr>
                <w:sz w:val="18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Шымкент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қаласы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90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-</w:t>
            </w:r>
          </w:p>
        </w:tc>
      </w:tr>
      <w:tr w:rsidR="00C66410" w:rsidRPr="00487DCB" w:rsidTr="005051FB">
        <w:trPr>
          <w:trHeight w:val="30"/>
          <w:tblCellSpacing w:w="0" w:type="dxa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r w:rsidRPr="00487DCB">
              <w:rPr>
                <w:color w:val="000000"/>
                <w:sz w:val="18"/>
                <w:szCs w:val="22"/>
                <w:lang w:val="en-US" w:eastAsia="en-US"/>
              </w:rPr>
              <w:t>18.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6410" w:rsidRPr="00487DCB" w:rsidRDefault="00C66410" w:rsidP="005051FB">
            <w:pPr>
              <w:spacing w:after="200" w:line="276" w:lineRule="auto"/>
              <w:jc w:val="center"/>
              <w:rPr>
                <w:sz w:val="18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Абай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облысы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102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107</w:t>
            </w:r>
          </w:p>
        </w:tc>
      </w:tr>
      <w:tr w:rsidR="00C66410" w:rsidRPr="00487DCB" w:rsidTr="005051FB">
        <w:trPr>
          <w:trHeight w:val="30"/>
          <w:tblCellSpacing w:w="0" w:type="dxa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r w:rsidRPr="00487DCB">
              <w:rPr>
                <w:color w:val="000000"/>
                <w:sz w:val="18"/>
                <w:szCs w:val="22"/>
                <w:lang w:val="en-US" w:eastAsia="en-US"/>
              </w:rPr>
              <w:t>19.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6410" w:rsidRPr="00487DCB" w:rsidRDefault="00C66410" w:rsidP="005051FB">
            <w:pPr>
              <w:spacing w:after="200" w:line="276" w:lineRule="auto"/>
              <w:jc w:val="center"/>
              <w:rPr>
                <w:sz w:val="18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Жетісу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облысы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102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107</w:t>
            </w:r>
          </w:p>
        </w:tc>
      </w:tr>
      <w:tr w:rsidR="00C66410" w:rsidRPr="00487DCB" w:rsidTr="005051FB">
        <w:trPr>
          <w:trHeight w:val="30"/>
          <w:tblCellSpacing w:w="0" w:type="dxa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r w:rsidRPr="00487DCB">
              <w:rPr>
                <w:color w:val="000000"/>
                <w:sz w:val="18"/>
                <w:szCs w:val="22"/>
                <w:lang w:val="en-US" w:eastAsia="en-US"/>
              </w:rPr>
              <w:t>20.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6410" w:rsidRPr="00487DCB" w:rsidRDefault="00C66410" w:rsidP="005051FB">
            <w:pPr>
              <w:spacing w:after="200" w:line="276" w:lineRule="auto"/>
              <w:jc w:val="center"/>
              <w:rPr>
                <w:sz w:val="18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410" w:rsidRPr="00487DCB" w:rsidRDefault="00C66410" w:rsidP="005051FB">
            <w:pPr>
              <w:spacing w:after="20" w:line="276" w:lineRule="auto"/>
              <w:ind w:left="20"/>
              <w:jc w:val="center"/>
              <w:rPr>
                <w:sz w:val="18"/>
                <w:szCs w:val="22"/>
                <w:lang w:val="en-US" w:eastAsia="en-US"/>
              </w:rPr>
            </w:pP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Ұлытау</w:t>
            </w:r>
            <w:proofErr w:type="spellEnd"/>
            <w:r w:rsidRPr="00487DCB">
              <w:rPr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487DCB">
              <w:rPr>
                <w:color w:val="000000"/>
                <w:sz w:val="18"/>
                <w:szCs w:val="22"/>
                <w:lang w:val="en-US" w:eastAsia="en-US"/>
              </w:rPr>
              <w:t>облысы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102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410" w:rsidRPr="00487DCB" w:rsidRDefault="00C66410" w:rsidP="005051FB">
            <w:pPr>
              <w:spacing w:after="20"/>
              <w:ind w:left="20"/>
              <w:jc w:val="center"/>
              <w:rPr>
                <w:sz w:val="18"/>
              </w:rPr>
            </w:pPr>
            <w:r w:rsidRPr="00487DCB">
              <w:rPr>
                <w:sz w:val="18"/>
              </w:rPr>
              <w:t>107</w:t>
            </w:r>
          </w:p>
        </w:tc>
      </w:tr>
    </w:tbl>
    <w:p w:rsidR="0022505F" w:rsidRDefault="0022505F"/>
    <w:sectPr w:rsidR="0022505F" w:rsidSect="00FA1A3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66410">
      <w:r>
        <w:separator/>
      </w:r>
    </w:p>
  </w:endnote>
  <w:endnote w:type="continuationSeparator" w:id="0">
    <w:p w:rsidR="00000000" w:rsidRDefault="00C6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05F" w:rsidRDefault="0022505F">
    <w:pPr>
      <w:jc w:val="center"/>
    </w:pPr>
  </w:p>
  <w:p w:rsidR="0022505F" w:rsidRDefault="0022505F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05F" w:rsidRDefault="0022505F">
    <w:pPr>
      <w:jc w:val="center"/>
    </w:pPr>
  </w:p>
  <w:p w:rsidR="0022505F" w:rsidRDefault="0022505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66410">
      <w:r>
        <w:separator/>
      </w:r>
    </w:p>
  </w:footnote>
  <w:footnote w:type="continuationSeparator" w:id="0">
    <w:p w:rsidR="00000000" w:rsidRDefault="00C66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05F" w:rsidRDefault="00C66410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1027" type="#_x0000_t136" style="position:absolute;margin-left:0;margin-top:0;width:537.05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РС 826322101"/>
          <w10:wrap anchorx="margin" anchory="margin"/>
        </v:shape>
      </w:pict>
    </w:r>
    <w:r>
      <w:rPr>
        <w:rStyle w:val="ae"/>
      </w:rPr>
      <w:pgNum/>
    </w:r>
  </w:p>
  <w:p w:rsidR="0022505F" w:rsidRDefault="0022505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05F" w:rsidRDefault="00C66410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1026" type="#_x0000_t136" style="position:absolute;margin-left:0;margin-top:0;width:537.0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РС 826322101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:rsidR="0022505F" w:rsidRDefault="0022505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22505F" w:rsidTr="00DC45FB">
      <w:trPr>
        <w:trHeight w:val="1348"/>
      </w:trPr>
      <w:tc>
        <w:tcPr>
          <w:tcW w:w="4362" w:type="dxa"/>
          <w:shd w:val="clear" w:color="auto" w:fill="auto"/>
        </w:tcPr>
        <w:p w:rsidR="0022505F" w:rsidRDefault="00C66410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22505F" w:rsidRDefault="00C66410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22505F" w:rsidRDefault="00C66410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ЭНЕРГЕТИКА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22505F" w:rsidRDefault="00C66410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6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22505F" w:rsidRDefault="00C66410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22505F" w:rsidRDefault="00C66410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ЭНЕРГЕТИКИ</w:t>
          </w:r>
        </w:p>
        <w:p w:rsidR="0022505F" w:rsidRDefault="00C66410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22505F" w:rsidTr="00DC45FB">
      <w:trPr>
        <w:trHeight w:val="591"/>
      </w:trPr>
      <w:tc>
        <w:tcPr>
          <w:tcW w:w="4362" w:type="dxa"/>
          <w:shd w:val="clear" w:color="auto" w:fill="auto"/>
        </w:tcPr>
        <w:p w:rsidR="0022505F" w:rsidRDefault="0022505F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22505F" w:rsidRDefault="00C66410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22505F" w:rsidRDefault="0022505F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22505F" w:rsidRDefault="00C66410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168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2141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12.2pt,5.3pt" to="192.65pt,5.3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22505F" w:rsidRDefault="00C66410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22505F" w:rsidRDefault="00C66410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1025" type="#_x0000_t136" style="position:absolute;margin-left:0;margin-top:0;width:537.05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РС 826322101"/>
          <w10:wrap anchorx="margin" anchory="margin"/>
        </v:shape>
      </w:pict>
    </w:r>
  </w:p>
  <w:p w:rsidR="0022505F" w:rsidRDefault="00C66410">
    <w:pPr>
      <w:pStyle w:val="a9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2025 жылғы 29 қаңтардағы</w:t>
    </w:r>
    <w:r>
      <w:rPr>
        <w:b/>
        <w:color w:val="3399FF"/>
        <w:sz w:val="22"/>
        <w:szCs w:val="22"/>
        <w:lang w:val="kk-KZ"/>
      </w:rPr>
      <w:t xml:space="preserve">                                                                                   </w:t>
    </w:r>
    <w:r>
      <w:rPr>
        <w:b/>
        <w:color w:val="3399FF"/>
        <w:sz w:val="22"/>
        <w:szCs w:val="22"/>
        <w:lang w:val="kk-KZ"/>
      </w:rPr>
      <w:t xml:space="preserve">      </w:t>
    </w:r>
    <w:r w:rsidRPr="0087566C">
      <w:rPr>
        <w:b/>
        <w:bCs/>
        <w:color w:val="3399FF"/>
        <w:sz w:val="22"/>
        <w:szCs w:val="22"/>
      </w:rPr>
      <w:t xml:space="preserve">№ 45-н/қ                   </w:t>
    </w:r>
  </w:p>
  <w:p w:rsidR="0022505F" w:rsidRDefault="0022505F">
    <w:pPr>
      <w:rPr>
        <w:color w:val="3A7234"/>
        <w:sz w:val="14"/>
        <w:szCs w:val="14"/>
        <w:lang w:val="kk-KZ"/>
      </w:rPr>
    </w:pPr>
  </w:p>
  <w:p w:rsidR="0022505F" w:rsidRDefault="0022505F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21E47"/>
    <w:multiLevelType w:val="hybridMultilevel"/>
    <w:tmpl w:val="98FEB5AA"/>
    <w:lvl w:ilvl="0" w:tplc="E70A10C6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D56AE85A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4E543F66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7ED4F310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2CAC2BA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B2F2758C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DF649D4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2EC25406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BFFA4E5E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29B95DB3"/>
    <w:multiLevelType w:val="hybridMultilevel"/>
    <w:tmpl w:val="AC3E4BB4"/>
    <w:lvl w:ilvl="0" w:tplc="C2CE071E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63E4A062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533803B0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EA30C19A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B50622AE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E7C4014E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59AEDFBA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9D9608EA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7E5C160C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2" w15:restartNumberingAfterBreak="0">
    <w:nsid w:val="392F73CC"/>
    <w:multiLevelType w:val="multilevel"/>
    <w:tmpl w:val="5A8C3B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743E3E07"/>
    <w:multiLevelType w:val="multilevel"/>
    <w:tmpl w:val="A614D11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7B20578F"/>
    <w:multiLevelType w:val="hybridMultilevel"/>
    <w:tmpl w:val="814E281C"/>
    <w:lvl w:ilvl="0" w:tplc="23DE50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C322A6CA">
      <w:start w:val="1"/>
      <w:numFmt w:val="lowerLetter"/>
      <w:lvlText w:val="%2."/>
      <w:lvlJc w:val="left"/>
      <w:pPr>
        <w:ind w:left="1785" w:hanging="360"/>
      </w:pPr>
    </w:lvl>
    <w:lvl w:ilvl="2" w:tplc="23328770">
      <w:start w:val="1"/>
      <w:numFmt w:val="lowerRoman"/>
      <w:lvlText w:val="%3."/>
      <w:lvlJc w:val="right"/>
      <w:pPr>
        <w:ind w:left="2505" w:hanging="180"/>
      </w:pPr>
    </w:lvl>
    <w:lvl w:ilvl="3" w:tplc="60146A56">
      <w:start w:val="1"/>
      <w:numFmt w:val="decimal"/>
      <w:lvlText w:val="%4."/>
      <w:lvlJc w:val="left"/>
      <w:pPr>
        <w:ind w:left="3225" w:hanging="360"/>
      </w:pPr>
    </w:lvl>
    <w:lvl w:ilvl="4" w:tplc="C8141B3C">
      <w:start w:val="1"/>
      <w:numFmt w:val="lowerLetter"/>
      <w:lvlText w:val="%5."/>
      <w:lvlJc w:val="left"/>
      <w:pPr>
        <w:ind w:left="3945" w:hanging="360"/>
      </w:pPr>
    </w:lvl>
    <w:lvl w:ilvl="5" w:tplc="23444C0C">
      <w:start w:val="1"/>
      <w:numFmt w:val="lowerRoman"/>
      <w:lvlText w:val="%6."/>
      <w:lvlJc w:val="right"/>
      <w:pPr>
        <w:ind w:left="4665" w:hanging="180"/>
      </w:pPr>
    </w:lvl>
    <w:lvl w:ilvl="6" w:tplc="D9D4554C">
      <w:start w:val="1"/>
      <w:numFmt w:val="decimal"/>
      <w:lvlText w:val="%7."/>
      <w:lvlJc w:val="left"/>
      <w:pPr>
        <w:ind w:left="5385" w:hanging="360"/>
      </w:pPr>
    </w:lvl>
    <w:lvl w:ilvl="7" w:tplc="A34053A6">
      <w:start w:val="1"/>
      <w:numFmt w:val="lowerLetter"/>
      <w:lvlText w:val="%8."/>
      <w:lvlJc w:val="left"/>
      <w:pPr>
        <w:ind w:left="6105" w:hanging="360"/>
      </w:pPr>
    </w:lvl>
    <w:lvl w:ilvl="8" w:tplc="94CE1F76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5F"/>
    <w:rsid w:val="0022505F"/>
    <w:rsid w:val="00C6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C6C38"/>
  <w15:docId w15:val="{0BB8F47E-2743-467C-B4EF-EB868232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uiPriority w:val="3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2655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2025-01-17T12:45:00Z</dcterms:created>
  <dc:creator>user</dc:creator>
  <lastModifiedBy>Расул Туленов</lastModifiedBy>
  <dcterms:modified xsi:type="dcterms:W3CDTF">2025-01-17T13:13:00Z</dcterms:modified>
  <revision>4</revision>
  <dc:title>ЌАЗАЌСТАН</dc:title>
</coreProperties>
</file>

<file path=customXml/itemProps1.xml><?xml version="1.0" encoding="utf-8"?>
<ds:datastoreItem xmlns:ds="http://schemas.openxmlformats.org/officeDocument/2006/customXml" ds:itemID="{722B09AB-8730-4BA9-8CCE-5C18301CD329}">
  <ds:schemaRefs/>
</ds:datastoreItem>
</file>

<file path=customXml/itemProps2.xml><?xml version="1.0" encoding="utf-8"?>
<ds:datastoreItem xmlns:ds="http://schemas.openxmlformats.org/officeDocument/2006/customXml" ds:itemID="{F70BDF8C-680C-4790-AD91-6B4ACE2C5D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3449</Characters>
  <Application>Microsoft Office Word</Application>
  <DocSecurity>0</DocSecurity>
  <Lines>28</Lines>
  <Paragraphs>8</Paragraphs>
  <ScaleCrop>false</ScaleCrop>
  <Company>АО НИТ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Расул Туленов</cp:lastModifiedBy>
  <cp:revision>2</cp:revision>
  <dcterms:created xsi:type="dcterms:W3CDTF">2025-01-30T11:15:00Z</dcterms:created>
  <dcterms:modified xsi:type="dcterms:W3CDTF">2025-01-30T11:15:00Z</dcterms:modified>
</cp:coreProperties>
</file>