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91" w:rsidRDefault="007F6891" w:rsidP="002E6E03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7F6891" w:rsidRDefault="007F6891" w:rsidP="007F6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F68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Просмотр или постановка на очередь на получение земельного участка под индивидуальное жилищное строительство (10 соток)</w:t>
      </w:r>
    </w:p>
    <w:p w:rsidR="007F6891" w:rsidRDefault="007F6891" w:rsidP="007F68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7F6891" w:rsidRPr="007F6891" w:rsidRDefault="007F6891" w:rsidP="007F6891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F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Способы предоставления государственной услуги</w:t>
      </w:r>
      <w:r w:rsidRPr="007F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ч</w:t>
      </w:r>
      <w:proofErr w:type="spellStart"/>
      <w:r w:rsidRPr="007F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ерез</w:t>
      </w:r>
      <w:proofErr w:type="spellEnd"/>
      <w:r w:rsidRPr="007F6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веб-портал «электронного правительства»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C44598" w:rsidRPr="00C44598" w:rsidRDefault="007F6891" w:rsidP="007F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2227"/>
          <w:sz w:val="28"/>
          <w:szCs w:val="28"/>
          <w:lang w:val="kk-KZ" w:eastAsia="ru-RU"/>
        </w:rPr>
        <w:tab/>
      </w:r>
      <w:r w:rsidR="00C44598"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 xml:space="preserve">Ранее чтобы встать в очередь на получение земельного участка под ИЖС </w:t>
      </w:r>
      <w:proofErr w:type="spellStart"/>
      <w:r w:rsidR="00C44598"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>казахстанцы</w:t>
      </w:r>
      <w:proofErr w:type="spellEnd"/>
      <w:r w:rsidR="00C44598"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 xml:space="preserve"> обращались в </w:t>
      </w:r>
      <w:proofErr w:type="spellStart"/>
      <w:r w:rsidR="00C44598"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>акиматы</w:t>
      </w:r>
      <w:proofErr w:type="spellEnd"/>
      <w:r w:rsidR="00C44598"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 xml:space="preserve"> с бумажным заявлением, что могло стать причиной некорректного формирования очереди. Сам процесс постановки на очередь занимал 12 дней. Заявления в течение 16 лет хранились разрозненно и по отдельности на уровне района, города, области.</w:t>
      </w:r>
    </w:p>
    <w:p w:rsidR="00C44598" w:rsidRPr="00C44598" w:rsidRDefault="000A2DC3" w:rsidP="007F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ab/>
      </w:r>
      <w:r w:rsidR="00C44598"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 xml:space="preserve">Сегодня, благодаря проработанной системе, </w:t>
      </w:r>
      <w:proofErr w:type="spellStart"/>
      <w:r w:rsidR="00C44598"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>казахстанцы</w:t>
      </w:r>
      <w:proofErr w:type="spellEnd"/>
      <w:r w:rsidR="00C44598"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 xml:space="preserve"> смогут встать в очередь на eGov.kz, самостоятельно отслеживать ее движение онлайн, а также актуализировать данные по ранее поданным заявлениям. Таким образом, процесс получения 10 соток станет максимально прозрачным, а формирование заявки займет всего 5 минут.</w:t>
      </w:r>
    </w:p>
    <w:p w:rsidR="000A2DC3" w:rsidRDefault="000A2DC3" w:rsidP="007F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227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ab/>
      </w:r>
      <w:r w:rsidR="00C44598" w:rsidRPr="000A2DC3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 xml:space="preserve">Оцифровка очереди на земельный участок – это огромный шаг вперед в искоренении коррупции. Теперь каждый </w:t>
      </w:r>
      <w:proofErr w:type="spellStart"/>
      <w:r w:rsidR="00C44598" w:rsidRPr="000A2DC3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>казахстанец</w:t>
      </w:r>
      <w:proofErr w:type="spellEnd"/>
      <w:r w:rsidR="00C44598" w:rsidRPr="000A2DC3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 xml:space="preserve">, достигший совершеннолетия, сможет подать заявку на 10 соток, не выходя из дома через eGov.kz и следить за своей очередью. Еще одним нововведением стала возможность подавать заявку на землю в любом регионе страны без необходимости посещения </w:t>
      </w:r>
      <w:proofErr w:type="spellStart"/>
      <w:r w:rsidR="00C44598" w:rsidRPr="000A2DC3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152227"/>
          <w:sz w:val="28"/>
          <w:szCs w:val="28"/>
          <w:lang w:val="kk-KZ" w:eastAsia="ru-RU"/>
        </w:rPr>
        <w:t xml:space="preserve">. </w:t>
      </w:r>
    </w:p>
    <w:p w:rsidR="00C44598" w:rsidRPr="00C44598" w:rsidRDefault="000A2DC3" w:rsidP="007F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ab/>
      </w:r>
      <w:r w:rsidR="00C44598"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>Для того, чтобы воспользоваться услугой необходимо зайти на портал </w:t>
      </w:r>
      <w:hyperlink r:id="rId5" w:history="1">
        <w:r w:rsidR="00C44598" w:rsidRPr="007F6891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eGov.kz</w:t>
        </w:r>
      </w:hyperlink>
      <w:r w:rsidR="00C44598"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> в раздел «Недвижимость» – «Земельные отношения», выбрать услугу «Просмотр или постановка на очередь на получение земельного участка под индивидуальное жилищное строительство (10 соток)».</w:t>
      </w:r>
    </w:p>
    <w:p w:rsidR="00C44598" w:rsidRPr="00C44598" w:rsidRDefault="00C44598" w:rsidP="007F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</w:pPr>
      <w:r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>Далее необходимо выбрать тип заявления. Сегодня доступно три типа:</w:t>
      </w:r>
    </w:p>
    <w:p w:rsidR="00C44598" w:rsidRPr="00C44598" w:rsidRDefault="00C44598" w:rsidP="007F68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</w:pPr>
      <w:r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>постановка на очередь;</w:t>
      </w:r>
    </w:p>
    <w:p w:rsidR="00C44598" w:rsidRPr="00C44598" w:rsidRDefault="00C44598" w:rsidP="007F68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</w:pPr>
      <w:r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>актуализация данных;</w:t>
      </w:r>
    </w:p>
    <w:p w:rsidR="00C44598" w:rsidRPr="00C44598" w:rsidRDefault="00C44598" w:rsidP="007F68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</w:pPr>
      <w:r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>снятие с очереди.</w:t>
      </w:r>
    </w:p>
    <w:p w:rsidR="00C44598" w:rsidRPr="00C44598" w:rsidRDefault="000A2DC3" w:rsidP="007F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ab/>
      </w:r>
      <w:r w:rsidR="00C44598"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>Если вы впервые встаете в очередь на получение участка, то необходимо выбрать регион, в котором вы желаете его получить.</w:t>
      </w:r>
    </w:p>
    <w:p w:rsidR="00C44598" w:rsidRPr="00C44598" w:rsidRDefault="000A2DC3" w:rsidP="007F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ab/>
      </w:r>
      <w:r w:rsidR="00C44598"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>В случае, если вы уверены, что вставали в очередь ранее, но не можете найти сведений о себе, то необходимо выбрать тип заявления – «актуализация».</w:t>
      </w:r>
    </w:p>
    <w:p w:rsidR="00C44598" w:rsidRPr="00C44598" w:rsidRDefault="000A2DC3" w:rsidP="007F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ab/>
      </w:r>
      <w:r w:rsidR="00C44598"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>Для подтверждения своей очереди необходимо загрузить документ, подтверждающий ее наличие (скан-версия талона, копии заявления, удостоверения личности и т.д.). Также отследить свою очередность можно на сайте </w:t>
      </w:r>
      <w:hyperlink r:id="rId6" w:history="1">
        <w:r w:rsidR="00C44598" w:rsidRPr="007F6891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https://map.gov4c.kz/egkn/</w:t>
        </w:r>
      </w:hyperlink>
      <w:r w:rsidR="00C44598"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>, авторизовавшись с помощью ЭЦП.</w:t>
      </w:r>
    </w:p>
    <w:p w:rsidR="00C44598" w:rsidRPr="00C44598" w:rsidRDefault="000A2DC3" w:rsidP="007F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ab/>
      </w:r>
      <w:r w:rsidR="00C44598"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>Снять себя с очереди можно выбрав тип заявления «Снятие с очереди».</w:t>
      </w:r>
    </w:p>
    <w:p w:rsidR="00C44598" w:rsidRPr="00C44598" w:rsidRDefault="000A2DC3" w:rsidP="007F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52227"/>
          <w:sz w:val="28"/>
          <w:szCs w:val="28"/>
          <w:lang w:eastAsia="ru-RU"/>
        </w:rPr>
        <w:tab/>
      </w:r>
      <w:r w:rsidR="00C44598" w:rsidRPr="007F6891">
        <w:rPr>
          <w:rFonts w:ascii="Times New Roman" w:eastAsia="Times New Roman" w:hAnsi="Times New Roman" w:cs="Times New Roman"/>
          <w:bCs/>
          <w:color w:val="152227"/>
          <w:sz w:val="28"/>
          <w:szCs w:val="28"/>
          <w:lang w:eastAsia="ru-RU"/>
        </w:rPr>
        <w:t>Пользователь не сможет встать в очередь</w:t>
      </w:r>
      <w:r w:rsidR="00C44598"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 xml:space="preserve">, если ранее уже получал землю от государства бесплатно, и в случае отсутствия в населенном пункте свободных территорий под ИЖС. Решения по выдаче свободных участков будут принимать </w:t>
      </w:r>
      <w:proofErr w:type="spellStart"/>
      <w:r w:rsidR="00C44598"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>акиматы</w:t>
      </w:r>
      <w:proofErr w:type="spellEnd"/>
      <w:r w:rsidR="00C44598"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>. Участки будут выдаваться по мере подготовки площадок или при наличии свободных территорий, согласно Генеральному плану населенного пункта.</w:t>
      </w:r>
    </w:p>
    <w:p w:rsidR="00C44598" w:rsidRPr="00C44598" w:rsidRDefault="000A2DC3" w:rsidP="007F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ab/>
      </w:r>
      <w:r w:rsidR="00C44598" w:rsidRPr="00C44598"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  <w:t>Если ранее вы уже стояли в очереди на земельный участок в одном регионе, а сейчас рассматриваете возможность подать заявку на получение земли в другом регионе, то следует учесть, что бесплатно 10 соток выдаются лишь один раз, в том регионе, где подошла очередь. Остальные заявки аннулируются.</w:t>
      </w:r>
    </w:p>
    <w:p w:rsidR="00C44598" w:rsidRPr="00C44598" w:rsidRDefault="00C44598" w:rsidP="007F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</w:pPr>
      <w:r w:rsidRPr="007F6891">
        <w:rPr>
          <w:rFonts w:ascii="Times New Roman" w:eastAsia="Times New Roman" w:hAnsi="Times New Roman" w:cs="Times New Roman"/>
          <w:bCs/>
          <w:color w:val="152227"/>
          <w:sz w:val="28"/>
          <w:szCs w:val="28"/>
          <w:lang w:eastAsia="ru-RU"/>
        </w:rPr>
        <w:lastRenderedPageBreak/>
        <w:t> </w:t>
      </w:r>
    </w:p>
    <w:p w:rsidR="00C44598" w:rsidRPr="00C44598" w:rsidRDefault="000A2DC3" w:rsidP="007F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52227"/>
          <w:sz w:val="28"/>
          <w:szCs w:val="28"/>
          <w:lang w:eastAsia="ru-RU"/>
        </w:rPr>
        <w:tab/>
      </w:r>
      <w:r w:rsidR="00C44598" w:rsidRPr="007F6891">
        <w:rPr>
          <w:rFonts w:ascii="Times New Roman" w:eastAsia="Times New Roman" w:hAnsi="Times New Roman" w:cs="Times New Roman"/>
          <w:bCs/>
          <w:color w:val="152227"/>
          <w:sz w:val="28"/>
          <w:szCs w:val="28"/>
          <w:lang w:eastAsia="ru-RU"/>
        </w:rPr>
        <w:t xml:space="preserve">Ранее, для того, чтобы встать в очередь на получение земельного участка под ИЖС </w:t>
      </w:r>
      <w:proofErr w:type="spellStart"/>
      <w:r w:rsidR="00C44598" w:rsidRPr="007F6891">
        <w:rPr>
          <w:rFonts w:ascii="Times New Roman" w:eastAsia="Times New Roman" w:hAnsi="Times New Roman" w:cs="Times New Roman"/>
          <w:bCs/>
          <w:color w:val="152227"/>
          <w:sz w:val="28"/>
          <w:szCs w:val="28"/>
          <w:lang w:eastAsia="ru-RU"/>
        </w:rPr>
        <w:t>казахстанцы</w:t>
      </w:r>
      <w:proofErr w:type="spellEnd"/>
      <w:r w:rsidR="00C44598" w:rsidRPr="007F6891">
        <w:rPr>
          <w:rFonts w:ascii="Times New Roman" w:eastAsia="Times New Roman" w:hAnsi="Times New Roman" w:cs="Times New Roman"/>
          <w:bCs/>
          <w:color w:val="152227"/>
          <w:sz w:val="28"/>
          <w:szCs w:val="28"/>
          <w:lang w:eastAsia="ru-RU"/>
        </w:rPr>
        <w:t xml:space="preserve"> обращались в местные исполнительные органы, т.е. </w:t>
      </w:r>
      <w:proofErr w:type="spellStart"/>
      <w:r w:rsidR="00C44598" w:rsidRPr="007F6891">
        <w:rPr>
          <w:rFonts w:ascii="Times New Roman" w:eastAsia="Times New Roman" w:hAnsi="Times New Roman" w:cs="Times New Roman"/>
          <w:bCs/>
          <w:color w:val="152227"/>
          <w:sz w:val="28"/>
          <w:szCs w:val="28"/>
          <w:lang w:eastAsia="ru-RU"/>
        </w:rPr>
        <w:t>акиматы</w:t>
      </w:r>
      <w:proofErr w:type="spellEnd"/>
      <w:r w:rsidR="00C44598" w:rsidRPr="007F6891">
        <w:rPr>
          <w:rFonts w:ascii="Times New Roman" w:eastAsia="Times New Roman" w:hAnsi="Times New Roman" w:cs="Times New Roman"/>
          <w:bCs/>
          <w:color w:val="152227"/>
          <w:sz w:val="28"/>
          <w:szCs w:val="28"/>
          <w:lang w:eastAsia="ru-RU"/>
        </w:rPr>
        <w:t xml:space="preserve">. Они могли выбрать земли только своего региона. Списки очередников, к слову, хранились так же в </w:t>
      </w:r>
      <w:proofErr w:type="spellStart"/>
      <w:r w:rsidR="00C44598" w:rsidRPr="007F6891">
        <w:rPr>
          <w:rFonts w:ascii="Times New Roman" w:eastAsia="Times New Roman" w:hAnsi="Times New Roman" w:cs="Times New Roman"/>
          <w:bCs/>
          <w:color w:val="152227"/>
          <w:sz w:val="28"/>
          <w:szCs w:val="28"/>
          <w:lang w:eastAsia="ru-RU"/>
        </w:rPr>
        <w:t>акиматах</w:t>
      </w:r>
      <w:proofErr w:type="spellEnd"/>
      <w:r w:rsidR="00C44598" w:rsidRPr="007F6891">
        <w:rPr>
          <w:rFonts w:ascii="Times New Roman" w:eastAsia="Times New Roman" w:hAnsi="Times New Roman" w:cs="Times New Roman"/>
          <w:bCs/>
          <w:color w:val="152227"/>
          <w:sz w:val="28"/>
          <w:szCs w:val="28"/>
          <w:lang w:eastAsia="ru-RU"/>
        </w:rPr>
        <w:t>.</w:t>
      </w:r>
    </w:p>
    <w:p w:rsidR="00C44598" w:rsidRPr="00C44598" w:rsidRDefault="000A2DC3" w:rsidP="007F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22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52227"/>
          <w:sz w:val="28"/>
          <w:szCs w:val="28"/>
          <w:lang w:eastAsia="ru-RU"/>
        </w:rPr>
        <w:tab/>
      </w:r>
      <w:r w:rsidR="00C44598" w:rsidRPr="007F6891">
        <w:rPr>
          <w:rFonts w:ascii="Times New Roman" w:eastAsia="Times New Roman" w:hAnsi="Times New Roman" w:cs="Times New Roman"/>
          <w:bCs/>
          <w:color w:val="152227"/>
          <w:sz w:val="28"/>
          <w:szCs w:val="28"/>
          <w:lang w:eastAsia="ru-RU"/>
        </w:rPr>
        <w:t>Согласно статье 50 Земельного кодекса РК каждый гражданин Казахстана имеет право на бесплатное получение земельного участка (10 соток) для индивидуального жилищного строительства. </w:t>
      </w:r>
    </w:p>
    <w:p w:rsidR="00C44598" w:rsidRPr="007F6891" w:rsidRDefault="00C44598" w:rsidP="007F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2227"/>
          <w:sz w:val="28"/>
          <w:szCs w:val="28"/>
          <w:lang w:eastAsia="ru-RU"/>
        </w:rPr>
      </w:pPr>
    </w:p>
    <w:p w:rsidR="00C44598" w:rsidRPr="007F6891" w:rsidRDefault="00C44598" w:rsidP="007F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2227"/>
          <w:sz w:val="28"/>
          <w:szCs w:val="28"/>
          <w:lang w:eastAsia="ru-RU"/>
        </w:rPr>
      </w:pPr>
    </w:p>
    <w:p w:rsidR="00C44598" w:rsidRPr="007F6891" w:rsidRDefault="00C44598" w:rsidP="007F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2227"/>
          <w:sz w:val="28"/>
          <w:szCs w:val="28"/>
          <w:lang w:eastAsia="ru-RU"/>
        </w:rPr>
      </w:pPr>
    </w:p>
    <w:p w:rsidR="00C44598" w:rsidRPr="00C44598" w:rsidRDefault="00C44598" w:rsidP="00C445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52227"/>
          <w:sz w:val="21"/>
          <w:szCs w:val="21"/>
          <w:lang w:eastAsia="ru-RU"/>
        </w:rPr>
      </w:pPr>
    </w:p>
    <w:p w:rsidR="00C44598" w:rsidRPr="00C44598" w:rsidRDefault="00C44598" w:rsidP="00C44598">
      <w:pPr>
        <w:pStyle w:val="a3"/>
        <w:spacing w:after="0" w:line="240" w:lineRule="auto"/>
        <w:ind w:left="0" w:firstLine="709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</w:p>
    <w:sectPr w:rsidR="00C44598" w:rsidRPr="00C44598" w:rsidSect="007F6891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D4A36"/>
    <w:multiLevelType w:val="hybridMultilevel"/>
    <w:tmpl w:val="D9FE8498"/>
    <w:lvl w:ilvl="0" w:tplc="415AAD2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529015C"/>
    <w:multiLevelType w:val="multilevel"/>
    <w:tmpl w:val="B704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D7061"/>
    <w:multiLevelType w:val="multilevel"/>
    <w:tmpl w:val="1762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AF"/>
    <w:rsid w:val="000A2DC3"/>
    <w:rsid w:val="002E6E03"/>
    <w:rsid w:val="00366EF3"/>
    <w:rsid w:val="007C39AF"/>
    <w:rsid w:val="007F6891"/>
    <w:rsid w:val="00C44598"/>
    <w:rsid w:val="00D6371B"/>
    <w:rsid w:val="00D9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8F5F"/>
  <w15:chartTrackingRefBased/>
  <w15:docId w15:val="{0DEE8DC8-D317-490A-AFAD-338333CD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3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able-version">
    <w:name w:val="printable-version"/>
    <w:basedOn w:val="a0"/>
    <w:rsid w:val="00D6371B"/>
  </w:style>
  <w:style w:type="paragraph" w:styleId="a3">
    <w:name w:val="List Paragraph"/>
    <w:basedOn w:val="a"/>
    <w:uiPriority w:val="34"/>
    <w:qFormat/>
    <w:rsid w:val="00C445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44598"/>
    <w:rPr>
      <w:i/>
      <w:iCs/>
    </w:rPr>
  </w:style>
  <w:style w:type="character" w:styleId="a6">
    <w:name w:val="Strong"/>
    <w:basedOn w:val="a0"/>
    <w:uiPriority w:val="22"/>
    <w:qFormat/>
    <w:rsid w:val="00C44598"/>
    <w:rPr>
      <w:b/>
      <w:bCs/>
    </w:rPr>
  </w:style>
  <w:style w:type="character" w:styleId="a7">
    <w:name w:val="Hyperlink"/>
    <w:basedOn w:val="a0"/>
    <w:uiPriority w:val="99"/>
    <w:semiHidden/>
    <w:unhideWhenUsed/>
    <w:rsid w:val="00C44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.gov4c.kz/egkn/" TargetMode="External"/><Relationship Id="rId5" Type="http://schemas.openxmlformats.org/officeDocument/2006/relationships/hyperlink" Target="https://egov.kz/cms/ru/services/land_relations/pass625-11_m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3</cp:revision>
  <dcterms:created xsi:type="dcterms:W3CDTF">2025-01-14T11:11:00Z</dcterms:created>
  <dcterms:modified xsi:type="dcterms:W3CDTF">2025-01-14T10:57:00Z</dcterms:modified>
</cp:coreProperties>
</file>