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76F1D" w14:textId="77777777" w:rsidR="005E0BDE" w:rsidRDefault="005E0BDE" w:rsidP="00B1660B">
      <w:pPr>
        <w:pStyle w:val="a4"/>
      </w:pPr>
      <w:r>
        <w:rPr>
          <w:rStyle w:val="s0"/>
        </w:rPr>
        <w:t>Приложение 1</w:t>
      </w:r>
    </w:p>
    <w:p w14:paraId="01BE8DC5" w14:textId="77777777" w:rsidR="005E0BDE" w:rsidRDefault="005E0BDE" w:rsidP="005E0BDE">
      <w:pPr>
        <w:pStyle w:val="pr"/>
      </w:pPr>
      <w:r>
        <w:rPr>
          <w:rStyle w:val="s0"/>
        </w:rPr>
        <w:t xml:space="preserve">к </w:t>
      </w:r>
      <w:hyperlink r:id="rId4" w:history="1">
        <w:r>
          <w:rPr>
            <w:rStyle w:val="a3"/>
            <w:color w:val="000080"/>
          </w:rPr>
          <w:t>Правилам</w:t>
        </w:r>
      </w:hyperlink>
      <w:r>
        <w:rPr>
          <w:rStyle w:val="s0"/>
        </w:rPr>
        <w:t xml:space="preserve"> оказания государственной</w:t>
      </w:r>
    </w:p>
    <w:p w14:paraId="06517711" w14:textId="77777777" w:rsidR="005E0BDE" w:rsidRDefault="005E0BDE" w:rsidP="005E0BDE">
      <w:pPr>
        <w:pStyle w:val="pr"/>
      </w:pPr>
      <w:r>
        <w:rPr>
          <w:rStyle w:val="s0"/>
        </w:rPr>
        <w:t>услуги «Заключение об определении</w:t>
      </w:r>
    </w:p>
    <w:p w14:paraId="7E517901" w14:textId="77777777" w:rsidR="005E0BDE" w:rsidRDefault="005E0BDE" w:rsidP="005E0BDE">
      <w:pPr>
        <w:pStyle w:val="pr"/>
      </w:pPr>
      <w:r>
        <w:rPr>
          <w:rStyle w:val="s0"/>
        </w:rPr>
        <w:t>сферы охвата оценки воздействия на</w:t>
      </w:r>
    </w:p>
    <w:p w14:paraId="169C042E" w14:textId="77777777" w:rsidR="005E0BDE" w:rsidRDefault="005E0BDE" w:rsidP="005E0BDE">
      <w:pPr>
        <w:pStyle w:val="pr"/>
      </w:pPr>
      <w:r>
        <w:rPr>
          <w:rStyle w:val="s0"/>
        </w:rPr>
        <w:t>окружающую среду и (или) скрининга</w:t>
      </w:r>
    </w:p>
    <w:p w14:paraId="7A5927C2" w14:textId="77777777" w:rsidR="005E0BDE" w:rsidRDefault="005E0BDE" w:rsidP="005E0BDE">
      <w:pPr>
        <w:pStyle w:val="pr"/>
      </w:pPr>
      <w:r>
        <w:rPr>
          <w:rStyle w:val="s0"/>
        </w:rPr>
        <w:t>воздействий намечаемой деятельности»</w:t>
      </w:r>
    </w:p>
    <w:p w14:paraId="49572F84" w14:textId="77777777" w:rsidR="005E0BDE" w:rsidRDefault="005E0BDE" w:rsidP="005E0BDE">
      <w:pPr>
        <w:pStyle w:val="pr"/>
      </w:pPr>
      <w:r>
        <w:rPr>
          <w:rStyle w:val="s0"/>
        </w:rPr>
        <w:t> </w:t>
      </w:r>
    </w:p>
    <w:p w14:paraId="30C6C67A" w14:textId="77777777" w:rsidR="005E0BDE" w:rsidRDefault="005E0BDE" w:rsidP="005E0BDE">
      <w:pPr>
        <w:pStyle w:val="pr"/>
      </w:pPr>
      <w:r>
        <w:rPr>
          <w:rStyle w:val="s0"/>
        </w:rPr>
        <w:t> </w:t>
      </w:r>
    </w:p>
    <w:p w14:paraId="54B902E5" w14:textId="77777777" w:rsidR="005E0BDE" w:rsidRDefault="005E0BDE" w:rsidP="005E0BDE">
      <w:pPr>
        <w:pStyle w:val="pc"/>
      </w:pPr>
      <w:r>
        <w:rPr>
          <w:rStyle w:val="s1"/>
        </w:rPr>
        <w:t>Заявление</w:t>
      </w:r>
      <w:r>
        <w:rPr>
          <w:rStyle w:val="s1"/>
        </w:rPr>
        <w:br/>
        <w:t>о намечаемой деятельности</w:t>
      </w:r>
    </w:p>
    <w:p w14:paraId="58B0FD75" w14:textId="77777777" w:rsidR="005E0BDE" w:rsidRDefault="005E0BDE" w:rsidP="005E0BDE">
      <w:pPr>
        <w:pStyle w:val="pj"/>
      </w:pPr>
      <w:r>
        <w:rPr>
          <w:rStyle w:val="s0"/>
        </w:rPr>
        <w:t>1. Сведения об инициаторе намечаемой деятельности:</w:t>
      </w:r>
    </w:p>
    <w:p w14:paraId="18F84B6C" w14:textId="77777777" w:rsidR="005E0BDE" w:rsidRDefault="005E0BDE" w:rsidP="005E0BDE">
      <w:pPr>
        <w:pStyle w:val="pj"/>
      </w:pPr>
      <w:r>
        <w:rPr>
          <w:rStyle w:val="s0"/>
        </w:rPr>
        <w:t>для физического лица: фамилия, имя, отчество (если оно указано в документе, удостоверяющем личность), адрес места жительства, индивидуальный идентификационный номер, телефон, адрес электронной почты;</w:t>
      </w:r>
    </w:p>
    <w:p w14:paraId="08722084" w14:textId="77777777" w:rsidR="005E0BDE" w:rsidRDefault="005E0BDE" w:rsidP="005E0BDE">
      <w:pPr>
        <w:pStyle w:val="pj"/>
        <w:rPr>
          <w:rStyle w:val="s0"/>
        </w:rPr>
      </w:pPr>
      <w:r>
        <w:rPr>
          <w:rStyle w:val="s0"/>
        </w:rPr>
        <w:t>для юридического лица: наименование, адрес места нахождения, бизнес-идентификационный номер, данные о первом руководителе, телефон, адрес электронной почты.</w:t>
      </w:r>
    </w:p>
    <w:p w14:paraId="1D5616DC" w14:textId="65A30A3F" w:rsidR="005E0BDE" w:rsidRPr="00144AF5" w:rsidRDefault="005C31CD" w:rsidP="001E6783">
      <w:pPr>
        <w:pStyle w:val="pj"/>
        <w:rPr>
          <w:b/>
        </w:rPr>
      </w:pPr>
      <w:r w:rsidRPr="005C31CD">
        <w:rPr>
          <w:b/>
        </w:rPr>
        <w:t xml:space="preserve"> </w:t>
      </w:r>
      <w:r w:rsidR="005E5FFC" w:rsidRPr="005E5FFC">
        <w:rPr>
          <w:b/>
        </w:rPr>
        <w:t xml:space="preserve">АО «Объединённая Энерго Сервисная </w:t>
      </w:r>
      <w:r w:rsidR="00696962" w:rsidRPr="005E5FFC">
        <w:rPr>
          <w:b/>
        </w:rPr>
        <w:t>Компания» -</w:t>
      </w:r>
      <w:r w:rsidR="005E5FFC" w:rsidRPr="005E5FFC">
        <w:rPr>
          <w:b/>
        </w:rPr>
        <w:t xml:space="preserve"> адрес: 070000, Республика Казахстан, Восточно-Казахстанская область, </w:t>
      </w:r>
      <w:proofErr w:type="spellStart"/>
      <w:r w:rsidR="005E5FFC" w:rsidRPr="005E5FFC">
        <w:rPr>
          <w:b/>
        </w:rPr>
        <w:t>г.Усть-Каменогорск</w:t>
      </w:r>
      <w:proofErr w:type="spellEnd"/>
      <w:r w:rsidR="005E5FFC" w:rsidRPr="005E5FFC">
        <w:rPr>
          <w:b/>
        </w:rPr>
        <w:t xml:space="preserve">, улица Бажова, дом № 10, руководитель </w:t>
      </w:r>
      <w:proofErr w:type="spellStart"/>
      <w:r w:rsidR="005E5FFC" w:rsidRPr="005E5FFC">
        <w:rPr>
          <w:b/>
        </w:rPr>
        <w:t>Жанабаев</w:t>
      </w:r>
      <w:proofErr w:type="spellEnd"/>
      <w:r w:rsidR="005E5FFC" w:rsidRPr="005E5FFC">
        <w:rPr>
          <w:b/>
        </w:rPr>
        <w:t xml:space="preserve"> Б.К., +7(723)-229-39-27, headoffice@besk.kz.</w:t>
      </w:r>
    </w:p>
    <w:p w14:paraId="0AB7C486" w14:textId="77777777" w:rsidR="005E0BDE" w:rsidRPr="004F2367" w:rsidRDefault="005E0BDE" w:rsidP="005E0BDE">
      <w:pPr>
        <w:pStyle w:val="pj"/>
        <w:rPr>
          <w:rStyle w:val="s0"/>
        </w:rPr>
      </w:pPr>
      <w:r>
        <w:rPr>
          <w:rStyle w:val="s0"/>
        </w:rPr>
        <w:t xml:space="preserve">2. Общее описание видов намечаемой деятельности и их классификация согласно </w:t>
      </w:r>
      <w:bookmarkStart w:id="0" w:name="sub1007929790"/>
      <w:r>
        <w:fldChar w:fldCharType="begin"/>
      </w:r>
      <w:r>
        <w:instrText xml:space="preserve"> HYPERLINK "jl:39768520.1%20" </w:instrText>
      </w:r>
      <w:r>
        <w:fldChar w:fldCharType="separate"/>
      </w:r>
      <w:r>
        <w:rPr>
          <w:rStyle w:val="a3"/>
          <w:color w:val="000080"/>
        </w:rPr>
        <w:t>приложению 1</w:t>
      </w:r>
      <w:r>
        <w:fldChar w:fldCharType="end"/>
      </w:r>
      <w:bookmarkEnd w:id="0"/>
      <w:r>
        <w:rPr>
          <w:rStyle w:val="s0"/>
        </w:rPr>
        <w:t xml:space="preserve"> </w:t>
      </w:r>
      <w:r w:rsidRPr="004F2367">
        <w:rPr>
          <w:rStyle w:val="s0"/>
        </w:rPr>
        <w:t>Экологического кодекса Республики Казахстан (далее - Кодекс).</w:t>
      </w:r>
    </w:p>
    <w:p w14:paraId="46FB10E9" w14:textId="09EE4B3E" w:rsidR="005E0BDE" w:rsidRDefault="005C31CD" w:rsidP="001E6783">
      <w:pPr>
        <w:pStyle w:val="pj"/>
        <w:rPr>
          <w:b/>
        </w:rPr>
      </w:pPr>
      <w:r>
        <w:rPr>
          <w:b/>
        </w:rPr>
        <w:t>При строительстве</w:t>
      </w:r>
      <w:r w:rsidR="003F6B9B" w:rsidRPr="004F2367">
        <w:rPr>
          <w:b/>
        </w:rPr>
        <w:t xml:space="preserve"> объекта</w:t>
      </w:r>
      <w:r w:rsidR="006E4151">
        <w:rPr>
          <w:b/>
        </w:rPr>
        <w:t xml:space="preserve"> «</w:t>
      </w:r>
      <w:r w:rsidR="00971A44" w:rsidRPr="00971A44">
        <w:rPr>
          <w:b/>
        </w:rPr>
        <w:t xml:space="preserve">Строительство ВЛ 220 </w:t>
      </w:r>
      <w:proofErr w:type="spellStart"/>
      <w:r w:rsidR="00971A44" w:rsidRPr="00971A44">
        <w:rPr>
          <w:b/>
        </w:rPr>
        <w:t>кВ</w:t>
      </w:r>
      <w:proofErr w:type="spellEnd"/>
      <w:r w:rsidR="00971A44" w:rsidRPr="00971A44">
        <w:rPr>
          <w:b/>
        </w:rPr>
        <w:t xml:space="preserve"> от ПС 220/110/35/10/6 </w:t>
      </w:r>
      <w:proofErr w:type="spellStart"/>
      <w:r w:rsidR="00971A44" w:rsidRPr="00971A44">
        <w:rPr>
          <w:b/>
        </w:rPr>
        <w:t>кВ</w:t>
      </w:r>
      <w:proofErr w:type="spellEnd"/>
      <w:r w:rsidR="00971A44" w:rsidRPr="00971A44">
        <w:rPr>
          <w:b/>
        </w:rPr>
        <w:t xml:space="preserve"> "28" до ближайшей опоры ВЛ 220 </w:t>
      </w:r>
      <w:proofErr w:type="spellStart"/>
      <w:r w:rsidR="00971A44" w:rsidRPr="00971A44">
        <w:rPr>
          <w:b/>
        </w:rPr>
        <w:t>кВ</w:t>
      </w:r>
      <w:proofErr w:type="spellEnd"/>
      <w:r w:rsidR="00971A44" w:rsidRPr="00971A44">
        <w:rPr>
          <w:b/>
        </w:rPr>
        <w:t xml:space="preserve"> Л-250 с устройством врезки. Реконструкция ПС 220/110/35/10/6 </w:t>
      </w:r>
      <w:proofErr w:type="spellStart"/>
      <w:r w:rsidR="00971A44" w:rsidRPr="00971A44">
        <w:rPr>
          <w:b/>
        </w:rPr>
        <w:t>кВ</w:t>
      </w:r>
      <w:proofErr w:type="spellEnd"/>
      <w:r w:rsidR="00971A44" w:rsidRPr="00971A44">
        <w:rPr>
          <w:b/>
        </w:rPr>
        <w:t xml:space="preserve"> "28" и ПС 110/35/10 </w:t>
      </w:r>
      <w:proofErr w:type="spellStart"/>
      <w:r w:rsidR="00971A44" w:rsidRPr="00971A44">
        <w:rPr>
          <w:b/>
        </w:rPr>
        <w:t>кВ</w:t>
      </w:r>
      <w:proofErr w:type="spellEnd"/>
      <w:r w:rsidR="00971A44" w:rsidRPr="00971A44">
        <w:rPr>
          <w:b/>
        </w:rPr>
        <w:t xml:space="preserve"> "</w:t>
      </w:r>
      <w:proofErr w:type="spellStart"/>
      <w:r w:rsidR="00971A44" w:rsidRPr="00971A44">
        <w:rPr>
          <w:b/>
        </w:rPr>
        <w:t>Тауке</w:t>
      </w:r>
      <w:proofErr w:type="spellEnd"/>
      <w:r w:rsidR="00971A44" w:rsidRPr="00971A44">
        <w:rPr>
          <w:b/>
        </w:rPr>
        <w:t>"</w:t>
      </w:r>
      <w:r w:rsidR="00721329" w:rsidRPr="00721329">
        <w:rPr>
          <w:b/>
        </w:rPr>
        <w:t>»</w:t>
      </w:r>
      <w:r w:rsidR="006E4151">
        <w:rPr>
          <w:b/>
        </w:rPr>
        <w:t xml:space="preserve"> </w:t>
      </w:r>
      <w:r w:rsidR="00696962">
        <w:rPr>
          <w:b/>
        </w:rPr>
        <w:t>входит в</w:t>
      </w:r>
      <w:r w:rsidR="00804F52" w:rsidRPr="004F2367">
        <w:rPr>
          <w:b/>
        </w:rPr>
        <w:t xml:space="preserve"> соответствии п.п.</w:t>
      </w:r>
      <w:r w:rsidR="0028470B">
        <w:rPr>
          <w:b/>
        </w:rPr>
        <w:t>10.</w:t>
      </w:r>
      <w:r w:rsidR="00FC79FC">
        <w:rPr>
          <w:b/>
        </w:rPr>
        <w:t>2</w:t>
      </w:r>
      <w:r w:rsidR="003F6B9B" w:rsidRPr="004F2367">
        <w:rPr>
          <w:b/>
        </w:rPr>
        <w:t>., п.</w:t>
      </w:r>
      <w:r w:rsidR="0028470B">
        <w:rPr>
          <w:b/>
        </w:rPr>
        <w:t>10</w:t>
      </w:r>
      <w:r w:rsidR="00804F52" w:rsidRPr="004F2367">
        <w:rPr>
          <w:b/>
        </w:rPr>
        <w:t>., раздела 2</w:t>
      </w:r>
      <w:r w:rsidR="003F6B9B" w:rsidRPr="004F2367">
        <w:rPr>
          <w:b/>
        </w:rPr>
        <w:t xml:space="preserve"> </w:t>
      </w:r>
      <w:r w:rsidR="00804F52" w:rsidRPr="004F2367">
        <w:rPr>
          <w:b/>
        </w:rPr>
        <w:t xml:space="preserve">приложения 1 ЭК РК - </w:t>
      </w:r>
      <w:r w:rsidR="00FC79FC" w:rsidRPr="00FC79FC">
        <w:rPr>
          <w:b/>
        </w:rPr>
        <w:t>Передача электроэнергии воздушными линиями электропередачи от 110 киловольт (кВт)</w:t>
      </w:r>
      <w:r w:rsidR="003F6B9B" w:rsidRPr="00B0372D">
        <w:rPr>
          <w:b/>
        </w:rPr>
        <w:t>.</w:t>
      </w:r>
      <w:r w:rsidR="00BE6A56">
        <w:rPr>
          <w:b/>
        </w:rPr>
        <w:t xml:space="preserve"> </w:t>
      </w:r>
      <w:r w:rsidR="003F6B9B" w:rsidRPr="00B0372D">
        <w:rPr>
          <w:b/>
        </w:rPr>
        <w:t xml:space="preserve"> </w:t>
      </w:r>
      <w:r w:rsidR="0028470B">
        <w:rPr>
          <w:b/>
        </w:rPr>
        <w:t xml:space="preserve"> </w:t>
      </w:r>
      <w:r w:rsidR="00EB54CD">
        <w:rPr>
          <w:b/>
        </w:rPr>
        <w:t xml:space="preserve"> </w:t>
      </w:r>
      <w:r w:rsidR="00597CB2">
        <w:rPr>
          <w:b/>
        </w:rPr>
        <w:t xml:space="preserve"> </w:t>
      </w:r>
      <w:r w:rsidR="001E6783">
        <w:rPr>
          <w:b/>
        </w:rPr>
        <w:t xml:space="preserve"> </w:t>
      </w:r>
    </w:p>
    <w:p w14:paraId="28C49862" w14:textId="77777777" w:rsidR="003F6B9B" w:rsidRDefault="00FC79FC" w:rsidP="00804F52">
      <w:pPr>
        <w:pStyle w:val="pj"/>
      </w:pPr>
      <w:r>
        <w:t xml:space="preserve"> </w:t>
      </w:r>
      <w:r w:rsidR="00331BEE">
        <w:t xml:space="preserve"> </w:t>
      </w:r>
      <w:r w:rsidR="00971A44">
        <w:t xml:space="preserve"> </w:t>
      </w:r>
    </w:p>
    <w:p w14:paraId="1916A3FF" w14:textId="77777777" w:rsidR="005E0BDE" w:rsidRDefault="005E0BDE" w:rsidP="005E0BDE">
      <w:pPr>
        <w:pStyle w:val="pj"/>
      </w:pPr>
      <w:r>
        <w:rPr>
          <w:rStyle w:val="s0"/>
        </w:rPr>
        <w:t>3. В случаях внесения в виды деятельности существенных изменений:</w:t>
      </w:r>
    </w:p>
    <w:p w14:paraId="149E308D" w14:textId="77777777" w:rsidR="005E0BDE" w:rsidRDefault="005E0BDE" w:rsidP="005E0BDE">
      <w:pPr>
        <w:pStyle w:val="pj"/>
      </w:pPr>
      <w:r>
        <w:rPr>
          <w:rStyle w:val="s0"/>
        </w:rPr>
        <w:t xml:space="preserve">описание существенных изменений в виды деятельности и (или) деятельность объектов, в отношении которых ранее была проведена оценка воздействия на окружающую среду (подпункт 3) </w:t>
      </w:r>
      <w:bookmarkStart w:id="1" w:name="sub1007938263"/>
      <w:r>
        <w:fldChar w:fldCharType="begin"/>
      </w:r>
      <w:r>
        <w:instrText xml:space="preserve"> HYPERLINK "jl:39768520.650103%20" </w:instrText>
      </w:r>
      <w:r>
        <w:fldChar w:fldCharType="separate"/>
      </w:r>
      <w:r>
        <w:rPr>
          <w:rStyle w:val="a3"/>
          <w:color w:val="000080"/>
        </w:rPr>
        <w:t>пункта 1 статьи 65</w:t>
      </w:r>
      <w:r>
        <w:fldChar w:fldCharType="end"/>
      </w:r>
      <w:bookmarkEnd w:id="1"/>
      <w:r>
        <w:rPr>
          <w:rStyle w:val="s0"/>
        </w:rPr>
        <w:t xml:space="preserve"> Кодекса);</w:t>
      </w:r>
    </w:p>
    <w:p w14:paraId="13B94C92" w14:textId="77777777" w:rsidR="005E0BDE" w:rsidRPr="00B0372D" w:rsidRDefault="005E0BDE" w:rsidP="00B0372D">
      <w:pPr>
        <w:pStyle w:val="pj"/>
        <w:rPr>
          <w:rStyle w:val="s0"/>
          <w:b/>
        </w:rPr>
      </w:pPr>
      <w:r>
        <w:rPr>
          <w:rStyle w:val="s0"/>
        </w:rPr>
        <w:t xml:space="preserve">описание существенных изменений в виды деятельности и (или) деятельность объектов, в отношении которых ранее было выдано заключение о результатах скрининга воздействий намечаемой деятельности с выводом об отсутствии необходимости проведения оценки воздействия на окружающую среду (подпункт 4) </w:t>
      </w:r>
      <w:bookmarkStart w:id="2" w:name="sub1008293647"/>
      <w:r>
        <w:fldChar w:fldCharType="begin"/>
      </w:r>
      <w:r>
        <w:instrText xml:space="preserve"> HYPERLINK "jl:39768520.650104%20" </w:instrText>
      </w:r>
      <w:r>
        <w:fldChar w:fldCharType="separate"/>
      </w:r>
      <w:r>
        <w:rPr>
          <w:rStyle w:val="a3"/>
          <w:color w:val="000080"/>
        </w:rPr>
        <w:t>пункта 1 статьи 65</w:t>
      </w:r>
      <w:r>
        <w:fldChar w:fldCharType="end"/>
      </w:r>
      <w:bookmarkEnd w:id="2"/>
      <w:r>
        <w:rPr>
          <w:rStyle w:val="s0"/>
        </w:rPr>
        <w:t xml:space="preserve"> Кодекса).</w:t>
      </w:r>
      <w:r w:rsidR="00B0372D" w:rsidRPr="00B0372D">
        <w:t xml:space="preserve"> </w:t>
      </w:r>
      <w:r w:rsidR="00B0372D" w:rsidRPr="00B0372D">
        <w:rPr>
          <w:rStyle w:val="s0"/>
          <w:b/>
        </w:rPr>
        <w:t xml:space="preserve">Изменение в виды деятельности отсутствуют. </w:t>
      </w:r>
    </w:p>
    <w:p w14:paraId="46BB2B1F" w14:textId="77777777" w:rsidR="005E0BDE" w:rsidRDefault="005E0BDE" w:rsidP="005E0BDE">
      <w:pPr>
        <w:pStyle w:val="pj"/>
        <w:rPr>
          <w:rStyle w:val="s0"/>
        </w:rPr>
      </w:pPr>
    </w:p>
    <w:p w14:paraId="157212F0" w14:textId="77777777" w:rsidR="005E0BDE" w:rsidRDefault="005E0BDE" w:rsidP="005E0BDE">
      <w:pPr>
        <w:pStyle w:val="pj"/>
      </w:pPr>
    </w:p>
    <w:p w14:paraId="544D5063" w14:textId="77777777" w:rsidR="005E0BDE" w:rsidRPr="002C5070" w:rsidRDefault="005E0BDE" w:rsidP="005E0BDE">
      <w:pPr>
        <w:pStyle w:val="pj"/>
        <w:rPr>
          <w:rStyle w:val="s0"/>
        </w:rPr>
      </w:pPr>
      <w:r>
        <w:rPr>
          <w:rStyle w:val="s0"/>
        </w:rPr>
        <w:t xml:space="preserve">4. Сведения </w:t>
      </w:r>
      <w:r w:rsidRPr="002C5070">
        <w:rPr>
          <w:rStyle w:val="s0"/>
        </w:rPr>
        <w:t>о предполагаемом месте осуществления намечаемой деятельности, обоснование выбора места и возможностях выбора других мест.</w:t>
      </w:r>
    </w:p>
    <w:p w14:paraId="3511BF94" w14:textId="77777777" w:rsidR="005E0BDE" w:rsidRPr="002C5070" w:rsidRDefault="005E0BDE" w:rsidP="005E0BDE">
      <w:pPr>
        <w:pStyle w:val="pj"/>
        <w:rPr>
          <w:rStyle w:val="s0"/>
        </w:rPr>
      </w:pPr>
    </w:p>
    <w:p w14:paraId="04EF73E6" w14:textId="77777777" w:rsidR="00971A44" w:rsidRPr="00971A44" w:rsidRDefault="00971A44" w:rsidP="00971A44">
      <w:pPr>
        <w:pStyle w:val="pj"/>
        <w:rPr>
          <w:rStyle w:val="s0"/>
          <w:b/>
        </w:rPr>
      </w:pPr>
      <w:r w:rsidRPr="00971A44">
        <w:rPr>
          <w:rStyle w:val="s0"/>
          <w:b/>
        </w:rPr>
        <w:t>В административном отношении район работ расположен в Абайской области Республики Казахстан.</w:t>
      </w:r>
    </w:p>
    <w:p w14:paraId="713DFDF1" w14:textId="77777777" w:rsidR="00971A44" w:rsidRPr="00971A44" w:rsidRDefault="00971A44" w:rsidP="00971A44">
      <w:pPr>
        <w:pStyle w:val="pj"/>
        <w:rPr>
          <w:rStyle w:val="s0"/>
          <w:b/>
        </w:rPr>
      </w:pPr>
      <w:r w:rsidRPr="00971A44">
        <w:rPr>
          <w:rStyle w:val="s0"/>
          <w:b/>
        </w:rPr>
        <w:t>Станцией разгрузки и складирования тяжеловесного оборудования для строительства расширения ПС 220/110/35/10/6кВ №28, согласно заданию, определена железнодорожная станция «</w:t>
      </w:r>
      <w:proofErr w:type="spellStart"/>
      <w:r w:rsidRPr="00971A44">
        <w:rPr>
          <w:rStyle w:val="s0"/>
          <w:b/>
        </w:rPr>
        <w:t>Жангиз-Тобе</w:t>
      </w:r>
      <w:proofErr w:type="spellEnd"/>
      <w:r w:rsidRPr="00971A44">
        <w:rPr>
          <w:rStyle w:val="s0"/>
          <w:b/>
        </w:rPr>
        <w:t>», на которой имеются необходимые для хранения и складирования железнодорожные тупики.</w:t>
      </w:r>
    </w:p>
    <w:p w14:paraId="7243FA03" w14:textId="77777777" w:rsidR="00971A44" w:rsidRPr="00971A44" w:rsidRDefault="00971A44" w:rsidP="00971A44">
      <w:pPr>
        <w:pStyle w:val="pj"/>
        <w:rPr>
          <w:rStyle w:val="s0"/>
          <w:b/>
        </w:rPr>
      </w:pPr>
      <w:r w:rsidRPr="00971A44">
        <w:rPr>
          <w:rStyle w:val="s0"/>
          <w:b/>
        </w:rPr>
        <w:t>Проезд от железнодорожной станции разгрузки «</w:t>
      </w:r>
      <w:proofErr w:type="spellStart"/>
      <w:r w:rsidRPr="00971A44">
        <w:rPr>
          <w:rStyle w:val="s0"/>
          <w:b/>
        </w:rPr>
        <w:t>Жангиз-Тобе</w:t>
      </w:r>
      <w:proofErr w:type="spellEnd"/>
      <w:r w:rsidRPr="00971A44">
        <w:rPr>
          <w:rStyle w:val="s0"/>
          <w:b/>
        </w:rPr>
        <w:t xml:space="preserve">» до ПС «28» осуществляется по асфальтированным, а также гравийным дорогам и возможен в любое время года. </w:t>
      </w:r>
    </w:p>
    <w:p w14:paraId="34DB41D9" w14:textId="77777777" w:rsidR="00971A44" w:rsidRPr="00971A44" w:rsidRDefault="00971A44" w:rsidP="00971A44">
      <w:pPr>
        <w:pStyle w:val="pj"/>
        <w:rPr>
          <w:rStyle w:val="s0"/>
          <w:b/>
        </w:rPr>
      </w:pPr>
      <w:r w:rsidRPr="00971A44">
        <w:rPr>
          <w:rStyle w:val="s0"/>
          <w:b/>
        </w:rPr>
        <w:lastRenderedPageBreak/>
        <w:t xml:space="preserve">Станцией разгрузки и складирования тяжеловесного оборудования для строительства ЛЭП 220 </w:t>
      </w:r>
      <w:proofErr w:type="spellStart"/>
      <w:r w:rsidRPr="00971A44">
        <w:rPr>
          <w:rStyle w:val="s0"/>
          <w:b/>
        </w:rPr>
        <w:t>кВ</w:t>
      </w:r>
      <w:proofErr w:type="spellEnd"/>
      <w:r w:rsidRPr="00971A44">
        <w:rPr>
          <w:rStyle w:val="s0"/>
          <w:b/>
        </w:rPr>
        <w:t xml:space="preserve"> от ПС 220/110/35/10/6кВ №28 до ближайшей опоры определена железнодорожная станция «</w:t>
      </w:r>
      <w:proofErr w:type="spellStart"/>
      <w:r w:rsidRPr="00971A44">
        <w:rPr>
          <w:rStyle w:val="s0"/>
          <w:b/>
        </w:rPr>
        <w:t>Жангиз-Тобе</w:t>
      </w:r>
      <w:proofErr w:type="spellEnd"/>
      <w:r w:rsidRPr="00971A44">
        <w:rPr>
          <w:rStyle w:val="s0"/>
          <w:b/>
        </w:rPr>
        <w:t>», где имеются необходимые для хранения и складирования железнодорожные тупики.</w:t>
      </w:r>
    </w:p>
    <w:p w14:paraId="5A79E5F1" w14:textId="77777777" w:rsidR="00077736" w:rsidRDefault="00971A44" w:rsidP="00971A44">
      <w:pPr>
        <w:pStyle w:val="pj"/>
      </w:pPr>
      <w:r w:rsidRPr="00971A44">
        <w:rPr>
          <w:rStyle w:val="s0"/>
          <w:b/>
        </w:rPr>
        <w:t xml:space="preserve">Доставка материалов для строительства ЛЭП 220 </w:t>
      </w:r>
      <w:proofErr w:type="spellStart"/>
      <w:r w:rsidRPr="00971A44">
        <w:rPr>
          <w:rStyle w:val="s0"/>
          <w:b/>
        </w:rPr>
        <w:t>кВ</w:t>
      </w:r>
      <w:proofErr w:type="spellEnd"/>
      <w:r w:rsidRPr="00971A44">
        <w:rPr>
          <w:rStyle w:val="s0"/>
          <w:b/>
        </w:rPr>
        <w:t xml:space="preserve"> от ПС 220/110/35/10/6 </w:t>
      </w:r>
      <w:proofErr w:type="spellStart"/>
      <w:r w:rsidRPr="00971A44">
        <w:rPr>
          <w:rStyle w:val="s0"/>
          <w:b/>
        </w:rPr>
        <w:t>кВ</w:t>
      </w:r>
      <w:proofErr w:type="spellEnd"/>
      <w:r w:rsidRPr="00971A44">
        <w:rPr>
          <w:rStyle w:val="s0"/>
          <w:b/>
        </w:rPr>
        <w:t xml:space="preserve"> №28 до ближайшей опоры осуществляется по асфальтированным, а также гравийным дорогам и возможен в любое время года, по полевым дорогам – в сухое время года.</w:t>
      </w:r>
      <w:r w:rsidR="00077736" w:rsidRPr="00077736">
        <w:t xml:space="preserve"> </w:t>
      </w:r>
    </w:p>
    <w:p w14:paraId="11772CAA" w14:textId="50600369" w:rsidR="005E0BDE" w:rsidRDefault="001B2396" w:rsidP="00675D18">
      <w:pPr>
        <w:pStyle w:val="pj"/>
        <w:rPr>
          <w:rStyle w:val="s0"/>
          <w:b/>
        </w:rPr>
      </w:pPr>
      <w:r>
        <w:rPr>
          <w:rStyle w:val="s0"/>
          <w:b/>
        </w:rPr>
        <w:t>У</w:t>
      </w:r>
      <w:r w:rsidR="00675D18" w:rsidRPr="00675D18">
        <w:rPr>
          <w:rStyle w:val="s0"/>
          <w:b/>
        </w:rPr>
        <w:t>часток граничит: с востока</w:t>
      </w:r>
      <w:r w:rsidR="00971A44">
        <w:rPr>
          <w:rStyle w:val="s0"/>
          <w:b/>
        </w:rPr>
        <w:t>,</w:t>
      </w:r>
      <w:r w:rsidR="00675D18" w:rsidRPr="00675D18">
        <w:rPr>
          <w:rStyle w:val="s0"/>
          <w:b/>
        </w:rPr>
        <w:t xml:space="preserve"> </w:t>
      </w:r>
      <w:r w:rsidR="00971A44" w:rsidRPr="00675D18">
        <w:rPr>
          <w:rStyle w:val="s0"/>
          <w:b/>
        </w:rPr>
        <w:t xml:space="preserve">с севера </w:t>
      </w:r>
      <w:r w:rsidR="00675D18" w:rsidRPr="00675D18">
        <w:rPr>
          <w:rStyle w:val="s0"/>
          <w:b/>
        </w:rPr>
        <w:t>и с запада – пустые участки.</w:t>
      </w:r>
      <w:r w:rsidR="0028470B" w:rsidRPr="0028470B">
        <w:rPr>
          <w:rStyle w:val="s0"/>
          <w:b/>
        </w:rPr>
        <w:t xml:space="preserve"> </w:t>
      </w:r>
      <w:r w:rsidR="005C31CD">
        <w:rPr>
          <w:rStyle w:val="s0"/>
          <w:b/>
        </w:rPr>
        <w:t>Земли лесного</w:t>
      </w:r>
      <w:r w:rsidR="0028470B" w:rsidRPr="0028470B">
        <w:rPr>
          <w:rStyle w:val="s0"/>
          <w:b/>
        </w:rPr>
        <w:t xml:space="preserve"> фонд</w:t>
      </w:r>
      <w:r w:rsidR="005C31CD">
        <w:rPr>
          <w:rStyle w:val="s0"/>
          <w:b/>
        </w:rPr>
        <w:t>а в близи объекта отсутствую</w:t>
      </w:r>
      <w:r w:rsidR="0028470B" w:rsidRPr="0028470B">
        <w:rPr>
          <w:rStyle w:val="s0"/>
          <w:b/>
        </w:rPr>
        <w:t>т. Участок свободен от строений и зеленых насаждений.</w:t>
      </w:r>
      <w:r w:rsidR="006E4151">
        <w:rPr>
          <w:rStyle w:val="s0"/>
          <w:b/>
        </w:rPr>
        <w:t xml:space="preserve">  В радиусе </w:t>
      </w:r>
      <w:r w:rsidR="00A51ED9">
        <w:rPr>
          <w:rStyle w:val="s0"/>
          <w:b/>
        </w:rPr>
        <w:t>1-го</w:t>
      </w:r>
      <w:r w:rsidR="006E4151">
        <w:rPr>
          <w:rStyle w:val="s0"/>
          <w:b/>
        </w:rPr>
        <w:t xml:space="preserve"> км отсутствует поверхностный водный источник. </w:t>
      </w:r>
    </w:p>
    <w:p w14:paraId="2B338268" w14:textId="77777777" w:rsidR="00E9765E" w:rsidRDefault="00E9765E" w:rsidP="00E9765E">
      <w:pPr>
        <w:pStyle w:val="pj"/>
        <w:jc w:val="center"/>
        <w:rPr>
          <w:rStyle w:val="s0"/>
          <w:b/>
        </w:rPr>
      </w:pPr>
    </w:p>
    <w:p w14:paraId="7045CEF2" w14:textId="412107C2" w:rsidR="00E9765E" w:rsidRPr="00E076FD" w:rsidRDefault="00E9765E" w:rsidP="00E9765E">
      <w:pPr>
        <w:pStyle w:val="pj"/>
        <w:jc w:val="center"/>
        <w:rPr>
          <w:rStyle w:val="s0"/>
          <w:b/>
        </w:rPr>
      </w:pPr>
      <w:r>
        <w:rPr>
          <w:rStyle w:val="s0"/>
          <w:b/>
        </w:rPr>
        <w:t>С</w:t>
      </w:r>
      <w:r w:rsidRPr="00E076FD">
        <w:rPr>
          <w:rStyle w:val="s0"/>
          <w:b/>
        </w:rPr>
        <w:t>итуационн</w:t>
      </w:r>
      <w:r>
        <w:rPr>
          <w:rStyle w:val="s0"/>
          <w:b/>
        </w:rPr>
        <w:t>ый</w:t>
      </w:r>
      <w:r w:rsidRPr="00E076FD">
        <w:rPr>
          <w:rStyle w:val="s0"/>
          <w:b/>
        </w:rPr>
        <w:t xml:space="preserve"> план.</w:t>
      </w:r>
    </w:p>
    <w:p w14:paraId="23F92EA1" w14:textId="20F6870A" w:rsidR="001B2396" w:rsidRDefault="00E9765E" w:rsidP="00E9765E">
      <w:pPr>
        <w:pStyle w:val="pj"/>
        <w:ind w:firstLine="0"/>
        <w:jc w:val="center"/>
        <w:rPr>
          <w:rStyle w:val="s0"/>
          <w:b/>
        </w:rPr>
      </w:pPr>
      <w:r>
        <w:rPr>
          <w:rStyle w:val="s0"/>
          <w:b/>
          <w:noProof/>
        </w:rPr>
        <w:drawing>
          <wp:inline distT="0" distB="0" distL="0" distR="0" wp14:anchorId="3B946B68" wp14:editId="1B78404B">
            <wp:extent cx="5610225" cy="38862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85" r="1923" b="7483"/>
                    <a:stretch/>
                  </pic:blipFill>
                  <pic:spPr bwMode="auto">
                    <a:xfrm>
                      <a:off x="0" y="0"/>
                      <a:ext cx="5610225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7EAB29" w14:textId="77777777" w:rsidR="005E0BDE" w:rsidRDefault="005E0BDE" w:rsidP="005E0BDE">
      <w:pPr>
        <w:pStyle w:val="pj"/>
      </w:pPr>
    </w:p>
    <w:p w14:paraId="7B79011C" w14:textId="77777777" w:rsidR="005E0BDE" w:rsidRDefault="005E0BDE" w:rsidP="005E0BDE">
      <w:pPr>
        <w:pStyle w:val="pj"/>
        <w:rPr>
          <w:rStyle w:val="s0"/>
        </w:rPr>
      </w:pPr>
      <w:r>
        <w:rPr>
          <w:rStyle w:val="s0"/>
        </w:rPr>
        <w:t>5. Общие предполагаемые технические характеристики намечаемой деятельности, включая мощность (производительность) объекта, его предполагаемые размеры, характеристику продукции.</w:t>
      </w:r>
    </w:p>
    <w:p w14:paraId="6C2C785E" w14:textId="77777777" w:rsidR="00971A44" w:rsidRDefault="00971A44" w:rsidP="006E4151">
      <w:pPr>
        <w:pStyle w:val="pj"/>
        <w:rPr>
          <w:rStyle w:val="s0"/>
          <w:b/>
        </w:rPr>
      </w:pPr>
      <w:r w:rsidRPr="00971A44">
        <w:rPr>
          <w:rStyle w:val="s0"/>
          <w:b/>
        </w:rPr>
        <w:t xml:space="preserve">Целью строительства объектов внешнего электроснабжения «Строительство ВЛ 220 </w:t>
      </w:r>
      <w:proofErr w:type="spellStart"/>
      <w:r w:rsidRPr="00971A44">
        <w:rPr>
          <w:rStyle w:val="s0"/>
          <w:b/>
        </w:rPr>
        <w:t>кВ</w:t>
      </w:r>
      <w:proofErr w:type="spellEnd"/>
      <w:r w:rsidRPr="00971A44">
        <w:rPr>
          <w:rStyle w:val="s0"/>
          <w:b/>
        </w:rPr>
        <w:t xml:space="preserve"> от ПС 220/110/35/10/6 </w:t>
      </w:r>
      <w:proofErr w:type="spellStart"/>
      <w:r w:rsidRPr="00971A44">
        <w:rPr>
          <w:rStyle w:val="s0"/>
          <w:b/>
        </w:rPr>
        <w:t>кВ</w:t>
      </w:r>
      <w:proofErr w:type="spellEnd"/>
      <w:r w:rsidRPr="00971A44">
        <w:rPr>
          <w:rStyle w:val="s0"/>
          <w:b/>
        </w:rPr>
        <w:t xml:space="preserve"> "28" до ближайшей опоры ВЛ 220 </w:t>
      </w:r>
      <w:proofErr w:type="spellStart"/>
      <w:r w:rsidRPr="00971A44">
        <w:rPr>
          <w:rStyle w:val="s0"/>
          <w:b/>
        </w:rPr>
        <w:t>кВ</w:t>
      </w:r>
      <w:proofErr w:type="spellEnd"/>
      <w:r w:rsidRPr="00971A44">
        <w:rPr>
          <w:rStyle w:val="s0"/>
          <w:b/>
        </w:rPr>
        <w:t xml:space="preserve"> Л-250 с устройством врезки. Реконструкция ПС 220/110/35/10/6 </w:t>
      </w:r>
      <w:proofErr w:type="spellStart"/>
      <w:r w:rsidRPr="00971A44">
        <w:rPr>
          <w:rStyle w:val="s0"/>
          <w:b/>
        </w:rPr>
        <w:t>кВ</w:t>
      </w:r>
      <w:proofErr w:type="spellEnd"/>
      <w:r w:rsidRPr="00971A44">
        <w:rPr>
          <w:rStyle w:val="s0"/>
          <w:b/>
        </w:rPr>
        <w:t xml:space="preserve"> "28" и ПС 110/35/10 </w:t>
      </w:r>
      <w:proofErr w:type="spellStart"/>
      <w:r w:rsidRPr="00971A44">
        <w:rPr>
          <w:rStyle w:val="s0"/>
          <w:b/>
        </w:rPr>
        <w:t>кВ</w:t>
      </w:r>
      <w:proofErr w:type="spellEnd"/>
      <w:r w:rsidRPr="00971A44">
        <w:rPr>
          <w:rStyle w:val="s0"/>
          <w:b/>
        </w:rPr>
        <w:t xml:space="preserve"> "</w:t>
      </w:r>
      <w:proofErr w:type="spellStart"/>
      <w:r w:rsidRPr="00971A44">
        <w:rPr>
          <w:rStyle w:val="s0"/>
          <w:b/>
        </w:rPr>
        <w:t>Тауке</w:t>
      </w:r>
      <w:proofErr w:type="spellEnd"/>
      <w:r w:rsidRPr="00971A44">
        <w:rPr>
          <w:rStyle w:val="s0"/>
          <w:b/>
        </w:rPr>
        <w:t xml:space="preserve">"» является обеспечение надежного и качественного электроснабжения потребителей Жарминского, Кокпектинского и </w:t>
      </w:r>
      <w:proofErr w:type="spellStart"/>
      <w:r w:rsidRPr="00971A44">
        <w:rPr>
          <w:rStyle w:val="s0"/>
          <w:b/>
        </w:rPr>
        <w:t>Тарабагайского</w:t>
      </w:r>
      <w:proofErr w:type="spellEnd"/>
      <w:r w:rsidRPr="00971A44">
        <w:rPr>
          <w:rStyle w:val="s0"/>
          <w:b/>
        </w:rPr>
        <w:t xml:space="preserve"> районов, а также дальнейшее перспективное развитие электрических сетей районов Восточно-Казахстанской области с целью удовлетворения растущего спроса потребителей электроэнергии.</w:t>
      </w:r>
    </w:p>
    <w:p w14:paraId="0112AF41" w14:textId="77777777" w:rsidR="00971A44" w:rsidRPr="00971A44" w:rsidRDefault="005E0BDE" w:rsidP="00971A44">
      <w:pPr>
        <w:pStyle w:val="pj"/>
        <w:rPr>
          <w:b/>
        </w:rPr>
      </w:pPr>
      <w:r w:rsidRPr="00713663">
        <w:rPr>
          <w:b/>
        </w:rPr>
        <w:t xml:space="preserve"> </w:t>
      </w:r>
      <w:r w:rsidR="00971A44" w:rsidRPr="00971A44">
        <w:rPr>
          <w:b/>
        </w:rPr>
        <w:t xml:space="preserve">Автоматизированная система коммерческого учета электроэнергии (АСКУЭ) ПС 220/110/35/10/6 </w:t>
      </w:r>
      <w:proofErr w:type="spellStart"/>
      <w:r w:rsidR="00971A44" w:rsidRPr="00971A44">
        <w:rPr>
          <w:b/>
        </w:rPr>
        <w:t>кВ</w:t>
      </w:r>
      <w:proofErr w:type="spellEnd"/>
      <w:r w:rsidR="00971A44" w:rsidRPr="00971A44">
        <w:rPr>
          <w:b/>
        </w:rPr>
        <w:t xml:space="preserve"> "28".</w:t>
      </w:r>
    </w:p>
    <w:p w14:paraId="44DA02E4" w14:textId="77777777" w:rsidR="00971A44" w:rsidRPr="00971A44" w:rsidRDefault="00971A44" w:rsidP="00971A44">
      <w:pPr>
        <w:pStyle w:val="pj"/>
        <w:rPr>
          <w:b/>
        </w:rPr>
      </w:pPr>
      <w:r w:rsidRPr="00971A44">
        <w:rPr>
          <w:b/>
        </w:rPr>
        <w:t xml:space="preserve">В рамках реконструкции ПС 220/110/35/10/6 </w:t>
      </w:r>
      <w:proofErr w:type="spellStart"/>
      <w:r w:rsidRPr="00971A44">
        <w:rPr>
          <w:b/>
        </w:rPr>
        <w:t>кВ</w:t>
      </w:r>
      <w:proofErr w:type="spellEnd"/>
      <w:r w:rsidRPr="00971A44">
        <w:rPr>
          <w:b/>
        </w:rPr>
        <w:t xml:space="preserve"> "28”, предусматривается расширение ОРУ 220 </w:t>
      </w:r>
      <w:proofErr w:type="spellStart"/>
      <w:r w:rsidRPr="00971A44">
        <w:rPr>
          <w:b/>
        </w:rPr>
        <w:t>кВ</w:t>
      </w:r>
      <w:proofErr w:type="spellEnd"/>
      <w:r w:rsidRPr="00971A44">
        <w:rPr>
          <w:b/>
        </w:rPr>
        <w:t xml:space="preserve"> на одну линейную ячейку. Необходимо предусмотреть прибор учета электроэнергии для проектируемой ячейки, для интеграции его в </w:t>
      </w:r>
      <w:r w:rsidRPr="00971A44">
        <w:rPr>
          <w:b/>
        </w:rPr>
        <w:lastRenderedPageBreak/>
        <w:t xml:space="preserve">существующую систему АСКУЭ ПС 220/110/35/10/6 </w:t>
      </w:r>
      <w:proofErr w:type="spellStart"/>
      <w:r w:rsidRPr="00971A44">
        <w:rPr>
          <w:b/>
        </w:rPr>
        <w:t>кВ</w:t>
      </w:r>
      <w:proofErr w:type="spellEnd"/>
      <w:r w:rsidRPr="00971A44">
        <w:rPr>
          <w:b/>
        </w:rPr>
        <w:t xml:space="preserve"> "28". Установка проектируемого прибора учета электроэнергии, счетчика тип МИР С-03-0,5Т-EQTLBMN-RR-1T-L, предусмотрена в существующей панели учета 220кВ ПС-220/110/35/10/6кВ «28». </w:t>
      </w:r>
    </w:p>
    <w:p w14:paraId="7AADBA18" w14:textId="77777777" w:rsidR="00971A44" w:rsidRPr="00971A44" w:rsidRDefault="00971A44" w:rsidP="00971A44">
      <w:pPr>
        <w:pStyle w:val="pj"/>
        <w:rPr>
          <w:b/>
        </w:rPr>
      </w:pPr>
      <w:r w:rsidRPr="00971A44">
        <w:rPr>
          <w:b/>
        </w:rPr>
        <w:t xml:space="preserve">Предусмотренный счетчик МИР С-03-0,5Т-EQTLBMN-RR-1T-L, трехфазный счетчик активной и реактивной энергии с долговременной памятью хранения данных о потребленной электроэнергии, мощности и почасового графика нагрузок, класса точности 0,5S, с двумя интерфейсами RS-485 (интерфейс RS-485(1) используется для учета электроэнергии) , с резервным питанием 12В постоянного тока. Рядом с прибором учета предусмотрен монтаж </w:t>
      </w:r>
      <w:proofErr w:type="spellStart"/>
      <w:r w:rsidRPr="00971A44">
        <w:rPr>
          <w:b/>
        </w:rPr>
        <w:t>разветвительной</w:t>
      </w:r>
      <w:proofErr w:type="spellEnd"/>
      <w:r w:rsidRPr="00971A44">
        <w:rPr>
          <w:b/>
        </w:rPr>
        <w:t xml:space="preserve"> коробки для интерфейса RS-485 и </w:t>
      </w:r>
      <w:proofErr w:type="spellStart"/>
      <w:r w:rsidRPr="00971A44">
        <w:rPr>
          <w:b/>
        </w:rPr>
        <w:t>разветвительной</w:t>
      </w:r>
      <w:proofErr w:type="spellEnd"/>
      <w:r w:rsidRPr="00971A44">
        <w:rPr>
          <w:b/>
        </w:rPr>
        <w:t xml:space="preserve"> коробки для резервного питания счетчика электроэнергии напряжением 12В постоянного тока. Резервное питание счетчика электроэнергии, напряжением 12В постоянного тока, осуществляется от порта РП-12В счетчика до блока питания 12В, имеющимся в существующем шкафу АСКУЭ. Применение </w:t>
      </w:r>
      <w:proofErr w:type="spellStart"/>
      <w:r w:rsidRPr="00971A44">
        <w:rPr>
          <w:b/>
        </w:rPr>
        <w:t>разветвительных</w:t>
      </w:r>
      <w:proofErr w:type="spellEnd"/>
      <w:r w:rsidRPr="00971A44">
        <w:rPr>
          <w:b/>
        </w:rPr>
        <w:t xml:space="preserve"> коробок ПР-3, позволяет производить подключение или замену устройств без разрыва магистральной линии интерфейса, выполнять более удобный монтаж оборудования, производить необходимые измерения при наладке системы. После выполнения монтажных работ </w:t>
      </w:r>
      <w:proofErr w:type="spellStart"/>
      <w:r w:rsidRPr="00971A44">
        <w:rPr>
          <w:b/>
        </w:rPr>
        <w:t>разветвительные</w:t>
      </w:r>
      <w:proofErr w:type="spellEnd"/>
      <w:r w:rsidRPr="00971A44">
        <w:rPr>
          <w:b/>
        </w:rPr>
        <w:t xml:space="preserve"> коробки пломбируются.  </w:t>
      </w:r>
    </w:p>
    <w:p w14:paraId="75C92B25" w14:textId="77777777" w:rsidR="00971A44" w:rsidRPr="00971A44" w:rsidRDefault="00971A44" w:rsidP="00971A44">
      <w:pPr>
        <w:pStyle w:val="pj"/>
        <w:rPr>
          <w:b/>
        </w:rPr>
      </w:pPr>
      <w:r w:rsidRPr="00971A44">
        <w:rPr>
          <w:b/>
        </w:rPr>
        <w:t>Микропроцессорный счетчик электроэнергии подключаются к контроллеру существующего шкафа АСКУЭ, расположенного в ОПУ, по интерфейсу RS-485 экранированным кабелем с многожильной медной витой парой. Далее, передача данных АСКУЭ, осуществляется по каналам связи, на сервер АСКУЭ ДП АО «ОЭСК» и далее по назначению.</w:t>
      </w:r>
    </w:p>
    <w:p w14:paraId="4189112B" w14:textId="77777777" w:rsidR="005E0BDE" w:rsidRPr="00713663" w:rsidRDefault="00971A44" w:rsidP="00971A44">
      <w:pPr>
        <w:pStyle w:val="pj"/>
        <w:rPr>
          <w:b/>
        </w:rPr>
      </w:pPr>
      <w:r w:rsidRPr="00971A44">
        <w:rPr>
          <w:b/>
        </w:rPr>
        <w:t>Приборы учета электроэнергии, счетчики МИР С-03-0,5Т-EQTLBMN-RR-1T-L, предусмотренные в данном проекте, аналогичны приборам учета, ранее установленным на ПС-220/110/35/10/6кВ «28», соответствуют рабочим параметрам АСКУЭ АО «ОЭСК» и могут быть интегрированы в программное обеспечение АСКУЭ, используемое АО «ОЭСК».</w:t>
      </w:r>
    </w:p>
    <w:p w14:paraId="426479A9" w14:textId="77777777" w:rsidR="005E0BDE" w:rsidRPr="00A000BD" w:rsidRDefault="005E0BDE" w:rsidP="00501F0D">
      <w:pPr>
        <w:pStyle w:val="pj"/>
        <w:rPr>
          <w:u w:val="single"/>
        </w:rPr>
      </w:pPr>
    </w:p>
    <w:p w14:paraId="239C1679" w14:textId="77777777" w:rsidR="005E0BDE" w:rsidRDefault="005E0BDE" w:rsidP="005E0BDE">
      <w:pPr>
        <w:pStyle w:val="pj"/>
        <w:rPr>
          <w:rStyle w:val="s0"/>
        </w:rPr>
      </w:pPr>
      <w:r>
        <w:rPr>
          <w:rStyle w:val="s0"/>
        </w:rPr>
        <w:t>6. Краткое описание предполагаемых технических и технологических решений для намечаемой деятельности.</w:t>
      </w:r>
    </w:p>
    <w:p w14:paraId="3616DDC6" w14:textId="77777777" w:rsidR="00971A44" w:rsidRPr="00971A44" w:rsidRDefault="00971A44" w:rsidP="00971A44">
      <w:pPr>
        <w:pStyle w:val="pj"/>
        <w:rPr>
          <w:b/>
        </w:rPr>
      </w:pPr>
      <w:r w:rsidRPr="00971A44">
        <w:rPr>
          <w:b/>
        </w:rPr>
        <w:t xml:space="preserve">Автоматизированная система коммерческого учета электроэнергии (АСКУЭ) ПС 110/35/10 </w:t>
      </w:r>
      <w:proofErr w:type="spellStart"/>
      <w:r w:rsidRPr="00971A44">
        <w:rPr>
          <w:b/>
        </w:rPr>
        <w:t>кВ</w:t>
      </w:r>
      <w:proofErr w:type="spellEnd"/>
      <w:r w:rsidRPr="00971A44">
        <w:rPr>
          <w:b/>
        </w:rPr>
        <w:t xml:space="preserve"> "</w:t>
      </w:r>
      <w:proofErr w:type="spellStart"/>
      <w:r w:rsidRPr="00971A44">
        <w:rPr>
          <w:b/>
        </w:rPr>
        <w:t>Тауке</w:t>
      </w:r>
      <w:proofErr w:type="spellEnd"/>
      <w:r w:rsidRPr="00971A44">
        <w:rPr>
          <w:b/>
        </w:rPr>
        <w:t>".</w:t>
      </w:r>
    </w:p>
    <w:p w14:paraId="2646C927" w14:textId="77777777" w:rsidR="00971A44" w:rsidRPr="00971A44" w:rsidRDefault="00971A44" w:rsidP="00971A44">
      <w:pPr>
        <w:pStyle w:val="pj"/>
        <w:rPr>
          <w:b/>
        </w:rPr>
      </w:pPr>
      <w:r w:rsidRPr="00971A44">
        <w:rPr>
          <w:b/>
        </w:rPr>
        <w:t xml:space="preserve">В рамках реконструкции ПС 110/35/10 </w:t>
      </w:r>
      <w:proofErr w:type="spellStart"/>
      <w:r w:rsidRPr="00971A44">
        <w:rPr>
          <w:b/>
        </w:rPr>
        <w:t>кВ</w:t>
      </w:r>
      <w:proofErr w:type="spellEnd"/>
      <w:r w:rsidRPr="00971A44">
        <w:rPr>
          <w:b/>
        </w:rPr>
        <w:t xml:space="preserve"> "</w:t>
      </w:r>
      <w:proofErr w:type="spellStart"/>
      <w:r w:rsidRPr="00971A44">
        <w:rPr>
          <w:b/>
        </w:rPr>
        <w:t>Тауке</w:t>
      </w:r>
      <w:proofErr w:type="spellEnd"/>
      <w:proofErr w:type="gramStart"/>
      <w:r w:rsidRPr="00971A44">
        <w:rPr>
          <w:b/>
        </w:rPr>
        <w:t>",  предусматривается</w:t>
      </w:r>
      <w:proofErr w:type="gramEnd"/>
      <w:r w:rsidRPr="00971A44">
        <w:rPr>
          <w:b/>
        </w:rPr>
        <w:t xml:space="preserve"> организация ОРУ 220 </w:t>
      </w:r>
      <w:proofErr w:type="spellStart"/>
      <w:r w:rsidRPr="00971A44">
        <w:rPr>
          <w:b/>
        </w:rPr>
        <w:t>кВ.</w:t>
      </w:r>
      <w:proofErr w:type="spellEnd"/>
      <w:r w:rsidRPr="00971A44">
        <w:rPr>
          <w:b/>
        </w:rPr>
        <w:t xml:space="preserve"> В проектируемой линейной ячейке 220 </w:t>
      </w:r>
      <w:proofErr w:type="spellStart"/>
      <w:r w:rsidRPr="00971A44">
        <w:rPr>
          <w:b/>
        </w:rPr>
        <w:t>кВ</w:t>
      </w:r>
      <w:proofErr w:type="spellEnd"/>
      <w:r w:rsidRPr="00971A44">
        <w:rPr>
          <w:b/>
        </w:rPr>
        <w:t xml:space="preserve"> необходимо предусмотреть приборы учета электроэнергии для проектируемой ячейки (ВЛ 220 </w:t>
      </w:r>
      <w:proofErr w:type="spellStart"/>
      <w:r w:rsidRPr="00971A44">
        <w:rPr>
          <w:b/>
        </w:rPr>
        <w:t>кВ</w:t>
      </w:r>
      <w:proofErr w:type="spellEnd"/>
      <w:r w:rsidRPr="00971A44">
        <w:rPr>
          <w:b/>
        </w:rPr>
        <w:t xml:space="preserve"> Л-250 и в цепи проектируемого автотрансформатора 220 </w:t>
      </w:r>
      <w:proofErr w:type="spellStart"/>
      <w:r w:rsidRPr="00971A44">
        <w:rPr>
          <w:b/>
        </w:rPr>
        <w:t>кВ</w:t>
      </w:r>
      <w:proofErr w:type="spellEnd"/>
      <w:r w:rsidRPr="00971A44">
        <w:rPr>
          <w:b/>
        </w:rPr>
        <w:t xml:space="preserve">) для интеграции их в существующую систему АСКУЭ  ПС 110/35/10 </w:t>
      </w:r>
      <w:proofErr w:type="spellStart"/>
      <w:r w:rsidRPr="00971A44">
        <w:rPr>
          <w:b/>
        </w:rPr>
        <w:t>кВ</w:t>
      </w:r>
      <w:proofErr w:type="spellEnd"/>
      <w:r w:rsidRPr="00971A44">
        <w:rPr>
          <w:b/>
        </w:rPr>
        <w:t xml:space="preserve"> "</w:t>
      </w:r>
      <w:proofErr w:type="spellStart"/>
      <w:r w:rsidRPr="00971A44">
        <w:rPr>
          <w:b/>
        </w:rPr>
        <w:t>Тауке</w:t>
      </w:r>
      <w:proofErr w:type="spellEnd"/>
      <w:r w:rsidRPr="00971A44">
        <w:rPr>
          <w:b/>
        </w:rPr>
        <w:t xml:space="preserve">". Установка проектируемых приборов учета электроэнергии счетчиков тип МИР С-03-0,5Т-EQTLBMN-RR-1T-L (для Л-250) </w:t>
      </w:r>
      <w:proofErr w:type="gramStart"/>
      <w:r w:rsidRPr="00971A44">
        <w:rPr>
          <w:b/>
        </w:rPr>
        <w:t>и  МИР</w:t>
      </w:r>
      <w:proofErr w:type="gramEnd"/>
      <w:r w:rsidRPr="00971A44">
        <w:rPr>
          <w:b/>
        </w:rPr>
        <w:t xml:space="preserve"> С-03-0,2Т-EQTLBMN-RR-1T-L (для АТ1) предусмотрена в существующей панели учета 110 </w:t>
      </w:r>
      <w:proofErr w:type="spellStart"/>
      <w:r w:rsidRPr="00971A44">
        <w:rPr>
          <w:b/>
        </w:rPr>
        <w:t>кВ</w:t>
      </w:r>
      <w:proofErr w:type="spellEnd"/>
      <w:r w:rsidRPr="00971A44">
        <w:rPr>
          <w:b/>
        </w:rPr>
        <w:t xml:space="preserve"> ПС 110/35/10 </w:t>
      </w:r>
      <w:proofErr w:type="spellStart"/>
      <w:r w:rsidRPr="00971A44">
        <w:rPr>
          <w:b/>
        </w:rPr>
        <w:t>кВ</w:t>
      </w:r>
      <w:proofErr w:type="spellEnd"/>
      <w:r w:rsidRPr="00971A44">
        <w:rPr>
          <w:b/>
        </w:rPr>
        <w:t xml:space="preserve"> "</w:t>
      </w:r>
      <w:proofErr w:type="spellStart"/>
      <w:r w:rsidRPr="00971A44">
        <w:rPr>
          <w:b/>
        </w:rPr>
        <w:t>Тауке</w:t>
      </w:r>
      <w:proofErr w:type="spellEnd"/>
      <w:r w:rsidRPr="00971A44">
        <w:rPr>
          <w:b/>
        </w:rPr>
        <w:t>".</w:t>
      </w:r>
    </w:p>
    <w:p w14:paraId="049F96F1" w14:textId="77777777" w:rsidR="00971A44" w:rsidRPr="00971A44" w:rsidRDefault="00971A44" w:rsidP="00971A44">
      <w:pPr>
        <w:pStyle w:val="pj"/>
        <w:rPr>
          <w:b/>
        </w:rPr>
      </w:pPr>
      <w:r w:rsidRPr="00971A44">
        <w:rPr>
          <w:b/>
        </w:rPr>
        <w:t xml:space="preserve">Предусмотренные счетчики, МИР С-03-0,5Т-EQTLBMN-RR-1T-L, МИР С-03-0,2Т-EQTLBMN-RR-1T-L, трехфазные счетчики активной и реактивной энергии с долговременной памятью хранения данных о потребленной электроэнергии, мощности и почасового графика нагрузок, класса точности 0,5S, и 0,2S с двумя интерфейсами RS-485 (интерфейс RS-485(1) используется для учета электроэнергии), с резервным питанием 12В постоянного тока. Рядом с приборами учета предусмотрен монтаж </w:t>
      </w:r>
      <w:proofErr w:type="spellStart"/>
      <w:r w:rsidRPr="00971A44">
        <w:rPr>
          <w:b/>
        </w:rPr>
        <w:t>разветвительной</w:t>
      </w:r>
      <w:proofErr w:type="spellEnd"/>
      <w:r w:rsidRPr="00971A44">
        <w:rPr>
          <w:b/>
        </w:rPr>
        <w:t xml:space="preserve"> коробки для интерфейса RS-485 и </w:t>
      </w:r>
      <w:proofErr w:type="spellStart"/>
      <w:r w:rsidRPr="00971A44">
        <w:rPr>
          <w:b/>
        </w:rPr>
        <w:t>разветвительной</w:t>
      </w:r>
      <w:proofErr w:type="spellEnd"/>
      <w:r w:rsidRPr="00971A44">
        <w:rPr>
          <w:b/>
        </w:rPr>
        <w:t xml:space="preserve"> коробки для резервного питания счетчика электроэнергии напряжением 12В постоянного тока. Резервное питание счетчиков электроэнергии, напряжением 12В постоянного тока, осуществляется от порта РП-12В счетчика до </w:t>
      </w:r>
      <w:r w:rsidRPr="00971A44">
        <w:rPr>
          <w:b/>
        </w:rPr>
        <w:lastRenderedPageBreak/>
        <w:t xml:space="preserve">блока питания 12В, имеющимся в существующем шкафу АСКУЭ. Применение </w:t>
      </w:r>
      <w:proofErr w:type="spellStart"/>
      <w:r w:rsidRPr="00971A44">
        <w:rPr>
          <w:b/>
        </w:rPr>
        <w:t>разветвительных</w:t>
      </w:r>
      <w:proofErr w:type="spellEnd"/>
      <w:r w:rsidRPr="00971A44">
        <w:rPr>
          <w:b/>
        </w:rPr>
        <w:t xml:space="preserve"> коробок ПР-3, позволяет производить подключение или замену устройств без разрыва магистральной линии интерфейса, выполнять более удобный монтаж оборудования, производить необходимые измерения при наладке системы. После выполнения монтажных работ </w:t>
      </w:r>
      <w:proofErr w:type="spellStart"/>
      <w:r w:rsidRPr="00971A44">
        <w:rPr>
          <w:b/>
        </w:rPr>
        <w:t>разветвительные</w:t>
      </w:r>
      <w:proofErr w:type="spellEnd"/>
      <w:r w:rsidRPr="00971A44">
        <w:rPr>
          <w:b/>
        </w:rPr>
        <w:t xml:space="preserve"> коробки пломбируются.  </w:t>
      </w:r>
    </w:p>
    <w:p w14:paraId="796E50BF" w14:textId="77777777" w:rsidR="00971A44" w:rsidRPr="00971A44" w:rsidRDefault="00971A44" w:rsidP="00971A44">
      <w:pPr>
        <w:pStyle w:val="pj"/>
        <w:rPr>
          <w:b/>
        </w:rPr>
      </w:pPr>
      <w:r w:rsidRPr="00971A44">
        <w:rPr>
          <w:b/>
        </w:rPr>
        <w:t>Микропроцессорные счетчики электроэнергии подключаются к контроллеру, существующего шкафа АСКУЭ, расположенного в ОПУ, по интерфейсу RS-485 экранированным кабелем с многожильной медной витой парой. Далее, передача данных АСКУЭ, осуществляется по каналам связи, на сервер АСКУЭ ДП АО «ОЭСК» и далее по назначению.</w:t>
      </w:r>
    </w:p>
    <w:p w14:paraId="181CAE3E" w14:textId="77777777" w:rsidR="00971A44" w:rsidRPr="00971A44" w:rsidRDefault="00971A44" w:rsidP="00971A44">
      <w:pPr>
        <w:pStyle w:val="pj"/>
        <w:rPr>
          <w:b/>
        </w:rPr>
      </w:pPr>
      <w:r w:rsidRPr="00971A44">
        <w:rPr>
          <w:b/>
        </w:rPr>
        <w:t xml:space="preserve">Приборы учета электроэнергии, предусмотренные в данном разделе, аналогичны приборам учета, ранее установленным на ПС 110/35/10 </w:t>
      </w:r>
      <w:proofErr w:type="spellStart"/>
      <w:r w:rsidRPr="00971A44">
        <w:rPr>
          <w:b/>
        </w:rPr>
        <w:t>кВ</w:t>
      </w:r>
      <w:proofErr w:type="spellEnd"/>
      <w:r w:rsidRPr="00971A44">
        <w:rPr>
          <w:b/>
        </w:rPr>
        <w:t xml:space="preserve"> "</w:t>
      </w:r>
      <w:proofErr w:type="spellStart"/>
      <w:r w:rsidRPr="00971A44">
        <w:rPr>
          <w:b/>
        </w:rPr>
        <w:t>Тауке</w:t>
      </w:r>
      <w:proofErr w:type="spellEnd"/>
      <w:r w:rsidRPr="00971A44">
        <w:rPr>
          <w:b/>
        </w:rPr>
        <w:t>", соответствуют рабочим параметрам АСКУЭ АО «ОЭСК» и могут быть интегрированы в программное обеспечение АСКУЭ, используемое АО «ОЭСК».</w:t>
      </w:r>
    </w:p>
    <w:p w14:paraId="1F5547EF" w14:textId="77777777" w:rsidR="0081131D" w:rsidRPr="006E4151" w:rsidRDefault="0081131D" w:rsidP="0081131D">
      <w:pPr>
        <w:pStyle w:val="pj"/>
        <w:rPr>
          <w:sz w:val="18"/>
          <w:szCs w:val="18"/>
        </w:rPr>
      </w:pPr>
    </w:p>
    <w:p w14:paraId="25B55346" w14:textId="77777777" w:rsidR="0081131D" w:rsidRPr="00DF115E" w:rsidRDefault="0081131D" w:rsidP="0081131D">
      <w:pPr>
        <w:pStyle w:val="pj"/>
      </w:pPr>
    </w:p>
    <w:p w14:paraId="384867CB" w14:textId="77777777" w:rsidR="005E0BDE" w:rsidRPr="00727104" w:rsidRDefault="005E0BDE" w:rsidP="005E0BDE">
      <w:pPr>
        <w:pStyle w:val="pj"/>
        <w:rPr>
          <w:rStyle w:val="s0"/>
        </w:rPr>
      </w:pPr>
      <w:r w:rsidRPr="00863D76">
        <w:rPr>
          <w:rStyle w:val="s0"/>
        </w:rPr>
        <w:t xml:space="preserve">7. </w:t>
      </w:r>
      <w:r w:rsidRPr="00727104">
        <w:rPr>
          <w:rStyle w:val="s0"/>
        </w:rPr>
        <w:t xml:space="preserve">Предположительные сроки начала реализации намечаемой деятельности и ее завершения (включая строительство, эксплуатацию, и </w:t>
      </w:r>
      <w:proofErr w:type="spellStart"/>
      <w:r w:rsidRPr="00727104">
        <w:rPr>
          <w:rStyle w:val="s0"/>
        </w:rPr>
        <w:t>постутилизацию</w:t>
      </w:r>
      <w:proofErr w:type="spellEnd"/>
      <w:r w:rsidRPr="00727104">
        <w:rPr>
          <w:rStyle w:val="s0"/>
        </w:rPr>
        <w:t xml:space="preserve"> объекта).</w:t>
      </w:r>
    </w:p>
    <w:p w14:paraId="4CC29589" w14:textId="5E95D594" w:rsidR="005E0BDE" w:rsidRPr="00727104" w:rsidRDefault="002B2789" w:rsidP="005E0BDE">
      <w:pPr>
        <w:pStyle w:val="pj"/>
        <w:rPr>
          <w:rStyle w:val="s0"/>
          <w:b/>
        </w:rPr>
      </w:pPr>
      <w:r w:rsidRPr="002B2789">
        <w:rPr>
          <w:rStyle w:val="s0"/>
          <w:b/>
        </w:rPr>
        <w:t>9</w:t>
      </w:r>
      <w:r w:rsidR="005E0BDE" w:rsidRPr="002B2789">
        <w:rPr>
          <w:rStyle w:val="s0"/>
          <w:b/>
        </w:rPr>
        <w:t xml:space="preserve"> месяц</w:t>
      </w:r>
      <w:r w:rsidR="00331BEE" w:rsidRPr="002B2789">
        <w:rPr>
          <w:rStyle w:val="s0"/>
          <w:b/>
        </w:rPr>
        <w:t>ев</w:t>
      </w:r>
      <w:r w:rsidR="005E0BDE" w:rsidRPr="002B2789">
        <w:rPr>
          <w:rStyle w:val="s0"/>
          <w:b/>
        </w:rPr>
        <w:t xml:space="preserve"> начало </w:t>
      </w:r>
      <w:r w:rsidR="006E4151" w:rsidRPr="002B2789">
        <w:rPr>
          <w:rStyle w:val="s0"/>
          <w:b/>
        </w:rPr>
        <w:t>май</w:t>
      </w:r>
      <w:r w:rsidR="00B96460" w:rsidRPr="002B2789">
        <w:rPr>
          <w:rStyle w:val="s0"/>
          <w:b/>
        </w:rPr>
        <w:t xml:space="preserve"> </w:t>
      </w:r>
      <w:r w:rsidR="008F5823" w:rsidRPr="002B2789">
        <w:rPr>
          <w:rStyle w:val="s0"/>
          <w:b/>
        </w:rPr>
        <w:t>202</w:t>
      </w:r>
      <w:r w:rsidR="005C31CD" w:rsidRPr="002B2789">
        <w:rPr>
          <w:rStyle w:val="s0"/>
          <w:b/>
        </w:rPr>
        <w:t>5</w:t>
      </w:r>
      <w:r>
        <w:rPr>
          <w:rStyle w:val="s0"/>
          <w:b/>
        </w:rPr>
        <w:t xml:space="preserve"> </w:t>
      </w:r>
      <w:r w:rsidR="008F5823" w:rsidRPr="002B2789">
        <w:rPr>
          <w:rStyle w:val="s0"/>
          <w:b/>
        </w:rPr>
        <w:t>г</w:t>
      </w:r>
      <w:r w:rsidR="005E0BDE" w:rsidRPr="002B2789">
        <w:rPr>
          <w:rStyle w:val="s0"/>
          <w:b/>
        </w:rPr>
        <w:t xml:space="preserve">. окончание </w:t>
      </w:r>
      <w:r w:rsidRPr="002B2789">
        <w:rPr>
          <w:rStyle w:val="s0"/>
          <w:b/>
        </w:rPr>
        <w:t>октябрь</w:t>
      </w:r>
      <w:r w:rsidR="005E0BDE" w:rsidRPr="002B2789">
        <w:rPr>
          <w:rStyle w:val="s0"/>
          <w:b/>
        </w:rPr>
        <w:t xml:space="preserve"> </w:t>
      </w:r>
      <w:r w:rsidR="008F5823" w:rsidRPr="002B2789">
        <w:rPr>
          <w:rStyle w:val="s0"/>
          <w:b/>
        </w:rPr>
        <w:t>202</w:t>
      </w:r>
      <w:r w:rsidR="00331BEE" w:rsidRPr="002B2789">
        <w:rPr>
          <w:rStyle w:val="s0"/>
          <w:b/>
        </w:rPr>
        <w:t>5</w:t>
      </w:r>
      <w:r>
        <w:rPr>
          <w:rStyle w:val="s0"/>
          <w:b/>
        </w:rPr>
        <w:t xml:space="preserve"> </w:t>
      </w:r>
      <w:r w:rsidR="005E0BDE" w:rsidRPr="002B2789">
        <w:rPr>
          <w:rStyle w:val="s0"/>
          <w:b/>
        </w:rPr>
        <w:t>г.</w:t>
      </w:r>
    </w:p>
    <w:p w14:paraId="5FEF8AD9" w14:textId="77777777" w:rsidR="00320205" w:rsidRPr="00727104" w:rsidRDefault="00320205" w:rsidP="005E0BDE">
      <w:pPr>
        <w:pStyle w:val="pj"/>
      </w:pPr>
    </w:p>
    <w:p w14:paraId="03AE9E1F" w14:textId="77777777" w:rsidR="005E0BDE" w:rsidRPr="00727104" w:rsidRDefault="005E0BDE" w:rsidP="005E0BDE">
      <w:pPr>
        <w:pStyle w:val="pj"/>
      </w:pPr>
      <w:r w:rsidRPr="00727104">
        <w:rPr>
          <w:rStyle w:val="s0"/>
        </w:rPr>
        <w:t xml:space="preserve">8. Описание видов ресурсов, необходимых для осуществления намечаемой деятельности, включая строительство, эксплуатацию и </w:t>
      </w:r>
      <w:proofErr w:type="spellStart"/>
      <w:r w:rsidRPr="00727104">
        <w:rPr>
          <w:rStyle w:val="s0"/>
        </w:rPr>
        <w:t>постутилизацию</w:t>
      </w:r>
      <w:proofErr w:type="spellEnd"/>
      <w:r w:rsidRPr="00727104">
        <w:rPr>
          <w:rStyle w:val="s0"/>
        </w:rPr>
        <w:t xml:space="preserve"> объектов (с указанием предполагаемых качественных и максимальных количественных характеристик, а также операций, для которых предполагается их использование):</w:t>
      </w:r>
    </w:p>
    <w:p w14:paraId="5CF4C554" w14:textId="77777777" w:rsidR="005E0BDE" w:rsidRPr="00727104" w:rsidRDefault="005E0BDE" w:rsidP="005E0BDE">
      <w:pPr>
        <w:pStyle w:val="pj"/>
        <w:rPr>
          <w:rStyle w:val="s0"/>
        </w:rPr>
      </w:pPr>
      <w:r w:rsidRPr="00727104">
        <w:rPr>
          <w:rStyle w:val="s0"/>
        </w:rPr>
        <w:t>1) земельных участков, их площадей, целевого назначения, предполагаемых сроков использования;</w:t>
      </w:r>
    </w:p>
    <w:p w14:paraId="35431EF4" w14:textId="095A8BD1" w:rsidR="005E0BDE" w:rsidRPr="00727104" w:rsidRDefault="00333EA4" w:rsidP="00333EA4">
      <w:pPr>
        <w:pStyle w:val="pj"/>
        <w:rPr>
          <w:rStyle w:val="s0"/>
          <w:b/>
        </w:rPr>
      </w:pPr>
      <w:r w:rsidRPr="00917866">
        <w:rPr>
          <w:rStyle w:val="s0"/>
          <w:b/>
        </w:rPr>
        <w:t>Общая площадь участка</w:t>
      </w:r>
      <w:r w:rsidR="009B0A12" w:rsidRPr="00917866">
        <w:rPr>
          <w:rStyle w:val="s0"/>
          <w:b/>
        </w:rPr>
        <w:t xml:space="preserve"> </w:t>
      </w:r>
      <w:r w:rsidR="00597CB2" w:rsidRPr="00917866">
        <w:rPr>
          <w:rStyle w:val="s0"/>
          <w:b/>
        </w:rPr>
        <w:t xml:space="preserve">– </w:t>
      </w:r>
      <w:bookmarkStart w:id="3" w:name="_Hlk185345600"/>
      <w:r w:rsidR="00917866" w:rsidRPr="00917866">
        <w:rPr>
          <w:rStyle w:val="s0"/>
          <w:b/>
        </w:rPr>
        <w:t>0</w:t>
      </w:r>
      <w:r w:rsidR="00597CB2" w:rsidRPr="00917866">
        <w:rPr>
          <w:rStyle w:val="s0"/>
          <w:b/>
        </w:rPr>
        <w:t>,</w:t>
      </w:r>
      <w:r w:rsidR="00917866" w:rsidRPr="00917866">
        <w:rPr>
          <w:rStyle w:val="s0"/>
          <w:b/>
        </w:rPr>
        <w:t>8</w:t>
      </w:r>
      <w:r w:rsidRPr="00917866">
        <w:rPr>
          <w:rStyle w:val="s0"/>
          <w:b/>
        </w:rPr>
        <w:t xml:space="preserve"> </w:t>
      </w:r>
      <w:bookmarkEnd w:id="3"/>
      <w:r w:rsidRPr="00917866">
        <w:rPr>
          <w:rStyle w:val="s0"/>
          <w:b/>
        </w:rPr>
        <w:t>Га.</w:t>
      </w:r>
    </w:p>
    <w:p w14:paraId="6B073EA5" w14:textId="77777777" w:rsidR="005E0BDE" w:rsidRPr="00727104" w:rsidRDefault="005E0BDE" w:rsidP="005E0BDE">
      <w:pPr>
        <w:pStyle w:val="pj"/>
      </w:pPr>
      <w:r w:rsidRPr="00727104">
        <w:rPr>
          <w:rStyle w:val="s0"/>
        </w:rPr>
        <w:t>2) водных ресурсов с указанием:</w:t>
      </w:r>
    </w:p>
    <w:p w14:paraId="0FFB2F23" w14:textId="77777777" w:rsidR="005E0BDE" w:rsidRDefault="005E0BDE" w:rsidP="005E0BDE">
      <w:pPr>
        <w:pStyle w:val="pj"/>
        <w:rPr>
          <w:rStyle w:val="s0"/>
        </w:rPr>
      </w:pPr>
      <w:r w:rsidRPr="00727104">
        <w:rPr>
          <w:rStyle w:val="s0"/>
        </w:rPr>
        <w:t>предполагаемого источника водоснабжения</w:t>
      </w:r>
      <w:r>
        <w:rPr>
          <w:rStyle w:val="s0"/>
        </w:rPr>
        <w:t xml:space="preserve"> (системы централизованного водоснабжения, водные объекты, используемые для нецентрализованного водоснабжения, привозная вода), сведений о наличии водоохранных зон и полос, при их отсутствии - вывод о необходимости их установления в соответствии с законодательством Республики Казахстан, а при наличии - об установленных для них запретах и ограничениях, касающихся намечаемой деятельности; </w:t>
      </w:r>
    </w:p>
    <w:p w14:paraId="324C1A79" w14:textId="77777777" w:rsidR="008F5823" w:rsidRPr="008F5823" w:rsidRDefault="008F5823" w:rsidP="008F5823">
      <w:pPr>
        <w:pStyle w:val="pj"/>
        <w:rPr>
          <w:b/>
        </w:rPr>
      </w:pPr>
      <w:r w:rsidRPr="008F5823">
        <w:rPr>
          <w:b/>
        </w:rPr>
        <w:t>В процессе строительства объекта вода используется на хозяйственно-бытовые нужды, производственные нужды и для питьевых нужд работников, вовлеченных в строительство. Источником водоснабжения является привозная вода, которая доставляется автоцистернами.</w:t>
      </w:r>
    </w:p>
    <w:p w14:paraId="2CA055BF" w14:textId="77777777" w:rsidR="008F5823" w:rsidRPr="008F5823" w:rsidRDefault="008F5823" w:rsidP="008F5823">
      <w:pPr>
        <w:pStyle w:val="pj"/>
        <w:rPr>
          <w:b/>
        </w:rPr>
      </w:pPr>
      <w:r w:rsidRPr="008F5823">
        <w:rPr>
          <w:b/>
        </w:rPr>
        <w:t>Расход питьевой воды на пери</w:t>
      </w:r>
      <w:r w:rsidR="00130402">
        <w:rPr>
          <w:b/>
        </w:rPr>
        <w:t xml:space="preserve">од строительных </w:t>
      </w:r>
      <w:r w:rsidR="00042D88">
        <w:rPr>
          <w:b/>
        </w:rPr>
        <w:t xml:space="preserve">работ составит </w:t>
      </w:r>
      <w:r w:rsidR="00FC79FC">
        <w:rPr>
          <w:b/>
        </w:rPr>
        <w:t>1</w:t>
      </w:r>
      <w:r w:rsidR="0081131D">
        <w:rPr>
          <w:b/>
        </w:rPr>
        <w:t>54</w:t>
      </w:r>
      <w:r w:rsidRPr="008F5823">
        <w:rPr>
          <w:b/>
        </w:rPr>
        <w:t xml:space="preserve"> м3. Объем технической воды определяется согласно смете и составляет </w:t>
      </w:r>
      <w:r w:rsidR="00501F0D">
        <w:rPr>
          <w:b/>
        </w:rPr>
        <w:t>102</w:t>
      </w:r>
      <w:r w:rsidRPr="008F5823">
        <w:rPr>
          <w:b/>
        </w:rPr>
        <w:t xml:space="preserve"> м3/пер. (используется безвозвратно).</w:t>
      </w:r>
    </w:p>
    <w:p w14:paraId="1E06464C" w14:textId="77777777" w:rsidR="008F5823" w:rsidRPr="008F5823" w:rsidRDefault="008F5823" w:rsidP="008F5823">
      <w:pPr>
        <w:pStyle w:val="pj"/>
        <w:rPr>
          <w:b/>
        </w:rPr>
      </w:pPr>
      <w:r w:rsidRPr="008F5823">
        <w:rPr>
          <w:b/>
        </w:rPr>
        <w:t>Производственные сточные воды в процессе строительных работ отсутствуют.</w:t>
      </w:r>
    </w:p>
    <w:p w14:paraId="71C39724" w14:textId="77777777" w:rsidR="00F52EF9" w:rsidRPr="008F5823" w:rsidRDefault="00F52EF9" w:rsidP="008F5823">
      <w:pPr>
        <w:pStyle w:val="pj"/>
        <w:rPr>
          <w:b/>
        </w:rPr>
      </w:pPr>
      <w:r w:rsidRPr="008F5823">
        <w:rPr>
          <w:b/>
        </w:rPr>
        <w:t xml:space="preserve">Источником водоснабжения </w:t>
      </w:r>
      <w:r>
        <w:rPr>
          <w:b/>
        </w:rPr>
        <w:t xml:space="preserve">при эксплуатации является существующие сети водопровода. Сточные воды отводятся в существующую сеть канализации. </w:t>
      </w:r>
    </w:p>
    <w:p w14:paraId="778A2F7E" w14:textId="77777777" w:rsidR="005E0BDE" w:rsidRPr="00B96460" w:rsidRDefault="008F5823" w:rsidP="008F5823">
      <w:pPr>
        <w:pStyle w:val="pj"/>
        <w:rPr>
          <w:b/>
        </w:rPr>
      </w:pPr>
      <w:r w:rsidRPr="00F52EF9">
        <w:rPr>
          <w:b/>
        </w:rPr>
        <w:t>При соблюдении проектных решений в части водопотребления и водоотведения негативное воздействие на поверхностные и подземные воды будет исключено.</w:t>
      </w:r>
    </w:p>
    <w:p w14:paraId="0B4CF8E0" w14:textId="77777777" w:rsidR="00D80BE8" w:rsidRPr="00B96460" w:rsidRDefault="00D80BE8" w:rsidP="00D80BE8">
      <w:pPr>
        <w:pStyle w:val="pj"/>
        <w:rPr>
          <w:b/>
        </w:rPr>
      </w:pPr>
    </w:p>
    <w:p w14:paraId="22F465D8" w14:textId="77777777" w:rsidR="005E0BDE" w:rsidRDefault="005E0BDE" w:rsidP="005E0BDE">
      <w:pPr>
        <w:pStyle w:val="pj"/>
      </w:pPr>
      <w:r>
        <w:rPr>
          <w:rStyle w:val="s0"/>
        </w:rPr>
        <w:t xml:space="preserve">видов водопользования (общее, специальное, обособленное), качества необходимой воды (питьевая, </w:t>
      </w:r>
      <w:proofErr w:type="spellStart"/>
      <w:r>
        <w:rPr>
          <w:rStyle w:val="s0"/>
        </w:rPr>
        <w:t>непитьевая</w:t>
      </w:r>
      <w:proofErr w:type="spellEnd"/>
      <w:r>
        <w:rPr>
          <w:rStyle w:val="s0"/>
        </w:rPr>
        <w:t xml:space="preserve">); - </w:t>
      </w:r>
      <w:r w:rsidRPr="005E0BDE">
        <w:rPr>
          <w:rStyle w:val="s0"/>
          <w:b/>
        </w:rPr>
        <w:t>общее водопользование, питьевая</w:t>
      </w:r>
      <w:r>
        <w:rPr>
          <w:rStyle w:val="s0"/>
        </w:rPr>
        <w:t xml:space="preserve">. </w:t>
      </w:r>
    </w:p>
    <w:p w14:paraId="14F3D95A" w14:textId="77777777" w:rsidR="005E0BDE" w:rsidRPr="00EC558A" w:rsidRDefault="005E0BDE" w:rsidP="005E0BDE">
      <w:pPr>
        <w:pStyle w:val="pj"/>
      </w:pPr>
      <w:r>
        <w:rPr>
          <w:rStyle w:val="s0"/>
        </w:rPr>
        <w:t xml:space="preserve">объемов потребления воды; </w:t>
      </w:r>
      <w:r w:rsidR="0081131D">
        <w:rPr>
          <w:rStyle w:val="s0"/>
          <w:b/>
        </w:rPr>
        <w:t xml:space="preserve">- </w:t>
      </w:r>
      <w:r w:rsidR="00FC79FC">
        <w:rPr>
          <w:rStyle w:val="s0"/>
          <w:b/>
        </w:rPr>
        <w:t>1</w:t>
      </w:r>
      <w:r w:rsidR="0081131D">
        <w:rPr>
          <w:rStyle w:val="s0"/>
          <w:b/>
        </w:rPr>
        <w:t>54</w:t>
      </w:r>
      <w:r w:rsidRPr="005E0BDE">
        <w:rPr>
          <w:rStyle w:val="s0"/>
          <w:b/>
        </w:rPr>
        <w:t xml:space="preserve"> м3/</w:t>
      </w:r>
      <w:r w:rsidRPr="00EC558A">
        <w:rPr>
          <w:rStyle w:val="s0"/>
          <w:b/>
        </w:rPr>
        <w:t>пер</w:t>
      </w:r>
      <w:r w:rsidRPr="00EC558A">
        <w:rPr>
          <w:rStyle w:val="s0"/>
        </w:rPr>
        <w:t>.</w:t>
      </w:r>
    </w:p>
    <w:p w14:paraId="69E608EA" w14:textId="77777777" w:rsidR="005E0BDE" w:rsidRPr="00EC558A" w:rsidRDefault="005E0BDE" w:rsidP="005E0BDE">
      <w:pPr>
        <w:pStyle w:val="pj"/>
      </w:pPr>
      <w:r w:rsidRPr="00EC558A">
        <w:rPr>
          <w:rStyle w:val="s0"/>
        </w:rPr>
        <w:t xml:space="preserve">операций, для которых планируется использование водных ресурсов; - </w:t>
      </w:r>
      <w:r w:rsidRPr="00EC558A">
        <w:rPr>
          <w:rStyle w:val="s0"/>
          <w:b/>
        </w:rPr>
        <w:t>привозная вода</w:t>
      </w:r>
    </w:p>
    <w:p w14:paraId="38F0F431" w14:textId="77777777" w:rsidR="00B96460" w:rsidRDefault="005E0BDE" w:rsidP="00B96460">
      <w:pPr>
        <w:pStyle w:val="pj"/>
        <w:rPr>
          <w:rStyle w:val="s0"/>
        </w:rPr>
      </w:pPr>
      <w:r w:rsidRPr="00EC558A">
        <w:rPr>
          <w:rStyle w:val="s0"/>
        </w:rPr>
        <w:lastRenderedPageBreak/>
        <w:t>3) участков недр с указанием вида и сроков права недропользования, их географические координаты (если они известны);</w:t>
      </w:r>
      <w:r w:rsidR="008C72B8" w:rsidRPr="00EC558A">
        <w:rPr>
          <w:rStyle w:val="s0"/>
        </w:rPr>
        <w:t xml:space="preserve"> </w:t>
      </w:r>
    </w:p>
    <w:p w14:paraId="0ED4C6F5" w14:textId="77777777" w:rsidR="005C31CD" w:rsidRDefault="005C31CD" w:rsidP="00B96460">
      <w:pPr>
        <w:pStyle w:val="pj"/>
        <w:rPr>
          <w:rStyle w:val="s0"/>
        </w:rPr>
      </w:pPr>
    </w:p>
    <w:p w14:paraId="13E15F9A" w14:textId="77777777" w:rsidR="005C31CD" w:rsidRPr="005C31CD" w:rsidRDefault="005C31CD" w:rsidP="00B96460">
      <w:pPr>
        <w:pStyle w:val="pj"/>
        <w:rPr>
          <w:rStyle w:val="s0"/>
          <w:b/>
        </w:rPr>
      </w:pPr>
      <w:r w:rsidRPr="005C31CD">
        <w:rPr>
          <w:rStyle w:val="s0"/>
          <w:b/>
        </w:rPr>
        <w:t xml:space="preserve">Географические координаты объекта </w:t>
      </w:r>
      <w:r w:rsidR="00971A44">
        <w:rPr>
          <w:rStyle w:val="s0"/>
          <w:b/>
        </w:rPr>
        <w:t xml:space="preserve"> </w:t>
      </w:r>
    </w:p>
    <w:p w14:paraId="481D4C12" w14:textId="77777777" w:rsidR="005C31CD" w:rsidRPr="00EC558A" w:rsidRDefault="005C31CD" w:rsidP="00B96460">
      <w:pPr>
        <w:pStyle w:val="pj"/>
        <w:rPr>
          <w:rStyle w:val="s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3963"/>
      </w:tblGrid>
      <w:tr w:rsidR="00FD0F14" w:rsidRPr="00FD0F14" w14:paraId="7E8206FC" w14:textId="77777777" w:rsidTr="001554C9">
        <w:tc>
          <w:tcPr>
            <w:tcW w:w="1838" w:type="dxa"/>
          </w:tcPr>
          <w:p w14:paraId="26FC2010" w14:textId="77777777" w:rsidR="00FD0F14" w:rsidRPr="00FD0F14" w:rsidRDefault="00FD0F14" w:rsidP="001554C9">
            <w:pPr>
              <w:rPr>
                <w:rFonts w:ascii="Times New Roman" w:hAnsi="Times New Roman" w:cs="Times New Roman"/>
                <w:b/>
              </w:rPr>
            </w:pPr>
            <w:r w:rsidRPr="00FD0F14">
              <w:rPr>
                <w:rFonts w:ascii="Times New Roman" w:hAnsi="Times New Roman" w:cs="Times New Roman"/>
                <w:b/>
              </w:rPr>
              <w:t>точка</w:t>
            </w:r>
          </w:p>
        </w:tc>
        <w:tc>
          <w:tcPr>
            <w:tcW w:w="3544" w:type="dxa"/>
          </w:tcPr>
          <w:p w14:paraId="3166D144" w14:textId="77777777" w:rsidR="00FD0F14" w:rsidRPr="00FD0F14" w:rsidRDefault="00FD0F14" w:rsidP="001554C9">
            <w:pPr>
              <w:rPr>
                <w:rFonts w:ascii="Times New Roman" w:hAnsi="Times New Roman" w:cs="Times New Roman"/>
                <w:b/>
              </w:rPr>
            </w:pPr>
            <w:r w:rsidRPr="00FD0F14">
              <w:rPr>
                <w:rFonts w:ascii="Times New Roman" w:hAnsi="Times New Roman" w:cs="Times New Roman"/>
                <w:b/>
              </w:rPr>
              <w:t>Широта</w:t>
            </w:r>
          </w:p>
        </w:tc>
        <w:tc>
          <w:tcPr>
            <w:tcW w:w="3963" w:type="dxa"/>
          </w:tcPr>
          <w:p w14:paraId="5076F42B" w14:textId="77777777" w:rsidR="00FD0F14" w:rsidRPr="00FD0F14" w:rsidRDefault="00FD0F14" w:rsidP="001554C9">
            <w:pPr>
              <w:rPr>
                <w:rFonts w:ascii="Times New Roman" w:hAnsi="Times New Roman" w:cs="Times New Roman"/>
                <w:b/>
              </w:rPr>
            </w:pPr>
            <w:r w:rsidRPr="00FD0F14">
              <w:rPr>
                <w:rFonts w:ascii="Times New Roman" w:hAnsi="Times New Roman" w:cs="Times New Roman"/>
                <w:b/>
              </w:rPr>
              <w:t>Долгота</w:t>
            </w:r>
          </w:p>
        </w:tc>
      </w:tr>
      <w:tr w:rsidR="00971A44" w:rsidRPr="00FD0F14" w14:paraId="0AC971E7" w14:textId="77777777" w:rsidTr="001554C9">
        <w:tc>
          <w:tcPr>
            <w:tcW w:w="1838" w:type="dxa"/>
          </w:tcPr>
          <w:p w14:paraId="5D52EAEE" w14:textId="77777777" w:rsidR="00971A44" w:rsidRPr="00FD0F14" w:rsidRDefault="00971A44" w:rsidP="001554C9">
            <w:pPr>
              <w:rPr>
                <w:rFonts w:ascii="Times New Roman" w:hAnsi="Times New Roman" w:cs="Times New Roman"/>
                <w:b/>
              </w:rPr>
            </w:pPr>
            <w:r w:rsidRPr="00FD0F1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544" w:type="dxa"/>
          </w:tcPr>
          <w:p w14:paraId="510B9031" w14:textId="77777777" w:rsidR="00971A44" w:rsidRPr="00971A44" w:rsidRDefault="00971A44" w:rsidP="00BA65D5">
            <w:pPr>
              <w:rPr>
                <w:rFonts w:ascii="Times New Roman" w:hAnsi="Times New Roman" w:cs="Times New Roman"/>
                <w:b/>
              </w:rPr>
            </w:pPr>
            <w:r w:rsidRPr="00971A44">
              <w:rPr>
                <w:rFonts w:ascii="Times New Roman" w:hAnsi="Times New Roman" w:cs="Times New Roman"/>
                <w:b/>
              </w:rPr>
              <w:t>49,20623437</w:t>
            </w:r>
          </w:p>
        </w:tc>
        <w:tc>
          <w:tcPr>
            <w:tcW w:w="3963" w:type="dxa"/>
          </w:tcPr>
          <w:p w14:paraId="43A77893" w14:textId="77777777" w:rsidR="00971A44" w:rsidRPr="00971A44" w:rsidRDefault="00971A44" w:rsidP="00CF15AB">
            <w:pPr>
              <w:rPr>
                <w:rFonts w:ascii="Times New Roman" w:hAnsi="Times New Roman" w:cs="Times New Roman"/>
                <w:b/>
              </w:rPr>
            </w:pPr>
            <w:r w:rsidRPr="00971A44">
              <w:rPr>
                <w:rFonts w:ascii="Times New Roman" w:hAnsi="Times New Roman" w:cs="Times New Roman"/>
                <w:b/>
              </w:rPr>
              <w:t>81,19552943</w:t>
            </w:r>
          </w:p>
        </w:tc>
      </w:tr>
      <w:tr w:rsidR="00971A44" w:rsidRPr="00FD0F14" w14:paraId="0BC8AA07" w14:textId="77777777" w:rsidTr="001554C9">
        <w:tc>
          <w:tcPr>
            <w:tcW w:w="1838" w:type="dxa"/>
          </w:tcPr>
          <w:p w14:paraId="6D235DDE" w14:textId="77777777" w:rsidR="00971A44" w:rsidRPr="00FD0F14" w:rsidRDefault="00971A44" w:rsidP="001554C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544" w:type="dxa"/>
          </w:tcPr>
          <w:p w14:paraId="00D4FB46" w14:textId="77777777" w:rsidR="00971A44" w:rsidRPr="00971A44" w:rsidRDefault="00971A44" w:rsidP="00BA65D5">
            <w:pPr>
              <w:rPr>
                <w:rFonts w:ascii="Times New Roman" w:hAnsi="Times New Roman" w:cs="Times New Roman"/>
                <w:b/>
              </w:rPr>
            </w:pPr>
            <w:r w:rsidRPr="00971A44">
              <w:rPr>
                <w:rFonts w:ascii="Times New Roman" w:hAnsi="Times New Roman" w:cs="Times New Roman"/>
                <w:b/>
              </w:rPr>
              <w:t>49,20560606</w:t>
            </w:r>
          </w:p>
        </w:tc>
        <w:tc>
          <w:tcPr>
            <w:tcW w:w="3963" w:type="dxa"/>
          </w:tcPr>
          <w:p w14:paraId="05B85605" w14:textId="77777777" w:rsidR="00971A44" w:rsidRPr="00971A44" w:rsidRDefault="00971A44" w:rsidP="00CF15AB">
            <w:pPr>
              <w:rPr>
                <w:rFonts w:ascii="Times New Roman" w:hAnsi="Times New Roman" w:cs="Times New Roman"/>
                <w:b/>
              </w:rPr>
            </w:pPr>
            <w:r w:rsidRPr="00971A44">
              <w:rPr>
                <w:rFonts w:ascii="Times New Roman" w:hAnsi="Times New Roman" w:cs="Times New Roman"/>
                <w:b/>
              </w:rPr>
              <w:t>81,19423242</w:t>
            </w:r>
          </w:p>
        </w:tc>
      </w:tr>
      <w:tr w:rsidR="00971A44" w:rsidRPr="00FD0F14" w14:paraId="2B630FD6" w14:textId="77777777" w:rsidTr="001554C9">
        <w:tc>
          <w:tcPr>
            <w:tcW w:w="1838" w:type="dxa"/>
          </w:tcPr>
          <w:p w14:paraId="2C2F93F6" w14:textId="77777777" w:rsidR="00971A44" w:rsidRPr="00FD0F14" w:rsidRDefault="00971A44" w:rsidP="001554C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544" w:type="dxa"/>
          </w:tcPr>
          <w:p w14:paraId="384C0E87" w14:textId="77777777" w:rsidR="00971A44" w:rsidRPr="00971A44" w:rsidRDefault="00971A44" w:rsidP="00BA65D5">
            <w:pPr>
              <w:rPr>
                <w:rFonts w:ascii="Times New Roman" w:hAnsi="Times New Roman" w:cs="Times New Roman"/>
                <w:b/>
              </w:rPr>
            </w:pPr>
            <w:r w:rsidRPr="00971A44">
              <w:rPr>
                <w:rFonts w:ascii="Times New Roman" w:hAnsi="Times New Roman" w:cs="Times New Roman"/>
                <w:b/>
              </w:rPr>
              <w:t>49,20365254</w:t>
            </w:r>
          </w:p>
        </w:tc>
        <w:tc>
          <w:tcPr>
            <w:tcW w:w="3963" w:type="dxa"/>
          </w:tcPr>
          <w:p w14:paraId="58D62C01" w14:textId="77777777" w:rsidR="00971A44" w:rsidRPr="00971A44" w:rsidRDefault="00971A44" w:rsidP="00CF15AB">
            <w:pPr>
              <w:rPr>
                <w:rFonts w:ascii="Times New Roman" w:hAnsi="Times New Roman" w:cs="Times New Roman"/>
                <w:b/>
              </w:rPr>
            </w:pPr>
            <w:r w:rsidRPr="00971A44">
              <w:rPr>
                <w:rFonts w:ascii="Times New Roman" w:hAnsi="Times New Roman" w:cs="Times New Roman"/>
                <w:b/>
              </w:rPr>
              <w:t>81,19522663</w:t>
            </w:r>
          </w:p>
        </w:tc>
      </w:tr>
      <w:tr w:rsidR="00971A44" w:rsidRPr="00FD0F14" w14:paraId="28B98BD4" w14:textId="77777777" w:rsidTr="001554C9">
        <w:tc>
          <w:tcPr>
            <w:tcW w:w="1838" w:type="dxa"/>
          </w:tcPr>
          <w:p w14:paraId="126346AF" w14:textId="77777777" w:rsidR="00971A44" w:rsidRPr="00FD0F14" w:rsidRDefault="00971A44" w:rsidP="001554C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544" w:type="dxa"/>
          </w:tcPr>
          <w:p w14:paraId="059B550F" w14:textId="77777777" w:rsidR="00971A44" w:rsidRPr="00971A44" w:rsidRDefault="00971A44" w:rsidP="00BA65D5">
            <w:pPr>
              <w:rPr>
                <w:rFonts w:ascii="Times New Roman" w:hAnsi="Times New Roman" w:cs="Times New Roman"/>
                <w:b/>
              </w:rPr>
            </w:pPr>
            <w:r w:rsidRPr="00971A44">
              <w:rPr>
                <w:rFonts w:ascii="Times New Roman" w:hAnsi="Times New Roman" w:cs="Times New Roman"/>
                <w:b/>
              </w:rPr>
              <w:t>49,20359069</w:t>
            </w:r>
          </w:p>
        </w:tc>
        <w:tc>
          <w:tcPr>
            <w:tcW w:w="3963" w:type="dxa"/>
          </w:tcPr>
          <w:p w14:paraId="331ADDBE" w14:textId="77777777" w:rsidR="00971A44" w:rsidRPr="00971A44" w:rsidRDefault="00971A44" w:rsidP="00CF15AB">
            <w:pPr>
              <w:rPr>
                <w:rFonts w:ascii="Times New Roman" w:hAnsi="Times New Roman" w:cs="Times New Roman"/>
                <w:b/>
              </w:rPr>
            </w:pPr>
            <w:r w:rsidRPr="00971A44">
              <w:rPr>
                <w:rFonts w:ascii="Times New Roman" w:hAnsi="Times New Roman" w:cs="Times New Roman"/>
                <w:b/>
              </w:rPr>
              <w:t>81,20384946</w:t>
            </w:r>
          </w:p>
        </w:tc>
      </w:tr>
    </w:tbl>
    <w:p w14:paraId="71361AA1" w14:textId="0AE990FE" w:rsidR="00FD0F14" w:rsidRDefault="00FD0F14" w:rsidP="005E0BDE">
      <w:pPr>
        <w:pStyle w:val="pj"/>
        <w:rPr>
          <w:rStyle w:val="s0"/>
          <w:lang w:val="en-US"/>
        </w:rPr>
      </w:pPr>
    </w:p>
    <w:p w14:paraId="3D6C1027" w14:textId="75B484A0" w:rsidR="00E031B2" w:rsidRDefault="00E031B2" w:rsidP="005E0BDE">
      <w:pPr>
        <w:pStyle w:val="pj"/>
        <w:rPr>
          <w:rStyle w:val="s0"/>
          <w:lang w:val="en-US"/>
        </w:rPr>
      </w:pPr>
    </w:p>
    <w:p w14:paraId="2950F3E0" w14:textId="77777777" w:rsidR="00E031B2" w:rsidRDefault="00E031B2" w:rsidP="005E0BDE">
      <w:pPr>
        <w:pStyle w:val="pj"/>
        <w:rPr>
          <w:rStyle w:val="s0"/>
          <w:lang w:val="en-US"/>
        </w:rPr>
      </w:pPr>
    </w:p>
    <w:tbl>
      <w:tblPr>
        <w:tblW w:w="9462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574"/>
        <w:gridCol w:w="2304"/>
        <w:gridCol w:w="2304"/>
        <w:gridCol w:w="13"/>
        <w:gridCol w:w="252"/>
        <w:gridCol w:w="20"/>
        <w:gridCol w:w="1924"/>
        <w:gridCol w:w="1782"/>
        <w:gridCol w:w="16"/>
        <w:gridCol w:w="250"/>
        <w:gridCol w:w="23"/>
      </w:tblGrid>
      <w:tr w:rsidR="00E031B2" w:rsidRPr="00E031B2" w14:paraId="19B342E2" w14:textId="77777777" w:rsidTr="00E031B2">
        <w:trPr>
          <w:gridAfter w:val="2"/>
          <w:wAfter w:w="273" w:type="dxa"/>
          <w:trHeight w:val="517"/>
        </w:trPr>
        <w:tc>
          <w:tcPr>
            <w:tcW w:w="9189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9881AA" w14:textId="77777777" w:rsidR="00E031B2" w:rsidRPr="00E031B2" w:rsidRDefault="00E031B2" w:rsidP="00E0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 xml:space="preserve">Строительство ВЛ 220 </w:t>
            </w:r>
            <w:proofErr w:type="spellStart"/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кВ</w:t>
            </w:r>
            <w:proofErr w:type="spellEnd"/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 xml:space="preserve"> от ПС 220/110/35/10/6 </w:t>
            </w:r>
            <w:proofErr w:type="spellStart"/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кВ</w:t>
            </w:r>
            <w:proofErr w:type="spellEnd"/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 xml:space="preserve"> "28" до ближайшей опоры ВЛ 220 </w:t>
            </w:r>
            <w:proofErr w:type="spellStart"/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кВ</w:t>
            </w:r>
            <w:proofErr w:type="spellEnd"/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 xml:space="preserve"> Л-250 с устройством врезки. Реконструкция ПС 220/110/35/10/6 </w:t>
            </w:r>
            <w:proofErr w:type="spellStart"/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кВ</w:t>
            </w:r>
            <w:proofErr w:type="spellEnd"/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 xml:space="preserve"> "28" и ПС 110/35/10 </w:t>
            </w:r>
            <w:proofErr w:type="spellStart"/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кВ</w:t>
            </w:r>
            <w:proofErr w:type="spellEnd"/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 xml:space="preserve"> "</w:t>
            </w:r>
            <w:proofErr w:type="spellStart"/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Тауке</w:t>
            </w:r>
            <w:proofErr w:type="spellEnd"/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"</w:t>
            </w:r>
          </w:p>
        </w:tc>
      </w:tr>
      <w:tr w:rsidR="00E031B2" w:rsidRPr="00E031B2" w14:paraId="21C291F5" w14:textId="77777777" w:rsidTr="00E031B2">
        <w:trPr>
          <w:trHeight w:val="210"/>
        </w:trPr>
        <w:tc>
          <w:tcPr>
            <w:tcW w:w="9189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0D198FC7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D7732" w14:textId="77777777" w:rsidR="00E031B2" w:rsidRPr="00E031B2" w:rsidRDefault="00E031B2" w:rsidP="00E0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09797FC9" w14:textId="77777777" w:rsidTr="00E031B2">
        <w:trPr>
          <w:trHeight w:val="210"/>
        </w:trPr>
        <w:tc>
          <w:tcPr>
            <w:tcW w:w="9189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406620D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6EB31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7FA6B12D" w14:textId="77777777" w:rsidTr="00E031B2">
        <w:trPr>
          <w:trHeight w:val="210"/>
        </w:trPr>
        <w:tc>
          <w:tcPr>
            <w:tcW w:w="9189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1527F25A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9203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06344541" w14:textId="77777777" w:rsidTr="00E031B2">
        <w:trPr>
          <w:trHeight w:val="210"/>
        </w:trPr>
        <w:tc>
          <w:tcPr>
            <w:tcW w:w="9189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38E81691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67F0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3B7A4C86" w14:textId="77777777" w:rsidTr="00E031B2">
        <w:trPr>
          <w:trHeight w:val="218"/>
        </w:trPr>
        <w:tc>
          <w:tcPr>
            <w:tcW w:w="9189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1E517EF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FC37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2C354E3B" w14:textId="77777777" w:rsidTr="00E031B2">
        <w:trPr>
          <w:trHeight w:val="60"/>
        </w:trPr>
        <w:tc>
          <w:tcPr>
            <w:tcW w:w="9189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5DD6958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36EFB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6AC8E103" w14:textId="77777777" w:rsidTr="00E031B2">
        <w:trPr>
          <w:trHeight w:val="218"/>
        </w:trPr>
        <w:tc>
          <w:tcPr>
            <w:tcW w:w="51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06E602" w14:textId="77777777" w:rsidR="00E031B2" w:rsidRPr="00E031B2" w:rsidRDefault="00E031B2" w:rsidP="00E0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WGS 84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29385" w14:textId="77777777" w:rsidR="00E031B2" w:rsidRPr="00E031B2" w:rsidRDefault="00E031B2" w:rsidP="00E0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3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24961" w14:textId="77777777" w:rsidR="00E031B2" w:rsidRPr="00E031B2" w:rsidRDefault="00E031B2" w:rsidP="00E0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WGS 84</w:t>
            </w:r>
          </w:p>
        </w:tc>
        <w:tc>
          <w:tcPr>
            <w:tcW w:w="273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4655F5F0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70FA7970" w14:textId="77777777" w:rsidTr="00E031B2">
        <w:trPr>
          <w:gridAfter w:val="1"/>
          <w:wAfter w:w="23" w:type="dxa"/>
          <w:trHeight w:val="235"/>
        </w:trPr>
        <w:tc>
          <w:tcPr>
            <w:tcW w:w="57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D0E5A" w14:textId="77777777" w:rsidR="00E031B2" w:rsidRPr="00E031B2" w:rsidRDefault="00E031B2" w:rsidP="00E0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№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C59A6" w14:textId="77777777" w:rsidR="00E031B2" w:rsidRPr="00E031B2" w:rsidRDefault="00E031B2" w:rsidP="00E0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Широта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83608" w14:textId="77777777" w:rsidR="00E031B2" w:rsidRPr="00E031B2" w:rsidRDefault="00E031B2" w:rsidP="00E0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Долгота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5DAD25" w14:textId="77777777" w:rsidR="00E031B2" w:rsidRPr="00E031B2" w:rsidRDefault="00E031B2" w:rsidP="00E0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82EEB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Широта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CDC5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Долгота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735DCFD1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143A0B00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11A8E9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1</w:t>
            </w:r>
          </w:p>
        </w:tc>
        <w:tc>
          <w:tcPr>
            <w:tcW w:w="23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9C9C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49°12'22.44374"</w:t>
            </w:r>
          </w:p>
        </w:tc>
        <w:tc>
          <w:tcPr>
            <w:tcW w:w="2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0F075F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81°11'43.90593"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AC22B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7D2CC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49,2062344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EBA8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81,1955294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3B465510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4455C9F4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4BDB8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2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EF09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49°12'20.18183"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50CC4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81°11'39.23671"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90667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74BA7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49,2056061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DFBEA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81,1942324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48962D5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126D5D0A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3178B3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3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0237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49°12'13.14914"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8CC401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81°11'42.81587"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809F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24980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49,2036525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AA35F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81,1952266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071A2E4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02F11054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711EB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70A3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49°12'12.92650"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6F890B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81°12'13.85805"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93327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35F0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49,2035907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F8B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81,2038495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628AD3E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3EF1347B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0C2933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5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57CB1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49°12'02.46282"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D8A1C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81°12'17.60014"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83F1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95D5A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49,2006841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F132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81,2048889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55FF51C7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0825E705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772FD2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6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25CA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49°11'58.18099"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59A345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81°12'20.30639"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9932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E965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49,1994947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A14F1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81,2056407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72D24820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3E503D11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C53CE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7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7C707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49°11'56.57419"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2B0C11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81°12'27.40968"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ACEA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7AF4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49,1990484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BBD8A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81,2076138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75D3181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35473EB4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4381D4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874E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49°11'42.81265"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8FE4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81°12'56.48150"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F02F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29C07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49,1952257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8632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81,2156893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47E19CC0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49BD512A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D47C6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9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73C3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49°11'32.47842"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CECAA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81°13'00.63861"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2128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CDFE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49,1923551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5FF6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81,2168441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4514CB05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7F71C533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F83A2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10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9D3B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49°11'30.58547"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BE2A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81°13'15.79050"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406D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6AFC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49,1918293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2716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81,2210529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4555963F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66A78135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A73F52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11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50821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49°10'23.34467"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859D9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81°15'53.42622"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AE41A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D68C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49,1731513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A528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81,2648406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12BC8E30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5CE9E89B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14A9D1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12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38F6B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49°10'40.33027"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61C335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81°18'06.51591"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A78BC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68BC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49,1778695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D3611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81,30181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04C03625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4E2054E1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8D60DF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13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A0755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49°10'06.06050"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803D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81°20'14.36452"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7751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4D40C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49,1683501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7832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81,3373235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689F9B9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7844C871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652CF4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14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781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49°09'01.72091"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5DCFF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81°20'25.47161"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006C0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FF3A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49,150478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329E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81,3404088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1F6B73C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6632B586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CA97A2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15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7C9A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49°06'24.83317"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6F5D5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81°20'33.62020"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D9FE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B9EE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49,1068981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C033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81,3426723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30346C7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5D8A3C7A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6AC5C6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16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0C95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49°04'10.64114"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1966D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81°20'31.41595"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A9D6C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5F9E0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49,0696225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FBE5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81,34206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4E062A1B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2AF94F9F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3EF907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17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439D0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49°02'07.98836"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ACA37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81°20'57.08867"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C57C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39A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49,0355523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E726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81,3491913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148770A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17DCF96A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04CE5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18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2C7A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49°01'15.59572"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14E8B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81°22'12.74042"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F094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3E061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49,0209988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3BF2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81,3702057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0BFA2EAA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3EF60151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592031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19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4B29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49°00'59.98158"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547CA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81°23'05.18700"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FFBE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FBFDC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49,0166616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026D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81,3847742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7D4E4690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517466C7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9D55C4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20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03C2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49°00'57.06782"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FCEFA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81°23'09.47284"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41295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995B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49,0158522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1D1D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81,3859647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2F8D0E90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1C882B1D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97D088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21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7F55B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49°00'55.26331"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FC78F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81°23'15.66496"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8FAC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8E7A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49,0153509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CB3B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81,3876847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66671B1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35731086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AA984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22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E65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49°00'55.74735"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2C36A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81°23'19.40402"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FA6A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A2DB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49,0154854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88A7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81,3887233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7C35C27C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4BB09E50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DB9BA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23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ACE4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49°00'38.51981"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27DB4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81°24'17.22411"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4CF3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E84AA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49,0106999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4481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81,4047845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1A1FA95A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5287386E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B63AE1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24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D9F15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49°00'40.89712"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CBE3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81°24'54.47848"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96EA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6415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49,0113603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4EC6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81,4151329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74ED66A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3FD28FCA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CBD3D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25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48881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49°00'33.88741"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35914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81°25'18.05607"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45261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8FC3A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49,0094132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0FE4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81,4216822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7D8704D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2B86B93E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E31BD1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26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ED5D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48°58'49.08746"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4DE2A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81°26'03.81947"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C38AB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CD77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48,9803021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523C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81,4343943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41CB3395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555AFEF1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7D3864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27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94F5C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48°58'30.70846"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966000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81°25'50.56607"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DC93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C844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48,9751968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AFD4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81,4307128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68530E5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190101EF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F358BE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28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027CB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48°58'08.04556"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38E7C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81°25'48.75472"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DE8B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57AC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48,9689015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3735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81,4302096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6B9D9F9C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30A40BCE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B3F4C8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29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27705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48°57'47.99425"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5CD6E7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81°26'18.75029"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D3ED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FF581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48,9633317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A08F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81,4385417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3486C0E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7C648C06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5B129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30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A24C5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48°56'28.07650"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71803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81°26'57.20421"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0B87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26C9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48,9411324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C2317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81,4492234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766ADB1B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0AB6BA54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CADB4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lastRenderedPageBreak/>
              <w:t>31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09F0B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48°55'55.20020"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623BD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81°27'30.96017"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F897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88D1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48,9320001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896E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81,4586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35C2BC1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717F633D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16DCF8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32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7CF4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48°55'35.24875"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472DE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81°27'21.87639"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0A3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C0ADC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48,926458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98CF0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81,4560768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3AD0A60F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0CBF0129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F1A8A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33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9F1E1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48°54'27.94886"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41251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81°28'44.91755"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8FA30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2CFA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48,9077636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49600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81,4791438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123B6C8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191239AC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9C4961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34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7CCA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48°53'55.26524"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3084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81°28'50.94989"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1249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5B9C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48,8986848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4E9F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81,4808194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1970D7C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7EF83169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B2930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35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80EFF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48°53'19.79768"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54308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81°28'39.02372"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616A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0420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48,8888327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1472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81,4775066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29F389BF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19DC17A1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8C7EDC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36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B7F2F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48°53'09.80197"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B0FEF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81°28'55.19305"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EFFD7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9C7E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48,8860561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6B8D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81,4819981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6B6EEF3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048D1A87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833EB3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37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303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48°50'28.29408"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8CA4D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81°30'13.74673"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CE90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3B2D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48,8411928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0B607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81,5038185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3323EEC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0ECCADBE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3F4E50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38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C1F6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48°50'17.21061"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3E02DF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81°33'22.69529"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0E51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0EF5B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48,8381141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B4DA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81,5563042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176EC01C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3CF6C7C5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21502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39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CD66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48°50'23.61176"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99FDB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81°33'55.18630"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8311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F7195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48,8398922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5264A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81,5653295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4B7AB17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0D05ECDD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AAA7B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40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B095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48°49'45.30606"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B18A6C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81°34'59.09857"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81FD5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A1CF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48,8292517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65A3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81,5830829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543EEC8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6AC2E745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5C95A1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41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515E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48°49'05.21725"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7407F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81°37'18.55211"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23DDA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B957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48,8181159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18B5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81,62182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41BC2AC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0D2144FC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2F2904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42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56E51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48°48'46.24436"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620E5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81°38'44.43352"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8DA9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7A8A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48,8128457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EE76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81,645676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7BD09CE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5DA789F9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602806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43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C5C07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48°47'45.53802"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336F5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81°42'28.25769"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03A9B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531D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48,7959828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5BD4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81,7078494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0F0C15A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3FA8DC26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4FB48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44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8F39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48°47'33.08425"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75BA3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81°42'29.54646"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5284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6AE90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48,7925234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3BFC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81,7082074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7BD1EE1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4E11002F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128355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45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5326F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48°47'15.74110"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ACD55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81°43'13.09560"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2598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17CD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48,7877059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F140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81,7203043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43812FBB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3D5530C2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0F073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46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562C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48°47'10.01925"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ABDC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81°43'42.83901"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EC36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AE68F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48,7861165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BF93C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81,7285664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11351AE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48CC2CAB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C6875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47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00C2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48°45'56.15921"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5ED7C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81°45'50.25133"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8120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88D9B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48,7655998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3ED5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81,7639587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69F0752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3BB35EFE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DA767C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04F2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48°43'20.36305"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8AE4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81°46'35.11345"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1EAD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A7A1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48,7223231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BA617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81,7764204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525FAE6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4B35F786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0167B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49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B4F3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48°42'34.30635"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9AC56C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81°45'56.82708"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4B55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DED7F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48,7095295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D1CF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81,7657853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169E1FC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6E97A511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5AE89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50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5BC5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48°41'52.12331"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68E0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81°46'47.29054"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450A7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6FEE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48,697812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D641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81,7798029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0AA4C7F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1CF2D936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A47DAD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51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6437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48°41'05.31952"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7227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81°46'39.93362"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2213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05F91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48,684811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F26C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81,7777593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3FE05A3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7C02D7F7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83BA8B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52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83CBC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48°40'52.56490"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EFB20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81°47'12.03471"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4B3CC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2634B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48,681268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7E0FA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81,7866763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686EC18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7E7F6FD1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2417F8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53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834AC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48°39'15.05922"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C99171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81°48'08.78460"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D3F31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E1BE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48,6541831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1882A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81,8024402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5EA1C13F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1DB34631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F18E46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54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BFC41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48°39'12.27320"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3927F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81°48'28.50060"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E630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AD88B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48,6534092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218C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81,8079168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50FD3A5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734B6F9A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87695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55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9EF1F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48°39'25.91288"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274C90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81°49'34.03878"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0D627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46597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48,657198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A405F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81,8261219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75D479A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3DB35B37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055DDC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56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E7E9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48°39'49.13160"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7B2D2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81°50'40.50773"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F801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1CD2B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48,6636477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8CA2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81,8445855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49402AB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1D1DB51A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BF1CC8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57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FE94A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48°39'33.86374"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65A46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81°51'19.99745"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1128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0C2B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48,6594066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A17F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81,8555548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2845E98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3EA6A9AC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B95B33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58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C6235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48°39'26.25752"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06B50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81°51'48.02482"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1B0A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2F9A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48,6572938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FF5E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81,8633402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09F95E6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523E540F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C7FDAF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59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BE005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48°39'18.52462"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ADD13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81°52'10.25326"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F398B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F3CD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48,6551457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D2E6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81,8695148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2B896D9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117A16DC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2B963F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60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FBDB5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48°38'44.74658"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DCC4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81°53'05.50003"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1AB0F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494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48,6457629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4C35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81,8848611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7D0705E5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4C2A0E00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BA25B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61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04BE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48°38'04.19195"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BFA3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81°54'41.76895"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BC78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2904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48,6344978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61F3B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81,9116025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2CB8E4B0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7C63080B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7FC95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62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186CB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48°38'00.75190"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CE91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81°55'18.13599"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7254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A2F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48,6335422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1512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81,9217044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3752BE80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085C2DBF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387C23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63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F4B8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48°38'03.06550"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00EA15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81°55'35.35438"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10D61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B35DA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48,6341849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D07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81,9264873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0CD2A6F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0B0D6363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3ADF6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64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58B5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48°38'02.37631"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F3B5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81°55'44.48828"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4049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1775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48,6339934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ADFB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81,9290245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26B86527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57230D30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AA74C1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65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DD4E5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48°38'04.04122"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ED4BA7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81°56'07.67653"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C2640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444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48,6344559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B7E1A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81,9354657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31319B6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5E5F274F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BDDDAD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66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E1D9F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48°38'02.81640"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F34CA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81°56'24.36749"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F9DAB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0998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48,6341157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E221C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81,9401021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071F7F31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6CE24BE0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3D77F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67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ED5CB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48°38'07.50664"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FC7821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81°57'08.98411"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96A5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1A26F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48,6354185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16ED1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81,9524956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34D5106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6FD7F370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85CD22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68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B557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48°38'11.84159"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AA6DF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81°57'33.86350"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9EF0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4C0D5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48,6366227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6F90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81,9594065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1832CC65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05A30AED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A30B18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69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D77D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48°38'28.78581"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1BC1C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81°59'37.34710"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5081F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53C2A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48,6413294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20C3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81,9937075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6DEBAEEF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0FDD723D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6E290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70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E9E8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48°38'25.50103"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658B2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81°59'54.02253"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8EBC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B08F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48,640417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4B2D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81,9983396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7C3ECA2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04D3042D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4599D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71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B281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48°38'44.70952"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32C9D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82°00'56.43151"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71CAB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3AFDA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48,6457526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E0EF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82,0156754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7921129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080E9FCA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53D33E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72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BC165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48°38'18.51194"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731A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82°01'38.87757"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8DE6F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A317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48,6384755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7DC8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82,027466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2B44C38C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20786D8A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14CF44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73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0371A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48°38'36.03238"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2E9A4B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82°05'01.60434"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1EB6B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115E1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48,6433423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1207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82,083779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09C688BD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178635FD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0F076C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74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C8E3B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48°39'02.83779"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938A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  <w:t>82°08'37.29030"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F9351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38827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48,6507883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B389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82,1436918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01D65BA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0D92F12E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1E01D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75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F81AB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48°39'18.16948"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E3B6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82°10'28.94630"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91CA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C3A4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48,6550471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3D3CA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82,1747073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55F0AFBE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750057F5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3B2D6D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76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AA5E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48°40'19.40825"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CAAF8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82°12'47.88648"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CEBD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0857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48,6720578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D622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82,2133018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65AB3AEC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5E3DEB5D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B453F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77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437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48°41'11.39124"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146A2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82°13'27.04456"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8DF5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CD48A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48,6864976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27400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82,224179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3AB8CA8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50534F85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B3E95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78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8DE7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48°41'36.93694"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CC477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82°15'01.33970"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9D24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5182F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48,6935936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D78A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82,2503721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115A4D47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0D867DD8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1E7A09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79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C612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48°42'12.94095"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6792EC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82°15'52.21750"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C305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753D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48,7035947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76D71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82,2645049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676E4CD5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09125266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6819C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80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73C1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48°43'10.62632"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C88F3A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82°16'51.96012"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B743F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75600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48,7196184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B11EB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82,2811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09FB4EFF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6ACA691D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EFCAA7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lastRenderedPageBreak/>
              <w:t>81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E39F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48°43'48.50236"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4295A5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82°20'09.97713"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3976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46107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48,7301395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00EB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82,3361048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78AEF3C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3BC19531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F5F50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82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81EA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48°43'54.27176"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CBF9B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82°20'20.93619"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F6FBA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E2B4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48,7317422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F348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82,3391489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73EF3B4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7C208FC2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854B73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83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C3BAA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48°43'53.51962"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9CE2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82°20'36.25102"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5E56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EDF0A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48,7315332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F39B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82,3434031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32B59BA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54FD5CB9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7F3A0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84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9F53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48°44'03.00218"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08894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82°21'25.93631"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49AE9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7D44F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48,7341673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89140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82,3572045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39D900B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704C6AE9" w14:textId="77777777" w:rsidTr="00E031B2">
        <w:trPr>
          <w:gridAfter w:val="1"/>
          <w:wAfter w:w="23" w:type="dxa"/>
          <w:trHeight w:val="273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DB02CC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85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6FA90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48°44'03.01261"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757D5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82°21'25.90029"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1410C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94BD1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48,7341702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E5E53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82,3571945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75058857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  <w:tr w:rsidR="00E031B2" w:rsidRPr="00E031B2" w14:paraId="5417C570" w14:textId="77777777" w:rsidTr="00E031B2">
        <w:trPr>
          <w:gridAfter w:val="1"/>
          <w:wAfter w:w="23" w:type="dxa"/>
          <w:trHeight w:val="284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E6FD8" w14:textId="77777777" w:rsidR="00E031B2" w:rsidRPr="00E031B2" w:rsidRDefault="00E031B2" w:rsidP="00E03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86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58D68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48°44'24.14167"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EA3C1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82°23'58.88301"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CD5D7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471D2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48,7400394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F6D0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</w:pPr>
            <w:r w:rsidRPr="00E03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KZ"/>
              </w:rPr>
              <w:t>82,3996897</w:t>
            </w:r>
          </w:p>
        </w:tc>
        <w:tc>
          <w:tcPr>
            <w:tcW w:w="266" w:type="dxa"/>
            <w:gridSpan w:val="2"/>
            <w:vAlign w:val="center"/>
            <w:hideMark/>
          </w:tcPr>
          <w:p w14:paraId="01667EB6" w14:textId="77777777" w:rsidR="00E031B2" w:rsidRPr="00E031B2" w:rsidRDefault="00E031B2" w:rsidP="00E0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</w:tr>
    </w:tbl>
    <w:p w14:paraId="43A891CB" w14:textId="77777777" w:rsidR="005E0BDE" w:rsidRDefault="005E0BDE" w:rsidP="005E0BDE">
      <w:pPr>
        <w:pStyle w:val="pj"/>
        <w:rPr>
          <w:rStyle w:val="s0"/>
        </w:rPr>
      </w:pPr>
      <w:r w:rsidRPr="00EC558A">
        <w:rPr>
          <w:rStyle w:val="s0"/>
        </w:rPr>
        <w:t>4) растительных ресурсов с указанием их видов, объемов, источников приобретения (в том числе мест их заготовки, если планируется</w:t>
      </w:r>
      <w:r>
        <w:rPr>
          <w:rStyle w:val="s0"/>
        </w:rPr>
        <w:t xml:space="preserve"> их сбор в окружающей среде) и сроков использования, а также сведений о наличии или отсутствии зеленых насаждений в предполагаемом месте осуществления намечаемой деятельности, необходимости их вырубки или переноса, количестве зеленых насаждений, подлежащих вырубке или переносу, а также запланированных к посадке в порядке компенсации;</w:t>
      </w:r>
    </w:p>
    <w:p w14:paraId="34EDE39A" w14:textId="77777777" w:rsidR="005C31CD" w:rsidRDefault="00144AF5" w:rsidP="00144AF5">
      <w:pPr>
        <w:pStyle w:val="pj"/>
        <w:rPr>
          <w:rStyle w:val="s0"/>
          <w:b/>
        </w:rPr>
      </w:pPr>
      <w:r w:rsidRPr="00144AF5">
        <w:rPr>
          <w:rStyle w:val="s0"/>
          <w:b/>
        </w:rPr>
        <w:t>Воздействи</w:t>
      </w:r>
      <w:r w:rsidR="005C31CD">
        <w:rPr>
          <w:rStyle w:val="s0"/>
          <w:b/>
        </w:rPr>
        <w:t xml:space="preserve">е на растительный мир, </w:t>
      </w:r>
      <w:r w:rsidR="005C31CD" w:rsidRPr="005C31CD">
        <w:rPr>
          <w:rStyle w:val="s0"/>
          <w:b/>
        </w:rPr>
        <w:t>ввиду небольшой площади и временного характера строительно-монтажных работ, будет незначительным и временным.</w:t>
      </w:r>
    </w:p>
    <w:p w14:paraId="25415008" w14:textId="53C67DA7" w:rsidR="00144AF5" w:rsidRPr="00144AF5" w:rsidRDefault="00144AF5" w:rsidP="00144AF5">
      <w:pPr>
        <w:pStyle w:val="pj"/>
        <w:rPr>
          <w:rStyle w:val="s0"/>
          <w:b/>
        </w:rPr>
      </w:pPr>
      <w:r w:rsidRPr="00144AF5">
        <w:rPr>
          <w:rStyle w:val="s0"/>
          <w:b/>
        </w:rPr>
        <w:t xml:space="preserve"> Основное воздействия на растительный покров приходиться </w:t>
      </w:r>
      <w:r w:rsidR="00917866" w:rsidRPr="00144AF5">
        <w:rPr>
          <w:rStyle w:val="s0"/>
          <w:b/>
        </w:rPr>
        <w:t>при строительных работах</w:t>
      </w:r>
      <w:r w:rsidRPr="00144AF5">
        <w:rPr>
          <w:rStyle w:val="s0"/>
          <w:b/>
        </w:rPr>
        <w:t xml:space="preserve"> основными источниками воздействия на растительный покров являются транспортные средства, снятия плодородного слоя, копательные работы и др.</w:t>
      </w:r>
    </w:p>
    <w:p w14:paraId="55A80883" w14:textId="77777777" w:rsidR="00144AF5" w:rsidRPr="00144AF5" w:rsidRDefault="00144AF5" w:rsidP="00144AF5">
      <w:pPr>
        <w:pStyle w:val="pj"/>
        <w:rPr>
          <w:rStyle w:val="s0"/>
          <w:b/>
        </w:rPr>
      </w:pPr>
      <w:r w:rsidRPr="00144AF5">
        <w:rPr>
          <w:rStyle w:val="s0"/>
          <w:b/>
        </w:rPr>
        <w:t>Основными видами воздействия являются уничтожение живого напочвенного покрова в полосе отвода на подготовительном этапе.</w:t>
      </w:r>
    </w:p>
    <w:p w14:paraId="2A5B7FFA" w14:textId="77777777" w:rsidR="008C72B8" w:rsidRPr="00144AF5" w:rsidRDefault="00144AF5" w:rsidP="00144AF5">
      <w:pPr>
        <w:pStyle w:val="pj"/>
        <w:rPr>
          <w:rStyle w:val="s0"/>
          <w:b/>
        </w:rPr>
      </w:pPr>
      <w:r w:rsidRPr="00144AF5">
        <w:rPr>
          <w:rStyle w:val="s0"/>
          <w:b/>
        </w:rPr>
        <w:t>Произрастания эндемиков (естественных древесных форм растительности характерных для данного региона) на территории расположения объекта не наблюдается. Редких и исчезающих растений в зоне влияния нет. Естественные пищевые и лекарственные растения отсутствуют.</w:t>
      </w:r>
    </w:p>
    <w:p w14:paraId="1349735D" w14:textId="77777777" w:rsidR="008C72B8" w:rsidRDefault="008C72B8" w:rsidP="005E0BDE">
      <w:pPr>
        <w:pStyle w:val="pj"/>
      </w:pPr>
    </w:p>
    <w:p w14:paraId="03DB6C96" w14:textId="77777777" w:rsidR="005E0BDE" w:rsidRDefault="005E0BDE" w:rsidP="005E0BDE">
      <w:pPr>
        <w:pStyle w:val="pj"/>
      </w:pPr>
      <w:r>
        <w:rPr>
          <w:rStyle w:val="s0"/>
        </w:rPr>
        <w:t>5) видов объектов животного мира, их частей, дериватов, полезных свойств и продуктов жизнедеятельности животных с указанием:</w:t>
      </w:r>
    </w:p>
    <w:p w14:paraId="13E17A01" w14:textId="77777777" w:rsidR="005E0BDE" w:rsidRDefault="005E0BDE" w:rsidP="005E0BDE">
      <w:pPr>
        <w:pStyle w:val="pj"/>
      </w:pPr>
      <w:r>
        <w:rPr>
          <w:rStyle w:val="s0"/>
        </w:rPr>
        <w:t>объемов пользования животным миром;</w:t>
      </w:r>
    </w:p>
    <w:p w14:paraId="4C124517" w14:textId="77777777" w:rsidR="005E0BDE" w:rsidRDefault="005E0BDE" w:rsidP="005E0BDE">
      <w:pPr>
        <w:pStyle w:val="pj"/>
      </w:pPr>
      <w:r>
        <w:rPr>
          <w:rStyle w:val="s0"/>
        </w:rPr>
        <w:t>предполагаемого места пользования животным миром и вида пользования;</w:t>
      </w:r>
    </w:p>
    <w:p w14:paraId="73F15D31" w14:textId="77777777" w:rsidR="005E0BDE" w:rsidRDefault="005E0BDE" w:rsidP="005E0BDE">
      <w:pPr>
        <w:pStyle w:val="pj"/>
      </w:pPr>
      <w:r>
        <w:rPr>
          <w:rStyle w:val="s0"/>
        </w:rPr>
        <w:t>иных источников приобретения объектов животного мира, их частей, дериватов и продуктов жизнедеятельности животных;</w:t>
      </w:r>
    </w:p>
    <w:p w14:paraId="0D9118D7" w14:textId="77777777" w:rsidR="005E0BDE" w:rsidRDefault="005E0BDE" w:rsidP="005E0BDE">
      <w:pPr>
        <w:pStyle w:val="pj"/>
        <w:rPr>
          <w:rStyle w:val="s0"/>
        </w:rPr>
      </w:pPr>
      <w:r>
        <w:rPr>
          <w:rStyle w:val="s0"/>
        </w:rPr>
        <w:t>операций, для которых планируется использование объектов животного мира;</w:t>
      </w:r>
    </w:p>
    <w:p w14:paraId="1272A349" w14:textId="77777777" w:rsidR="00144AF5" w:rsidRPr="00144AF5" w:rsidRDefault="00144AF5" w:rsidP="00144AF5">
      <w:pPr>
        <w:pStyle w:val="pj"/>
        <w:rPr>
          <w:rStyle w:val="s0"/>
          <w:b/>
        </w:rPr>
      </w:pPr>
      <w:r w:rsidRPr="00144AF5">
        <w:rPr>
          <w:rStyle w:val="s0"/>
          <w:b/>
        </w:rPr>
        <w:t>Воздействия на животный мир. Воздействие на животный мир выражается тремя факторами: через нарушение привычных мест обитания животных; посредством выбросов загрязняющих веществ в атмосферу, которые, оседая, накапливаются в почве и растениях, а также влияния внешнего шума.</w:t>
      </w:r>
    </w:p>
    <w:p w14:paraId="52EEDD51" w14:textId="77777777" w:rsidR="00144AF5" w:rsidRPr="00144AF5" w:rsidRDefault="00144AF5" w:rsidP="00144AF5">
      <w:pPr>
        <w:pStyle w:val="pj"/>
        <w:rPr>
          <w:rStyle w:val="s0"/>
          <w:b/>
        </w:rPr>
      </w:pPr>
      <w:r w:rsidRPr="00144AF5">
        <w:rPr>
          <w:rStyle w:val="s0"/>
          <w:b/>
        </w:rPr>
        <w:t>Одним из факторов, влияющих на состояние животного мира, является нарушение привычных, и свойственных каждому виду мест обитания животных.</w:t>
      </w:r>
    </w:p>
    <w:p w14:paraId="30AD564D" w14:textId="77777777" w:rsidR="00144AF5" w:rsidRPr="00144AF5" w:rsidRDefault="00144AF5" w:rsidP="00144AF5">
      <w:pPr>
        <w:pStyle w:val="pj"/>
        <w:rPr>
          <w:rStyle w:val="s0"/>
          <w:b/>
        </w:rPr>
      </w:pPr>
      <w:r w:rsidRPr="00144AF5">
        <w:rPr>
          <w:rStyle w:val="s0"/>
          <w:b/>
        </w:rPr>
        <w:t>Также существенным фактором влияния на животный мир, является загрязнение воздушного бассейна и почвенно-растительного покрова выбросами вредных веществ в атмосферу.</w:t>
      </w:r>
    </w:p>
    <w:p w14:paraId="04D494B4" w14:textId="77777777" w:rsidR="00144AF5" w:rsidRPr="00F52EF9" w:rsidRDefault="00144AF5" w:rsidP="00144AF5">
      <w:pPr>
        <w:pStyle w:val="pj"/>
        <w:rPr>
          <w:rStyle w:val="s0"/>
          <w:b/>
        </w:rPr>
      </w:pPr>
      <w:r w:rsidRPr="00F52EF9">
        <w:rPr>
          <w:rStyle w:val="s0"/>
          <w:b/>
        </w:rPr>
        <w:t>В районе обитают в настоящее время животные, которые приспособились к измененным условиям на прилегающей территории.</w:t>
      </w:r>
    </w:p>
    <w:p w14:paraId="6A5970DD" w14:textId="77777777" w:rsidR="008C72B8" w:rsidRPr="00144AF5" w:rsidRDefault="00F52EF9" w:rsidP="00144AF5">
      <w:pPr>
        <w:pStyle w:val="pj"/>
        <w:rPr>
          <w:rStyle w:val="s0"/>
          <w:b/>
        </w:rPr>
      </w:pPr>
      <w:r w:rsidRPr="00F52EF9">
        <w:rPr>
          <w:rStyle w:val="s0"/>
          <w:b/>
        </w:rPr>
        <w:t>В</w:t>
      </w:r>
      <w:r w:rsidR="00144AF5" w:rsidRPr="00F52EF9">
        <w:rPr>
          <w:rStyle w:val="s0"/>
          <w:b/>
        </w:rPr>
        <w:t>ыбросы загрязняющих веществ</w:t>
      </w:r>
      <w:r w:rsidR="005C31CD">
        <w:rPr>
          <w:rStyle w:val="s0"/>
          <w:b/>
        </w:rPr>
        <w:t xml:space="preserve"> при СМР</w:t>
      </w:r>
      <w:r w:rsidR="00144AF5" w:rsidRPr="00F52EF9">
        <w:rPr>
          <w:rStyle w:val="s0"/>
          <w:b/>
        </w:rPr>
        <w:t xml:space="preserve"> существенно не влияют на состояние животного мира, превышения по всем ингредиентам на границе СЗЗ не наблюдается.</w:t>
      </w:r>
    </w:p>
    <w:p w14:paraId="044BC653" w14:textId="77777777" w:rsidR="001A6A38" w:rsidRDefault="001A6A38" w:rsidP="001A6A38">
      <w:pPr>
        <w:pStyle w:val="pj"/>
      </w:pPr>
    </w:p>
    <w:p w14:paraId="6A04112D" w14:textId="77777777" w:rsidR="005E0BDE" w:rsidRDefault="005E0BDE" w:rsidP="005E0BDE">
      <w:pPr>
        <w:pStyle w:val="pj"/>
        <w:rPr>
          <w:rStyle w:val="s0"/>
        </w:rPr>
      </w:pPr>
      <w:r>
        <w:rPr>
          <w:rStyle w:val="s0"/>
        </w:rPr>
        <w:t>6) иных ресурсов, необходимых для осуществления намечаемой деятельности (материалов, сырья, изделий, электрической и тепловой энергии) с указанием источника приобретения, объемов и сроков использования;</w:t>
      </w:r>
    </w:p>
    <w:p w14:paraId="3913DFF0" w14:textId="77777777" w:rsidR="0035791F" w:rsidRPr="0035791F" w:rsidRDefault="0035791F" w:rsidP="0035791F">
      <w:pPr>
        <w:pStyle w:val="pj"/>
        <w:rPr>
          <w:b/>
        </w:rPr>
      </w:pPr>
      <w:r w:rsidRPr="0035791F">
        <w:rPr>
          <w:b/>
        </w:rPr>
        <w:t>Объемы строительных материалов на период строительства:</w:t>
      </w:r>
    </w:p>
    <w:p w14:paraId="4A82C5F1" w14:textId="77777777" w:rsidR="0046017A" w:rsidRPr="0046017A" w:rsidRDefault="0046017A" w:rsidP="0046017A">
      <w:pPr>
        <w:pStyle w:val="pj"/>
        <w:rPr>
          <w:b/>
        </w:rPr>
      </w:pPr>
      <w:r w:rsidRPr="0046017A">
        <w:rPr>
          <w:b/>
        </w:rPr>
        <w:t>Электроды (Э42 – 0,3</w:t>
      </w:r>
      <w:proofErr w:type="gramStart"/>
      <w:r w:rsidRPr="0046017A">
        <w:rPr>
          <w:b/>
        </w:rPr>
        <w:t>т,  Э</w:t>
      </w:r>
      <w:proofErr w:type="gramEnd"/>
      <w:r w:rsidRPr="0046017A">
        <w:rPr>
          <w:b/>
        </w:rPr>
        <w:t xml:space="preserve">-46 – 0,2т, Э-50А – 0,5 т). </w:t>
      </w:r>
    </w:p>
    <w:p w14:paraId="15F07A88" w14:textId="77777777" w:rsidR="0035791F" w:rsidRPr="0035791F" w:rsidRDefault="0046017A" w:rsidP="0046017A">
      <w:pPr>
        <w:pStyle w:val="pj"/>
        <w:rPr>
          <w:b/>
        </w:rPr>
      </w:pPr>
      <w:r w:rsidRPr="0046017A">
        <w:rPr>
          <w:b/>
        </w:rPr>
        <w:lastRenderedPageBreak/>
        <w:t xml:space="preserve"> Объем  эмаль ЭП-140 – 0,05т, эмаль хв-124– 0,02 т, эмаль МС-17 – 0,02 т, краска МА-015 – 0,05т, Краска масляная МА-025 – 0,05т,  Лак БТ-123 – 0,04т, Лак КФ-96 – 0,04т,  Рас</w:t>
      </w:r>
      <w:r>
        <w:rPr>
          <w:b/>
        </w:rPr>
        <w:t>творитель Р-4 – 0,04т.</w:t>
      </w:r>
      <w:r w:rsidR="0035791F">
        <w:rPr>
          <w:b/>
        </w:rPr>
        <w:t xml:space="preserve"> </w:t>
      </w:r>
      <w:r w:rsidRPr="0046017A">
        <w:rPr>
          <w:b/>
        </w:rPr>
        <w:t>Объем битума – 12 т.</w:t>
      </w:r>
      <w:r>
        <w:rPr>
          <w:b/>
        </w:rPr>
        <w:t xml:space="preserve"> П</w:t>
      </w:r>
      <w:r w:rsidRPr="0046017A">
        <w:rPr>
          <w:b/>
        </w:rPr>
        <w:t>ропан-бутановой смеси – 50 кг</w:t>
      </w:r>
      <w:r>
        <w:rPr>
          <w:b/>
        </w:rPr>
        <w:t>. С</w:t>
      </w:r>
      <w:r w:rsidRPr="0046017A">
        <w:rPr>
          <w:b/>
        </w:rPr>
        <w:t>варка ПЭ труб - масса перерабатываемого материала – 5 т/год</w:t>
      </w:r>
      <w:r>
        <w:rPr>
          <w:b/>
        </w:rPr>
        <w:t>.</w:t>
      </w:r>
    </w:p>
    <w:p w14:paraId="45996DED" w14:textId="77777777" w:rsidR="005E0BDE" w:rsidRDefault="005E0BDE" w:rsidP="0035791F">
      <w:pPr>
        <w:pStyle w:val="pj"/>
      </w:pPr>
      <w:r>
        <w:rPr>
          <w:rStyle w:val="s0"/>
        </w:rPr>
        <w:t xml:space="preserve">7) риски истощения используемых природных ресурсов, обусловленные их дефицитностью, уникальностью и (или) </w:t>
      </w:r>
      <w:proofErr w:type="spellStart"/>
      <w:r>
        <w:rPr>
          <w:rStyle w:val="s0"/>
        </w:rPr>
        <w:t>невозобновляемостью</w:t>
      </w:r>
      <w:proofErr w:type="spellEnd"/>
      <w:r>
        <w:rPr>
          <w:rStyle w:val="s0"/>
        </w:rPr>
        <w:t>.</w:t>
      </w:r>
      <w:r w:rsidR="00144AF5">
        <w:rPr>
          <w:rStyle w:val="s0"/>
        </w:rPr>
        <w:t xml:space="preserve"> </w:t>
      </w:r>
      <w:r w:rsidR="00144AF5" w:rsidRPr="00144AF5">
        <w:rPr>
          <w:rStyle w:val="s0"/>
          <w:b/>
        </w:rPr>
        <w:t>нет</w:t>
      </w:r>
      <w:r w:rsidR="00144AF5">
        <w:rPr>
          <w:rStyle w:val="s0"/>
        </w:rPr>
        <w:t xml:space="preserve"> </w:t>
      </w:r>
    </w:p>
    <w:p w14:paraId="2A1AF19E" w14:textId="77777777" w:rsidR="005E0BDE" w:rsidRDefault="005E0BDE" w:rsidP="005E0BDE">
      <w:pPr>
        <w:pStyle w:val="pj"/>
        <w:rPr>
          <w:rStyle w:val="s0"/>
        </w:rPr>
      </w:pPr>
      <w:r>
        <w:rPr>
          <w:rStyle w:val="s0"/>
        </w:rPr>
        <w:t xml:space="preserve">9. Описание ожидаемых выбросов загрязняющих веществ в атмосферу: наименования загрязняющих веществ, их классы опасности, предполагаемые объемы выбросов, </w:t>
      </w:r>
      <w:r w:rsidRPr="002C5070">
        <w:rPr>
          <w:rStyle w:val="s0"/>
        </w:rPr>
        <w:t>сведения о веществах, входящих в перечень загрязнителей, данные по которым подлежат внесению в регистр выбросов и переноса загрязнителей в соответствии с правилами ведения регистра выбросов и переноса загрязнителей, утвержденными уполномоченным органом (далее - правила ведения регистра выбросов и переноса загрязнителей).</w:t>
      </w:r>
    </w:p>
    <w:p w14:paraId="66B4100A" w14:textId="77777777" w:rsidR="008C72B8" w:rsidRDefault="008C72B8" w:rsidP="005E0BDE">
      <w:pPr>
        <w:pStyle w:val="pj"/>
        <w:rPr>
          <w:rStyle w:val="s0"/>
        </w:rPr>
      </w:pPr>
    </w:p>
    <w:p w14:paraId="24D84114" w14:textId="77777777" w:rsidR="0035791F" w:rsidRPr="0035791F" w:rsidRDefault="009D4518" w:rsidP="009D451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</w:pPr>
      <w:r w:rsidRPr="00BC1074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Источники выбросов загрязняющих веществ в атмосферу на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</w:t>
      </w:r>
      <w:r w:rsidRPr="00BC1074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период эксплуатации объектов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</w:t>
      </w:r>
      <w:r w:rsidRPr="00BC1074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отсутствуют. </w:t>
      </w:r>
      <w:r w:rsidR="00BC1074" w:rsidRPr="00BC1074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Выбросы загрязняющих веществ в атмосферу при строительстве оцениваются в объёме </w:t>
      </w:r>
      <w:r w:rsidR="00CC3914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0,3783354 </w:t>
      </w:r>
      <w:r w:rsidR="00BC1074" w:rsidRPr="00BC1074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т/период, </w:t>
      </w:r>
      <w:r w:rsidR="00CC3914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0,13691632</w:t>
      </w:r>
      <w:r w:rsidR="00BC1074" w:rsidRPr="00BC1074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г/с. </w:t>
      </w:r>
    </w:p>
    <w:p w14:paraId="17454FE5" w14:textId="77777777" w:rsidR="0035791F" w:rsidRDefault="0035791F" w:rsidP="0035791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И</w:t>
      </w:r>
      <w:r w:rsidRPr="0035791F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сточниками выбросов загрязняющих веществ в атмосферу в период строительно-монтажных работ являются: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</w:t>
      </w:r>
      <w:r w:rsidRPr="0035791F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котлы битумные; передвижн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ая</w:t>
      </w:r>
      <w:r w:rsidRPr="0035791F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электростанция;- агрегат для сварки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, </w:t>
      </w:r>
      <w:r w:rsidRPr="0035791F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компрессор передвижной; погрузочные работы; сварочные работы; покрасочные работы; газовая резка; битумные работы; шлифовальная машина; сварочные работы с пропан-бутановой смеси; 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от спец. техники, </w:t>
      </w:r>
      <w:r w:rsidR="00CC3914" w:rsidRPr="00CC3914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выбросы при снятии ПСП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,</w:t>
      </w:r>
      <w:r w:rsidRPr="0035791F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сварка ПЭ труб;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уплотнение грунта,</w:t>
      </w:r>
      <w:r w:rsidRPr="0035791F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</w:t>
      </w:r>
      <w:r w:rsidR="00CC3914" w:rsidRPr="00CC3914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выбросы при проведении демонтажных работ</w:t>
      </w:r>
      <w:r w:rsidRPr="0035791F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.</w:t>
      </w:r>
      <w:r w:rsidR="00CC3914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</w:t>
      </w:r>
    </w:p>
    <w:p w14:paraId="5916BD6F" w14:textId="77777777" w:rsidR="00574C46" w:rsidRDefault="00574C46" w:rsidP="0035791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И</w:t>
      </w:r>
      <w:r w:rsidR="0035791F" w:rsidRPr="0035791F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сточники выбросов за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грязняющих веществ в атмосферу </w:t>
      </w:r>
      <w:r w:rsidRPr="00574C46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при строительстве </w:t>
      </w:r>
      <w:r w:rsidR="0035791F" w:rsidRPr="0035791F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являются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35791F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организованными 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и</w:t>
      </w:r>
      <w:proofErr w:type="gramEnd"/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</w:t>
      </w:r>
      <w:r w:rsidR="0035791F" w:rsidRPr="0035791F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неорганизованными. Работа вышеперечисленных проводимых работ сопровождается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</w:t>
      </w:r>
      <w:r w:rsidR="0035791F" w:rsidRPr="0035791F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выбросами в атмосферный воздух следующих загрязняющих веществ: </w:t>
      </w:r>
      <w:r w:rsidRPr="00574C46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Железо (II, 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III) оксиды</w:t>
      </w:r>
      <w:r w:rsidR="00A05483" w:rsidRP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(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3 класс опасности</w:t>
      </w:r>
      <w:r w:rsidR="00A05483" w:rsidRP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) –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0,</w:t>
      </w:r>
      <w:r w:rsidR="00A05483" w:rsidRP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021794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г/с, 0,018816 т/г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, </w:t>
      </w:r>
      <w:r w:rsidRPr="00574C46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Марганец и его соединения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- </w:t>
      </w:r>
      <w:r w:rsidR="00A05483" w:rsidRP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0.0004558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г/с, </w:t>
      </w:r>
      <w:r w:rsidR="00A05483" w:rsidRP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0.001399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т/г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(2 класс опасности)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, а</w:t>
      </w:r>
      <w:r w:rsidR="0035791F" w:rsidRPr="0035791F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зота (IV) диоксид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- </w:t>
      </w:r>
      <w:r w:rsidR="0046017A" w:rsidRPr="0046017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0.0127127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г/с, </w:t>
      </w:r>
      <w:r w:rsidR="0046017A" w:rsidRPr="0046017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0.0227928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т/г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(2 </w:t>
      </w:r>
      <w:proofErr w:type="spellStart"/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кл.опасности</w:t>
      </w:r>
      <w:proofErr w:type="spellEnd"/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)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, </w:t>
      </w:r>
      <w:r w:rsidR="0035791F" w:rsidRPr="0035791F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Азот (II) оксид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-</w:t>
      </w:r>
      <w:r w:rsidR="00A05483" w:rsidRP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0.0010182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г/с, </w:t>
      </w:r>
      <w:r w:rsidR="00A05483" w:rsidRP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0.0234281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т/г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(3 </w:t>
      </w:r>
      <w:proofErr w:type="spellStart"/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кл.опасности</w:t>
      </w:r>
      <w:proofErr w:type="spellEnd"/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)</w:t>
      </w:r>
      <w:r w:rsidR="0035791F" w:rsidRPr="0035791F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,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</w:t>
      </w:r>
      <w:r w:rsidR="0035791F" w:rsidRPr="0035791F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Сера диоксид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- </w:t>
      </w:r>
      <w:r w:rsidR="00A05483" w:rsidRP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0.0011559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г/с, </w:t>
      </w:r>
      <w:r w:rsidR="00A05483" w:rsidRP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0.006588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т/г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(3 </w:t>
      </w:r>
      <w:proofErr w:type="spellStart"/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кл.опасности</w:t>
      </w:r>
      <w:proofErr w:type="spellEnd"/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)</w:t>
      </w:r>
      <w:r w:rsidR="0035791F" w:rsidRPr="0035791F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, Углерод оксид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- </w:t>
      </w:r>
      <w:r w:rsidR="00A05483" w:rsidRP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0.0200129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г/с, </w:t>
      </w:r>
      <w:r w:rsidR="00A05483" w:rsidRP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0.02825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т/г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(4 </w:t>
      </w:r>
      <w:proofErr w:type="spellStart"/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кл.опасности</w:t>
      </w:r>
      <w:proofErr w:type="spellEnd"/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)</w:t>
      </w:r>
      <w:r w:rsidR="0035791F" w:rsidRPr="0035791F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, У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глерод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- </w:t>
      </w:r>
      <w:r w:rsidR="00A05483" w:rsidRP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0.0001636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г/с, </w:t>
      </w:r>
      <w:r w:rsidR="00A05483" w:rsidRP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0.003025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т/г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(3 </w:t>
      </w:r>
      <w:proofErr w:type="spellStart"/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кл.опасности</w:t>
      </w:r>
      <w:proofErr w:type="spellEnd"/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)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, </w:t>
      </w:r>
      <w:r w:rsidRPr="00574C46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Фтористые газообразные соединения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- </w:t>
      </w:r>
      <w:r w:rsidR="00A05483" w:rsidRP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0.0001083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г/с</w:t>
      </w:r>
      <w:r w:rsidR="0046017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,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</w:t>
      </w:r>
      <w:r w:rsidR="0046017A" w:rsidRP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0.000375</w:t>
      </w:r>
      <w:r w:rsidR="0046017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т/г 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(2 </w:t>
      </w:r>
      <w:proofErr w:type="spellStart"/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кл.опасности</w:t>
      </w:r>
      <w:proofErr w:type="spellEnd"/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)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,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</w:t>
      </w:r>
      <w:r w:rsidRPr="00574C46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Фториды неорганические плохо 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растворимые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- </w:t>
      </w:r>
      <w:r w:rsidR="00A05483" w:rsidRP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0.000477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г/с, </w:t>
      </w:r>
      <w:r w:rsidR="00A05483" w:rsidRP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0.00165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т/г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(2 </w:t>
      </w:r>
      <w:proofErr w:type="spellStart"/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кл.опасности</w:t>
      </w:r>
      <w:proofErr w:type="spellEnd"/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)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, </w:t>
      </w:r>
      <w:r w:rsidRPr="00574C46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Диметилбензол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- </w:t>
      </w:r>
      <w:r w:rsidR="00A05483" w:rsidRP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0.00867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г/с, </w:t>
      </w:r>
      <w:r w:rsidR="00A05483" w:rsidRP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0.07227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т/г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(3 </w:t>
      </w:r>
      <w:proofErr w:type="spellStart"/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кл.опасности</w:t>
      </w:r>
      <w:proofErr w:type="spellEnd"/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)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,  Метилбензола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- </w:t>
      </w:r>
      <w:r w:rsidR="00A05483" w:rsidRP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0.00723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г/с,</w:t>
      </w:r>
      <w:r w:rsidR="00A05483" w:rsidRPr="00A05483">
        <w:t xml:space="preserve"> </w:t>
      </w:r>
      <w:r w:rsidR="00A05483" w:rsidRP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0.02945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т/г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(3 </w:t>
      </w:r>
      <w:proofErr w:type="spellStart"/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кл.опасности</w:t>
      </w:r>
      <w:proofErr w:type="spellEnd"/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)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, бутан-1-ол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 - </w:t>
      </w:r>
      <w:r w:rsidR="00A05483" w:rsidRP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0.001486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г/с, </w:t>
      </w:r>
      <w:r w:rsidR="00A05483" w:rsidRP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0.00514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т/г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(3 </w:t>
      </w:r>
      <w:proofErr w:type="spellStart"/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кл.опасности</w:t>
      </w:r>
      <w:proofErr w:type="spellEnd"/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)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, 2-Этоксиэтанола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- </w:t>
      </w:r>
      <w:r w:rsidR="00A05483" w:rsidRP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0.002215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г/с, </w:t>
      </w:r>
      <w:r w:rsidR="00A05483" w:rsidRP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0.0080165</w:t>
      </w:r>
      <w:r w:rsidR="00A0548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т/г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, Бутилацетата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- </w:t>
      </w:r>
      <w:r w:rsidR="00100EAA" w:rsidRP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0.0014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г/с, </w:t>
      </w:r>
      <w:r w:rsidR="00100EAA" w:rsidRP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0.005448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т/г (4 </w:t>
      </w:r>
      <w:proofErr w:type="spellStart"/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кл.опасности</w:t>
      </w:r>
      <w:proofErr w:type="spellEnd"/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)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, Проп-2-ен-1аль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- </w:t>
      </w:r>
      <w:r w:rsidR="00100EAA" w:rsidRP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0.00003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г/с, </w:t>
      </w:r>
      <w:r w:rsidR="00100EAA" w:rsidRP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0.00072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т/г (2 </w:t>
      </w:r>
      <w:proofErr w:type="spellStart"/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кл.опасности</w:t>
      </w:r>
      <w:proofErr w:type="spellEnd"/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), формальдегида - </w:t>
      </w:r>
      <w:r w:rsidR="00100EAA" w:rsidRP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0.00003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г/с, </w:t>
      </w:r>
      <w:r w:rsidR="00100EAA" w:rsidRP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0.00072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т/г (2 </w:t>
      </w:r>
      <w:proofErr w:type="spellStart"/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кл.опасности</w:t>
      </w:r>
      <w:proofErr w:type="spellEnd"/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),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пропан2-он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- </w:t>
      </w:r>
      <w:r w:rsidR="00100EAA" w:rsidRP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0.003033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г/с, </w:t>
      </w:r>
      <w:r w:rsidR="00100EAA" w:rsidRP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0.020814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т/г (4 </w:t>
      </w:r>
      <w:proofErr w:type="spellStart"/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кл.опасности</w:t>
      </w:r>
      <w:proofErr w:type="spellEnd"/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)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, уксусная кислота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- </w:t>
      </w:r>
      <w:r w:rsidR="00100EAA" w:rsidRP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0.003157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г/с, </w:t>
      </w:r>
      <w:r w:rsidR="00100EAA" w:rsidRP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0.0025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т/г (3 </w:t>
      </w:r>
      <w:proofErr w:type="spellStart"/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кл.опасности</w:t>
      </w:r>
      <w:proofErr w:type="spellEnd"/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)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, сольвент </w:t>
      </w:r>
      <w:proofErr w:type="spellStart"/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нафта</w:t>
      </w:r>
      <w:proofErr w:type="spellEnd"/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- </w:t>
      </w:r>
      <w:r w:rsidR="00100EAA" w:rsidRP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0.00412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г/с, </w:t>
      </w:r>
      <w:r w:rsidR="00100EAA" w:rsidRP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0.01428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т/г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уайт</w:t>
      </w:r>
      <w:proofErr w:type="spellEnd"/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-спирита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- </w:t>
      </w:r>
      <w:r w:rsidR="00100EAA" w:rsidRP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0.00758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г/с, </w:t>
      </w:r>
      <w:r w:rsidR="00100EAA" w:rsidRP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0.031876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т/г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, Углеводороды предельные С12-19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</w:t>
      </w:r>
      <w:r w:rsidR="0046017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–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</w:t>
      </w:r>
      <w:r w:rsidR="00100EAA" w:rsidRP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</w:t>
      </w:r>
      <w:r w:rsidR="0046017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,0123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г/с, </w:t>
      </w:r>
      <w:r w:rsidR="0046017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0.0232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т/г</w:t>
      </w:r>
      <w:r w:rsidR="00AC6214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(4 </w:t>
      </w:r>
      <w:proofErr w:type="spellStart"/>
      <w:r w:rsidR="00AC6214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кл.опасности</w:t>
      </w:r>
      <w:proofErr w:type="spellEnd"/>
      <w:r w:rsidR="00AC6214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)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,</w:t>
      </w:r>
      <w:r w:rsidRPr="00574C46">
        <w:t xml:space="preserve"> </w:t>
      </w:r>
      <w:r w:rsidRPr="00574C46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Взвешенные вещества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- </w:t>
      </w:r>
      <w:r w:rsidR="00100EAA" w:rsidRP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0.00619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г/с, </w:t>
      </w:r>
      <w:r w:rsidR="00100EAA" w:rsidRP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0.03941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т/г</w:t>
      </w:r>
      <w:r w:rsidR="00AC6214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(3 </w:t>
      </w:r>
      <w:proofErr w:type="spellStart"/>
      <w:r w:rsidR="00AC6214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кл.опасности</w:t>
      </w:r>
      <w:proofErr w:type="spellEnd"/>
      <w:r w:rsidR="00AC6214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)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,  </w:t>
      </w:r>
      <w:r w:rsidR="0035791F" w:rsidRPr="0035791F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Пыль неорганическая, содержащая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</w:t>
      </w:r>
      <w:r w:rsidR="0035791F" w:rsidRPr="0035791F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двуокись кремния в %: 70-20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- </w:t>
      </w:r>
      <w:r w:rsidR="0046017A" w:rsidRPr="0046017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0.01897692</w:t>
      </w:r>
      <w:r w:rsidR="0046017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г/с, </w:t>
      </w:r>
      <w:r w:rsidR="0046017A" w:rsidRPr="0046017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0.016482</w:t>
      </w:r>
      <w:r w:rsidR="0046017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т/г</w:t>
      </w:r>
      <w:r w:rsidR="00AC6214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(3 </w:t>
      </w:r>
      <w:proofErr w:type="spellStart"/>
      <w:r w:rsidR="00AC6214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кл.опасности</w:t>
      </w:r>
      <w:proofErr w:type="spellEnd"/>
      <w:r w:rsidR="00AC6214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)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, </w:t>
      </w:r>
      <w:r w:rsidRPr="0035791F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Пыль неорганическая, содержащая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двуокись кремния в %: 70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- </w:t>
      </w:r>
      <w:r w:rsidR="00100EAA" w:rsidRP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</w:t>
      </w:r>
      <w:r w:rsidR="0046017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026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г/с, </w:t>
      </w:r>
      <w:r w:rsidR="00100EAA" w:rsidRP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0.0</w:t>
      </w:r>
      <w:r w:rsidR="0046017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01685</w:t>
      </w:r>
      <w:r w:rsidR="00100EA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т/г</w:t>
      </w:r>
      <w:r w:rsidR="0046017A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</w:t>
      </w:r>
      <w:r w:rsidR="00AC6214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(3 </w:t>
      </w:r>
      <w:proofErr w:type="spellStart"/>
      <w:r w:rsidR="00AC6214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кл.опасности</w:t>
      </w:r>
      <w:proofErr w:type="spellEnd"/>
      <w:r w:rsidR="00AC6214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)</w:t>
      </w:r>
      <w:r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. </w:t>
      </w:r>
    </w:p>
    <w:p w14:paraId="586E42D5" w14:textId="77777777" w:rsidR="0035791F" w:rsidRPr="0035791F" w:rsidRDefault="0035791F" w:rsidP="0035791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</w:pPr>
      <w:r w:rsidRPr="0035791F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Деятельность объекта не относится к видам</w:t>
      </w:r>
      <w:r w:rsidR="00607B53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</w:t>
      </w:r>
      <w:r w:rsidRPr="0035791F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деятельности, на которые распространяются требования о представлении отчетности в Регистр выбросов и</w:t>
      </w:r>
    </w:p>
    <w:p w14:paraId="1906DAB8" w14:textId="77777777" w:rsidR="0035791F" w:rsidRPr="00B96460" w:rsidRDefault="0035791F" w:rsidP="0035791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</w:pPr>
      <w:r w:rsidRPr="0035791F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переноса загрязнителей с принятыми пороговыми значе</w:t>
      </w:r>
      <w:r w:rsidR="000A1C0B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ниями для мощности производства</w:t>
      </w:r>
      <w:r w:rsidRPr="0035791F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>.</w:t>
      </w:r>
    </w:p>
    <w:p w14:paraId="3701898E" w14:textId="77777777" w:rsidR="008C72B8" w:rsidRDefault="008C72B8" w:rsidP="005E0BDE">
      <w:pPr>
        <w:pStyle w:val="pj"/>
      </w:pPr>
    </w:p>
    <w:p w14:paraId="5106D5B7" w14:textId="77777777" w:rsidR="005E0BDE" w:rsidRDefault="005E0BDE" w:rsidP="005E0BDE">
      <w:pPr>
        <w:pStyle w:val="pj"/>
        <w:rPr>
          <w:rStyle w:val="s0"/>
        </w:rPr>
      </w:pPr>
      <w:r>
        <w:rPr>
          <w:rStyle w:val="s0"/>
        </w:rPr>
        <w:lastRenderedPageBreak/>
        <w:t>10. Описание сбросов загрязняющих веществ: наименования загрязняющих веществ, их классы опасности, предполагаемые объемы сбросов, сведения о веществах, входящих в перечень загрязнителей, данные по которым подлежат внесению в регистр выбросов и переноса загрязнителей в соответствии с правилами ведения регистра выбросов и переноса загрязнителей.</w:t>
      </w:r>
    </w:p>
    <w:p w14:paraId="0E41B21D" w14:textId="77777777" w:rsidR="002920CE" w:rsidRDefault="002920CE" w:rsidP="002920CE">
      <w:pPr>
        <w:pStyle w:val="pj"/>
        <w:rPr>
          <w:b/>
        </w:rPr>
      </w:pPr>
      <w:r w:rsidRPr="002920CE">
        <w:rPr>
          <w:b/>
        </w:rPr>
        <w:t xml:space="preserve">На </w:t>
      </w:r>
      <w:r>
        <w:rPr>
          <w:b/>
        </w:rPr>
        <w:t xml:space="preserve">строительной площадке </w:t>
      </w:r>
      <w:r w:rsidRPr="002920CE">
        <w:rPr>
          <w:b/>
        </w:rPr>
        <w:t>будут размещены</w:t>
      </w:r>
      <w:r>
        <w:rPr>
          <w:b/>
        </w:rPr>
        <w:t xml:space="preserve"> специализированные биотуалеты</w:t>
      </w:r>
      <w:r w:rsidRPr="002920CE">
        <w:rPr>
          <w:b/>
        </w:rPr>
        <w:t>. Вывоз сточных вод предусмотрен автотранспортом на</w:t>
      </w:r>
      <w:r>
        <w:rPr>
          <w:b/>
        </w:rPr>
        <w:t xml:space="preserve"> </w:t>
      </w:r>
      <w:r w:rsidRPr="002920CE">
        <w:rPr>
          <w:b/>
        </w:rPr>
        <w:t>очистные сооружения. Сбросы загрязняющих веществ</w:t>
      </w:r>
      <w:r>
        <w:rPr>
          <w:b/>
        </w:rPr>
        <w:t xml:space="preserve"> </w:t>
      </w:r>
      <w:r w:rsidRPr="002920CE">
        <w:rPr>
          <w:b/>
        </w:rPr>
        <w:t>отсутствуют</w:t>
      </w:r>
    </w:p>
    <w:p w14:paraId="095AB3D7" w14:textId="77777777" w:rsidR="002920CE" w:rsidRDefault="002920CE" w:rsidP="002920CE">
      <w:pPr>
        <w:pStyle w:val="pj"/>
        <w:rPr>
          <w:b/>
        </w:rPr>
      </w:pPr>
    </w:p>
    <w:p w14:paraId="77B20682" w14:textId="77777777" w:rsidR="005E0BDE" w:rsidRDefault="005E0BDE" w:rsidP="002920CE">
      <w:pPr>
        <w:pStyle w:val="pj"/>
        <w:rPr>
          <w:rStyle w:val="s0"/>
        </w:rPr>
      </w:pPr>
      <w:r>
        <w:rPr>
          <w:rStyle w:val="s0"/>
        </w:rPr>
        <w:t>11. Описание отходов, управление которыми относится к намечаемой деятельности: наименования отходов, их виды, предполагаемые объемы, операции, в результате которых они образуются, сведения о наличии или отсутствии возможности превышения пороговых значений, установленных для переноса отходов правилами ведения регистра выбросов и переноса загрязнителей.</w:t>
      </w:r>
    </w:p>
    <w:p w14:paraId="03B0AD67" w14:textId="77777777" w:rsidR="008C72B8" w:rsidRPr="008C72B8" w:rsidRDefault="0082497F" w:rsidP="0082497F">
      <w:pPr>
        <w:pStyle w:val="pj"/>
        <w:rPr>
          <w:lang w:val="x-none"/>
        </w:rPr>
      </w:pPr>
      <w:r w:rsidRPr="0082497F">
        <w:rPr>
          <w:b/>
          <w:lang w:val="x-none"/>
        </w:rPr>
        <w:t>Раздельный сбор и временное</w:t>
      </w:r>
      <w:r w:rsidR="00BC1074">
        <w:rPr>
          <w:b/>
        </w:rPr>
        <w:t xml:space="preserve"> </w:t>
      </w:r>
      <w:r w:rsidRPr="0082497F">
        <w:rPr>
          <w:b/>
          <w:lang w:val="x-none"/>
        </w:rPr>
        <w:t>хранение отходов на период строительства будет осуществляться в пределах строительной площадки в</w:t>
      </w:r>
      <w:r w:rsidR="00BC1074">
        <w:rPr>
          <w:b/>
        </w:rPr>
        <w:t xml:space="preserve"> </w:t>
      </w:r>
      <w:r w:rsidRPr="0082497F">
        <w:rPr>
          <w:b/>
          <w:lang w:val="x-none"/>
        </w:rPr>
        <w:t>металлических контейнерах, размещаемых на площадке с твердым водонепроницаемым покрытием. По мере</w:t>
      </w:r>
      <w:r w:rsidR="00BC1074">
        <w:rPr>
          <w:b/>
        </w:rPr>
        <w:t xml:space="preserve"> </w:t>
      </w:r>
      <w:r w:rsidRPr="0082497F">
        <w:rPr>
          <w:b/>
          <w:lang w:val="x-none"/>
        </w:rPr>
        <w:t>накопления все отходы будут вывозиться специальным автотранспортом и передаваться лицензированной</w:t>
      </w:r>
      <w:r w:rsidR="00BC1074">
        <w:rPr>
          <w:b/>
        </w:rPr>
        <w:t xml:space="preserve"> </w:t>
      </w:r>
      <w:r w:rsidRPr="0082497F">
        <w:rPr>
          <w:b/>
          <w:lang w:val="x-none"/>
        </w:rPr>
        <w:t xml:space="preserve">компании по договору. Объем образования отходов при строительстве составит – </w:t>
      </w:r>
      <w:r w:rsidR="00CC3914">
        <w:rPr>
          <w:b/>
        </w:rPr>
        <w:t>0,5664</w:t>
      </w:r>
      <w:r w:rsidR="00BC1074">
        <w:rPr>
          <w:b/>
        </w:rPr>
        <w:t xml:space="preserve"> т</w:t>
      </w:r>
      <w:r w:rsidRPr="0082497F">
        <w:rPr>
          <w:b/>
          <w:lang w:val="x-none"/>
        </w:rPr>
        <w:t>, из них: ТБО (от</w:t>
      </w:r>
      <w:r w:rsidR="00BC1074">
        <w:rPr>
          <w:b/>
        </w:rPr>
        <w:t xml:space="preserve"> </w:t>
      </w:r>
      <w:r w:rsidRPr="0082497F">
        <w:rPr>
          <w:b/>
          <w:lang w:val="x-none"/>
        </w:rPr>
        <w:t>жизнедеятельности ра</w:t>
      </w:r>
      <w:r w:rsidR="00BC1074">
        <w:rPr>
          <w:b/>
          <w:lang w:val="x-none"/>
        </w:rPr>
        <w:t xml:space="preserve">ботающего персонала) – </w:t>
      </w:r>
      <w:r w:rsidR="00C04A11">
        <w:rPr>
          <w:b/>
        </w:rPr>
        <w:t>0,</w:t>
      </w:r>
      <w:r w:rsidR="00CC3914">
        <w:rPr>
          <w:b/>
        </w:rPr>
        <w:t>369</w:t>
      </w:r>
      <w:r w:rsidR="00BC1074">
        <w:rPr>
          <w:b/>
          <w:lang w:val="x-none"/>
        </w:rPr>
        <w:t xml:space="preserve"> т, </w:t>
      </w:r>
      <w:r w:rsidRPr="0082497F">
        <w:rPr>
          <w:b/>
          <w:lang w:val="x-none"/>
        </w:rPr>
        <w:t>промасленная ветошь - 0,</w:t>
      </w:r>
      <w:r w:rsidR="00CC3914">
        <w:rPr>
          <w:b/>
        </w:rPr>
        <w:t>1016</w:t>
      </w:r>
      <w:r w:rsidRPr="0082497F">
        <w:rPr>
          <w:b/>
          <w:lang w:val="x-none"/>
        </w:rPr>
        <w:t xml:space="preserve"> т</w:t>
      </w:r>
      <w:r w:rsidR="00C04A11">
        <w:rPr>
          <w:b/>
        </w:rPr>
        <w:t>,</w:t>
      </w:r>
      <w:r w:rsidR="00C04A11" w:rsidRPr="00C04A11">
        <w:t xml:space="preserve"> </w:t>
      </w:r>
      <w:r w:rsidR="00C04A11">
        <w:t>о</w:t>
      </w:r>
      <w:r w:rsidR="00C04A11" w:rsidRPr="00C04A11">
        <w:rPr>
          <w:b/>
        </w:rPr>
        <w:t>статки лакокрасочных материалов</w:t>
      </w:r>
      <w:r w:rsidR="00C04A11">
        <w:rPr>
          <w:b/>
        </w:rPr>
        <w:t xml:space="preserve"> – </w:t>
      </w:r>
      <w:r w:rsidR="00CC3914">
        <w:rPr>
          <w:b/>
        </w:rPr>
        <w:t>0,07675</w:t>
      </w:r>
      <w:r w:rsidR="00C04A11">
        <w:rPr>
          <w:b/>
        </w:rPr>
        <w:t>т,</w:t>
      </w:r>
      <w:r w:rsidR="00C04A11" w:rsidRPr="00C04A11">
        <w:t xml:space="preserve"> </w:t>
      </w:r>
      <w:r w:rsidR="00C04A11">
        <w:rPr>
          <w:b/>
        </w:rPr>
        <w:t>о</w:t>
      </w:r>
      <w:r w:rsidR="00C04A11" w:rsidRPr="00C04A11">
        <w:rPr>
          <w:b/>
        </w:rPr>
        <w:t>гарки сварочных электродов</w:t>
      </w:r>
      <w:r w:rsidR="00C04A11">
        <w:rPr>
          <w:b/>
        </w:rPr>
        <w:t xml:space="preserve"> – 0,015 т,  о</w:t>
      </w:r>
      <w:r w:rsidR="00C04A11" w:rsidRPr="00C04A11">
        <w:rPr>
          <w:b/>
        </w:rPr>
        <w:t>тходы обрывки лом пластмассы</w:t>
      </w:r>
      <w:r w:rsidR="00C04A11">
        <w:rPr>
          <w:b/>
        </w:rPr>
        <w:t xml:space="preserve"> – 0,00405 т</w:t>
      </w:r>
      <w:r w:rsidRPr="0082497F">
        <w:rPr>
          <w:b/>
          <w:lang w:val="x-none"/>
        </w:rPr>
        <w:t>. Эксплуатация объекта будет осуществляться</w:t>
      </w:r>
      <w:r w:rsidR="00BC1074">
        <w:rPr>
          <w:b/>
        </w:rPr>
        <w:t xml:space="preserve"> </w:t>
      </w:r>
      <w:r w:rsidRPr="0082497F">
        <w:rPr>
          <w:b/>
          <w:lang w:val="x-none"/>
        </w:rPr>
        <w:t>дистанционно, с обслуживанием малым количеством персонала. Объем образования отходов</w:t>
      </w:r>
      <w:r w:rsidR="00BC1074">
        <w:rPr>
          <w:b/>
        </w:rPr>
        <w:t xml:space="preserve"> </w:t>
      </w:r>
      <w:r w:rsidRPr="0082497F">
        <w:rPr>
          <w:b/>
          <w:lang w:val="x-none"/>
        </w:rPr>
        <w:t>минимизирован – до 1 т/год</w:t>
      </w:r>
      <w:r w:rsidRPr="0082497F">
        <w:rPr>
          <w:lang w:val="x-none"/>
        </w:rPr>
        <w:t>.</w:t>
      </w:r>
    </w:p>
    <w:p w14:paraId="2BF90BC8" w14:textId="77777777" w:rsidR="008C72B8" w:rsidRDefault="005E0BDE" w:rsidP="005E0BDE">
      <w:pPr>
        <w:pStyle w:val="pj"/>
        <w:rPr>
          <w:rStyle w:val="s0"/>
        </w:rPr>
      </w:pPr>
      <w:r>
        <w:rPr>
          <w:rStyle w:val="s0"/>
        </w:rPr>
        <w:t>12. Перечень разрешений, наличие которых предположительно потребуется для осуществления намечаемой деятельности, и государственных органов, в чью компетенцию входит выдача таких разрешений.</w:t>
      </w:r>
      <w:r w:rsidR="008C72B8">
        <w:rPr>
          <w:rStyle w:val="s0"/>
        </w:rPr>
        <w:t xml:space="preserve"> </w:t>
      </w:r>
    </w:p>
    <w:p w14:paraId="0C45B673" w14:textId="77777777" w:rsidR="002D4554" w:rsidRDefault="005C31CD" w:rsidP="005E0BDE">
      <w:pPr>
        <w:pStyle w:val="pj"/>
        <w:rPr>
          <w:rStyle w:val="s0"/>
          <w:b/>
        </w:rPr>
      </w:pPr>
      <w:r w:rsidRPr="005C31CD">
        <w:rPr>
          <w:rStyle w:val="s0"/>
          <w:b/>
        </w:rPr>
        <w:t>Намечаемая деятельность отсутствует в Приложении 2 к Экологическому кодексу, соответственно относится к IV категории. Согласно пункта 7 статьи 106 Экологического кодекса РК экологическое разрешение для осуществления деятельности по строительству и эксплуатации объектов IV категории не требуется</w:t>
      </w:r>
      <w:r w:rsidR="002D4554" w:rsidRPr="002D4554">
        <w:rPr>
          <w:rStyle w:val="s0"/>
          <w:b/>
        </w:rPr>
        <w:t>.</w:t>
      </w:r>
      <w:r>
        <w:rPr>
          <w:rStyle w:val="s0"/>
          <w:b/>
        </w:rPr>
        <w:t xml:space="preserve"> </w:t>
      </w:r>
      <w:r w:rsidR="00D80BE8">
        <w:rPr>
          <w:rStyle w:val="s0"/>
          <w:b/>
        </w:rPr>
        <w:t xml:space="preserve"> </w:t>
      </w:r>
    </w:p>
    <w:p w14:paraId="6975157E" w14:textId="77777777" w:rsidR="005E0BDE" w:rsidRDefault="005E0BDE" w:rsidP="005E0BDE">
      <w:pPr>
        <w:pStyle w:val="pj"/>
        <w:rPr>
          <w:rStyle w:val="s0"/>
        </w:rPr>
      </w:pPr>
      <w:r>
        <w:rPr>
          <w:rStyle w:val="s0"/>
        </w:rPr>
        <w:t>13. Краткое описание текущего состояния компонентов окружающей среды на территории и (или) в акватории, на которых предполагается осуществление намечаемой деятельности, в сравнении с экологическими нормативами или целевыми показателями качества окружающей среды, а при их отсутствии - с гигиеническими нормативами; результаты фоновых исследований, если таковые имеются у инициатора; вывод о необходимости или отсутствии необходимости проведения полевых исследований (при отсутствии или недостаточности результатов фоновых исследований, наличии в предполагаемом месте осуществления намечаемой деятельности объектов, воздействие которых на окружающую среду не изучено или изучено недостаточно, включая объекты исторических загрязнений, бывшие военные полигоны и другие объекты).</w:t>
      </w:r>
    </w:p>
    <w:p w14:paraId="4BC67A0F" w14:textId="77777777" w:rsidR="002D4554" w:rsidRPr="002D4554" w:rsidRDefault="002D4554" w:rsidP="002D4554">
      <w:pPr>
        <w:pStyle w:val="pj"/>
        <w:rPr>
          <w:rStyle w:val="s0"/>
          <w:b/>
        </w:rPr>
      </w:pPr>
      <w:r w:rsidRPr="002D4554">
        <w:rPr>
          <w:rStyle w:val="s0"/>
          <w:b/>
        </w:rPr>
        <w:t>На данном участке проектируемых работ производственная деятельность не производилась.</w:t>
      </w:r>
    </w:p>
    <w:p w14:paraId="184571E2" w14:textId="77777777" w:rsidR="002D4554" w:rsidRDefault="002D4554" w:rsidP="002D4554">
      <w:pPr>
        <w:pStyle w:val="pj"/>
        <w:rPr>
          <w:rStyle w:val="s0"/>
          <w:b/>
        </w:rPr>
      </w:pPr>
      <w:r w:rsidRPr="002D4554">
        <w:rPr>
          <w:rStyle w:val="s0"/>
          <w:b/>
        </w:rPr>
        <w:t>Таким образом, атмосферный воздух в данном регионе, ввиду отсутствия антропогенной деятельности,</w:t>
      </w:r>
      <w:r>
        <w:rPr>
          <w:rStyle w:val="s0"/>
          <w:b/>
        </w:rPr>
        <w:t xml:space="preserve"> </w:t>
      </w:r>
      <w:r w:rsidRPr="002D4554">
        <w:rPr>
          <w:rStyle w:val="s0"/>
          <w:b/>
        </w:rPr>
        <w:t>находится в качественном состоянии, ниже или в пределах нормативов предельно-допустимых</w:t>
      </w:r>
      <w:r>
        <w:rPr>
          <w:rStyle w:val="s0"/>
          <w:b/>
        </w:rPr>
        <w:t xml:space="preserve"> </w:t>
      </w:r>
      <w:r w:rsidRPr="002D4554">
        <w:rPr>
          <w:rStyle w:val="s0"/>
          <w:b/>
        </w:rPr>
        <w:t>концентраций (ПДК) загрязняющих веществ в воздухе населенных мест. В связи с тем, что в</w:t>
      </w:r>
      <w:r>
        <w:rPr>
          <w:rStyle w:val="s0"/>
          <w:b/>
        </w:rPr>
        <w:t xml:space="preserve"> </w:t>
      </w:r>
      <w:r w:rsidRPr="002D4554">
        <w:rPr>
          <w:rStyle w:val="s0"/>
          <w:b/>
        </w:rPr>
        <w:t>рассматриваемом районе уполномоченной гидрометеорологической службой Республики Казахстан не</w:t>
      </w:r>
      <w:r>
        <w:rPr>
          <w:rStyle w:val="s0"/>
          <w:b/>
        </w:rPr>
        <w:t xml:space="preserve"> </w:t>
      </w:r>
      <w:r w:rsidRPr="002D4554">
        <w:rPr>
          <w:rStyle w:val="s0"/>
          <w:b/>
        </w:rPr>
        <w:t>проводятся наблюдения за уровнем загрязнения атмосферного воздуха, учет фоновых концентраций</w:t>
      </w:r>
      <w:r>
        <w:rPr>
          <w:rStyle w:val="s0"/>
          <w:b/>
        </w:rPr>
        <w:t xml:space="preserve"> </w:t>
      </w:r>
      <w:r w:rsidRPr="002D4554">
        <w:rPr>
          <w:rStyle w:val="s0"/>
          <w:b/>
        </w:rPr>
        <w:t>загрязняющих веществ в атмосферном воздухе ввиду отсутствия возможности легитимного их выявления не</w:t>
      </w:r>
      <w:r>
        <w:rPr>
          <w:rStyle w:val="s0"/>
          <w:b/>
        </w:rPr>
        <w:t xml:space="preserve"> </w:t>
      </w:r>
      <w:proofErr w:type="gramStart"/>
      <w:r w:rsidRPr="002D4554">
        <w:rPr>
          <w:rStyle w:val="s0"/>
          <w:b/>
        </w:rPr>
        <w:t>ведется..</w:t>
      </w:r>
      <w:proofErr w:type="gramEnd"/>
    </w:p>
    <w:p w14:paraId="3B2EBC2D" w14:textId="77777777" w:rsidR="008C72B8" w:rsidRDefault="008C72B8" w:rsidP="002D4554">
      <w:pPr>
        <w:pStyle w:val="pj"/>
        <w:rPr>
          <w:rStyle w:val="s0"/>
          <w:b/>
        </w:rPr>
      </w:pPr>
      <w:r>
        <w:lastRenderedPageBreak/>
        <w:t xml:space="preserve"> </w:t>
      </w:r>
      <w:r w:rsidR="005E0BDE">
        <w:rPr>
          <w:rStyle w:val="s0"/>
        </w:rPr>
        <w:t>14. Характеристика возможных форм негативного и положительного воздействий на окружающую среду в результате осуществления намечаемой деятельности, их характер и ожидаемые масштабы с учетом их вероятности, продолжительности, частоты и обратимости, предварительная оценка их существенности.</w:t>
      </w:r>
      <w:r w:rsidRPr="008C72B8">
        <w:rPr>
          <w:rStyle w:val="s0"/>
          <w:b/>
        </w:rPr>
        <w:t xml:space="preserve"> </w:t>
      </w:r>
    </w:p>
    <w:p w14:paraId="0AF5D25B" w14:textId="77777777" w:rsidR="002D4554" w:rsidRDefault="002D4554" w:rsidP="002D4554">
      <w:pPr>
        <w:pStyle w:val="pj"/>
        <w:rPr>
          <w:b/>
        </w:rPr>
      </w:pPr>
      <w:r w:rsidRPr="002D4554">
        <w:rPr>
          <w:b/>
        </w:rPr>
        <w:t>Воздействие на окружающую среду в результате осуществления намечаемой</w:t>
      </w:r>
      <w:r>
        <w:rPr>
          <w:b/>
        </w:rPr>
        <w:t xml:space="preserve"> </w:t>
      </w:r>
      <w:r w:rsidRPr="002D4554">
        <w:rPr>
          <w:b/>
        </w:rPr>
        <w:t>деятельности оценивается как «низкая», т.е. последствия воздействия испытываются, но величина</w:t>
      </w:r>
      <w:r>
        <w:rPr>
          <w:b/>
        </w:rPr>
        <w:t xml:space="preserve"> </w:t>
      </w:r>
      <w:r w:rsidRPr="002D4554">
        <w:rPr>
          <w:b/>
        </w:rPr>
        <w:t>воздействия находится в пределах от допустимых стандартов до порогового значения, ниже которого</w:t>
      </w:r>
      <w:r>
        <w:rPr>
          <w:b/>
        </w:rPr>
        <w:t xml:space="preserve"> </w:t>
      </w:r>
      <w:r w:rsidRPr="002D4554">
        <w:rPr>
          <w:b/>
        </w:rPr>
        <w:t>воздействие является низким.</w:t>
      </w:r>
    </w:p>
    <w:p w14:paraId="1393B5E4" w14:textId="77777777" w:rsidR="00705545" w:rsidRDefault="000511FA" w:rsidP="000511FA">
      <w:pPr>
        <w:pStyle w:val="pj"/>
        <w:rPr>
          <w:b/>
        </w:rPr>
      </w:pPr>
      <w:r w:rsidRPr="000511FA">
        <w:rPr>
          <w:b/>
        </w:rPr>
        <w:t xml:space="preserve">Основными источниками шумового воздействия в период строительстве будет являться автотранспорт, транспорт. </w:t>
      </w:r>
    </w:p>
    <w:p w14:paraId="24B5B496" w14:textId="77777777" w:rsidR="000511FA" w:rsidRDefault="000511FA" w:rsidP="000511FA">
      <w:pPr>
        <w:pStyle w:val="pj"/>
        <w:rPr>
          <w:b/>
        </w:rPr>
      </w:pPr>
      <w:r w:rsidRPr="000511FA">
        <w:rPr>
          <w:b/>
        </w:rPr>
        <w:t>Результаты расчетов уровня шума в расчетной точке на границе СЗЗ и сравнение с нормативными показателями позволяет сделать вывод, что расчетный уровень шума на границе СЗЗ, при работе СМР будет ниже установленных предельно допустимых уровней (ПДУ).</w:t>
      </w:r>
      <w:r>
        <w:rPr>
          <w:b/>
        </w:rPr>
        <w:t xml:space="preserve"> </w:t>
      </w:r>
    </w:p>
    <w:p w14:paraId="69DDA047" w14:textId="77777777" w:rsidR="008C72B8" w:rsidRDefault="005E0BDE" w:rsidP="002D4554">
      <w:pPr>
        <w:pStyle w:val="pj"/>
        <w:rPr>
          <w:rStyle w:val="s0"/>
        </w:rPr>
      </w:pPr>
      <w:r>
        <w:rPr>
          <w:rStyle w:val="s0"/>
        </w:rPr>
        <w:t>15. Характеристика возможных форм трансграничных воздействий на окружающую среду, их характер и ожидаемые масштабы с учетом их вероятности, продолжительности, частоты и обратимости.</w:t>
      </w:r>
      <w:r w:rsidR="008C72B8">
        <w:rPr>
          <w:rStyle w:val="s0"/>
        </w:rPr>
        <w:t xml:space="preserve"> </w:t>
      </w:r>
    </w:p>
    <w:p w14:paraId="765AB010" w14:textId="77777777" w:rsidR="005E0BDE" w:rsidRPr="008C72B8" w:rsidRDefault="005C31CD" w:rsidP="005E0BDE">
      <w:pPr>
        <w:pStyle w:val="pj"/>
        <w:rPr>
          <w:b/>
        </w:rPr>
      </w:pPr>
      <w:r w:rsidRPr="005C31CD">
        <w:rPr>
          <w:rStyle w:val="s0"/>
          <w:b/>
        </w:rPr>
        <w:t>Намечаемая деятельность не окажет трансграничных воздействий на окружающую среду</w:t>
      </w:r>
      <w:r>
        <w:rPr>
          <w:rStyle w:val="s0"/>
          <w:b/>
        </w:rPr>
        <w:t>.</w:t>
      </w:r>
    </w:p>
    <w:p w14:paraId="102141B6" w14:textId="77777777" w:rsidR="005E0BDE" w:rsidRDefault="005E0BDE" w:rsidP="005E0BDE">
      <w:pPr>
        <w:pStyle w:val="pj"/>
        <w:rPr>
          <w:rStyle w:val="s0"/>
        </w:rPr>
      </w:pPr>
      <w:r>
        <w:rPr>
          <w:rStyle w:val="s0"/>
        </w:rPr>
        <w:t>16. Предлагаемые меры по предупреждению, исключению и снижению возможных форм неблагоприятного воздействия на окружающую среду, а также по устранению его последствий.</w:t>
      </w:r>
    </w:p>
    <w:p w14:paraId="66E2AC2C" w14:textId="77777777" w:rsidR="002D4554" w:rsidRPr="002D4554" w:rsidRDefault="002D4554" w:rsidP="002D4554">
      <w:pPr>
        <w:pStyle w:val="pj"/>
        <w:rPr>
          <w:b/>
        </w:rPr>
      </w:pPr>
      <w:r w:rsidRPr="002D4554">
        <w:rPr>
          <w:b/>
        </w:rPr>
        <w:t>Основными</w:t>
      </w:r>
      <w:r>
        <w:rPr>
          <w:b/>
        </w:rPr>
        <w:t xml:space="preserve"> </w:t>
      </w:r>
      <w:r w:rsidRPr="002D4554">
        <w:rPr>
          <w:b/>
        </w:rPr>
        <w:t>мероприятиями по уменьшению выбросов загрязняющих веществ в атмосферный воздух являются:</w:t>
      </w:r>
      <w:r>
        <w:rPr>
          <w:b/>
        </w:rPr>
        <w:t xml:space="preserve"> </w:t>
      </w:r>
      <w:r w:rsidRPr="002D4554">
        <w:rPr>
          <w:b/>
        </w:rPr>
        <w:t>предупреждение разгерметизации трубопроводов за счет применения сварных межтрубных соединений,</w:t>
      </w:r>
      <w:r>
        <w:rPr>
          <w:b/>
        </w:rPr>
        <w:t xml:space="preserve"> </w:t>
      </w:r>
      <w:r w:rsidRPr="002D4554">
        <w:rPr>
          <w:b/>
        </w:rPr>
        <w:t>автоматизация технологических процессов, обеспечивающая стабильность работы всего оборудования с</w:t>
      </w:r>
      <w:r>
        <w:rPr>
          <w:b/>
        </w:rPr>
        <w:t xml:space="preserve"> </w:t>
      </w:r>
      <w:r w:rsidRPr="002D4554">
        <w:rPr>
          <w:b/>
        </w:rPr>
        <w:t xml:space="preserve">контролем и аварийной сигнализацией, применение </w:t>
      </w:r>
      <w:proofErr w:type="spellStart"/>
      <w:r w:rsidRPr="002D4554">
        <w:rPr>
          <w:b/>
        </w:rPr>
        <w:t>электрохимзащиты</w:t>
      </w:r>
      <w:proofErr w:type="spellEnd"/>
      <w:r w:rsidRPr="002D4554">
        <w:rPr>
          <w:b/>
        </w:rPr>
        <w:t xml:space="preserve"> для трубопроводов,</w:t>
      </w:r>
    </w:p>
    <w:p w14:paraId="20F3F1A6" w14:textId="77777777" w:rsidR="002D4554" w:rsidRPr="002D4554" w:rsidRDefault="002D4554" w:rsidP="002D4554">
      <w:pPr>
        <w:pStyle w:val="pj"/>
        <w:rPr>
          <w:b/>
        </w:rPr>
      </w:pPr>
      <w:r w:rsidRPr="002D4554">
        <w:rPr>
          <w:b/>
        </w:rPr>
        <w:t>предупреждение разливов ГСМ в период работы специальной и автотранспортной техники, своевременное</w:t>
      </w:r>
      <w:r>
        <w:rPr>
          <w:b/>
        </w:rPr>
        <w:t xml:space="preserve"> </w:t>
      </w:r>
      <w:r w:rsidRPr="002D4554">
        <w:rPr>
          <w:b/>
        </w:rPr>
        <w:t>и качественное обслуживание спецтехники, организация движения транспорта, сокращение до минимума</w:t>
      </w:r>
      <w:r>
        <w:rPr>
          <w:b/>
        </w:rPr>
        <w:t xml:space="preserve"> </w:t>
      </w:r>
      <w:r w:rsidRPr="002D4554">
        <w:rPr>
          <w:b/>
        </w:rPr>
        <w:t>работы двигателей транспортных средств на холостом ходу, использование качественного топлива для</w:t>
      </w:r>
      <w:r>
        <w:rPr>
          <w:b/>
        </w:rPr>
        <w:t xml:space="preserve"> </w:t>
      </w:r>
      <w:r w:rsidRPr="002D4554">
        <w:rPr>
          <w:b/>
        </w:rPr>
        <w:t>заправки техники и автотранспорта.</w:t>
      </w:r>
    </w:p>
    <w:p w14:paraId="498A22BA" w14:textId="77777777" w:rsidR="008C72B8" w:rsidRPr="008C72B8" w:rsidRDefault="002D4554" w:rsidP="002D4554">
      <w:pPr>
        <w:pStyle w:val="pj"/>
        <w:rPr>
          <w:b/>
        </w:rPr>
      </w:pPr>
      <w:r w:rsidRPr="002D4554">
        <w:rPr>
          <w:b/>
        </w:rPr>
        <w:t>Планируемые работы должны соответствовать требованиям</w:t>
      </w:r>
      <w:r>
        <w:rPr>
          <w:b/>
        </w:rPr>
        <w:t xml:space="preserve"> </w:t>
      </w:r>
      <w:r w:rsidR="005C31CD">
        <w:rPr>
          <w:b/>
        </w:rPr>
        <w:t>Экологического кодекса РК</w:t>
      </w:r>
      <w:r w:rsidRPr="002D4554">
        <w:rPr>
          <w:b/>
        </w:rPr>
        <w:t>.</w:t>
      </w:r>
      <w:r>
        <w:rPr>
          <w:b/>
        </w:rPr>
        <w:t xml:space="preserve"> </w:t>
      </w:r>
    </w:p>
    <w:p w14:paraId="536326F7" w14:textId="77777777" w:rsidR="008C72B8" w:rsidRPr="008C72B8" w:rsidRDefault="008C72B8" w:rsidP="008C72B8">
      <w:pPr>
        <w:pStyle w:val="pj"/>
        <w:rPr>
          <w:b/>
        </w:rPr>
      </w:pPr>
    </w:p>
    <w:p w14:paraId="1DDAB311" w14:textId="77777777" w:rsidR="005E0BDE" w:rsidRDefault="005E0BDE" w:rsidP="005E0BDE">
      <w:pPr>
        <w:pStyle w:val="pj"/>
        <w:rPr>
          <w:rStyle w:val="s0"/>
        </w:rPr>
      </w:pPr>
      <w:r>
        <w:rPr>
          <w:rStyle w:val="s0"/>
        </w:rPr>
        <w:t>17. Описание возможных альтернатив достижения целей указанной намечаемой деятельности и вариантов ее осуществления (включая использование альтернативных технических и технологических решений и мест расположения объекта).</w:t>
      </w:r>
    </w:p>
    <w:p w14:paraId="6A1444C7" w14:textId="77777777" w:rsidR="008C72B8" w:rsidRPr="005E0BDE" w:rsidRDefault="005C31CD" w:rsidP="00D80BE8">
      <w:pPr>
        <w:pStyle w:val="pj"/>
        <w:rPr>
          <w:rStyle w:val="s0"/>
          <w:b/>
        </w:rPr>
      </w:pPr>
      <w:r w:rsidRPr="005C31CD">
        <w:rPr>
          <w:rStyle w:val="s0"/>
          <w:b/>
        </w:rPr>
        <w:t>Альтернатив достижения целей намечаемой деятельности нет ввиду необходимости подключения с существующим энергосетям</w:t>
      </w:r>
      <w:r w:rsidR="00D80BE8" w:rsidRPr="00D80BE8">
        <w:rPr>
          <w:rStyle w:val="s0"/>
          <w:b/>
        </w:rPr>
        <w:t>.</w:t>
      </w:r>
      <w:r w:rsidR="00597CB2" w:rsidRPr="00A000BD">
        <w:rPr>
          <w:u w:val="single"/>
        </w:rPr>
        <w:t xml:space="preserve">    </w:t>
      </w:r>
      <w:r w:rsidR="008C229B" w:rsidRPr="008C229B">
        <w:rPr>
          <w:rStyle w:val="s0"/>
          <w:b/>
        </w:rPr>
        <w:t xml:space="preserve">     </w:t>
      </w:r>
    </w:p>
    <w:p w14:paraId="269F6993" w14:textId="77777777" w:rsidR="008C72B8" w:rsidRDefault="008C72B8" w:rsidP="005E0BDE">
      <w:pPr>
        <w:pStyle w:val="pj"/>
      </w:pPr>
    </w:p>
    <w:p w14:paraId="4CA1F9BA" w14:textId="77777777" w:rsidR="005E0BDE" w:rsidRDefault="005E0BDE" w:rsidP="005E0BDE">
      <w:pPr>
        <w:pStyle w:val="pj"/>
      </w:pPr>
      <w:r>
        <w:rPr>
          <w:rStyle w:val="s0"/>
        </w:rPr>
        <w:t>Приложения (документы, подтверждающие сведения, указанные в</w:t>
      </w:r>
    </w:p>
    <w:p w14:paraId="7CF63FCA" w14:textId="77777777" w:rsidR="005E0BDE" w:rsidRDefault="005E0BDE" w:rsidP="005E0BDE">
      <w:pPr>
        <w:pStyle w:val="pj"/>
      </w:pPr>
      <w:r>
        <w:rPr>
          <w:rStyle w:val="s0"/>
        </w:rPr>
        <w:t>заявлении): ____________________________________________________</w:t>
      </w:r>
    </w:p>
    <w:p w14:paraId="0DFA25D1" w14:textId="77777777" w:rsidR="005E0BDE" w:rsidRDefault="005E0BDE" w:rsidP="005E0BDE">
      <w:pPr>
        <w:pStyle w:val="pj"/>
      </w:pPr>
      <w:r>
        <w:rPr>
          <w:rStyle w:val="s0"/>
        </w:rPr>
        <w:t>Руководитель инициатора намечаемой деятельности (иное</w:t>
      </w:r>
    </w:p>
    <w:p w14:paraId="50897919" w14:textId="77777777" w:rsidR="005E0BDE" w:rsidRDefault="005E0BDE" w:rsidP="005E0BDE">
      <w:pPr>
        <w:pStyle w:val="pj"/>
      </w:pPr>
      <w:r>
        <w:rPr>
          <w:rStyle w:val="s0"/>
        </w:rPr>
        <w:t>уполномоченное лицо): __________________________________________</w:t>
      </w:r>
    </w:p>
    <w:p w14:paraId="44F79A6F" w14:textId="77777777" w:rsidR="005E0BDE" w:rsidRDefault="005E0BDE" w:rsidP="005E0BDE">
      <w:pPr>
        <w:pStyle w:val="pj"/>
      </w:pPr>
      <w:r>
        <w:rPr>
          <w:rStyle w:val="s0"/>
        </w:rPr>
        <w:t>                                        подпись, фамилия, имя, отчество (при его наличии)</w:t>
      </w:r>
    </w:p>
    <w:p w14:paraId="69EC72CE" w14:textId="77777777" w:rsidR="00AD7194" w:rsidRDefault="00AD7194"/>
    <w:sectPr w:rsidR="00AD7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07"/>
    <w:rsid w:val="00042D88"/>
    <w:rsid w:val="000511FA"/>
    <w:rsid w:val="00055207"/>
    <w:rsid w:val="00077736"/>
    <w:rsid w:val="000A1C0B"/>
    <w:rsid w:val="00100EAA"/>
    <w:rsid w:val="00130402"/>
    <w:rsid w:val="00144AF5"/>
    <w:rsid w:val="00185CD1"/>
    <w:rsid w:val="001A6A38"/>
    <w:rsid w:val="001B2396"/>
    <w:rsid w:val="001E6783"/>
    <w:rsid w:val="00204A26"/>
    <w:rsid w:val="0028470B"/>
    <w:rsid w:val="002920CE"/>
    <w:rsid w:val="002B2789"/>
    <w:rsid w:val="002C5070"/>
    <w:rsid w:val="002D4554"/>
    <w:rsid w:val="002F64B5"/>
    <w:rsid w:val="00320205"/>
    <w:rsid w:val="00320500"/>
    <w:rsid w:val="00331BEE"/>
    <w:rsid w:val="00333EA4"/>
    <w:rsid w:val="00344E7E"/>
    <w:rsid w:val="0035791F"/>
    <w:rsid w:val="00370168"/>
    <w:rsid w:val="003C032E"/>
    <w:rsid w:val="003F6B9B"/>
    <w:rsid w:val="00433E43"/>
    <w:rsid w:val="0046017A"/>
    <w:rsid w:val="0049629D"/>
    <w:rsid w:val="004E14CB"/>
    <w:rsid w:val="004F2367"/>
    <w:rsid w:val="00501F0D"/>
    <w:rsid w:val="00550BE6"/>
    <w:rsid w:val="00565D5C"/>
    <w:rsid w:val="00571251"/>
    <w:rsid w:val="00574C46"/>
    <w:rsid w:val="00597CB2"/>
    <w:rsid w:val="005C31CD"/>
    <w:rsid w:val="005E0BDE"/>
    <w:rsid w:val="005E5FFC"/>
    <w:rsid w:val="00607B53"/>
    <w:rsid w:val="00644C72"/>
    <w:rsid w:val="00675D18"/>
    <w:rsid w:val="00696962"/>
    <w:rsid w:val="006C1025"/>
    <w:rsid w:val="006E4151"/>
    <w:rsid w:val="00705545"/>
    <w:rsid w:val="00713663"/>
    <w:rsid w:val="00721329"/>
    <w:rsid w:val="00727104"/>
    <w:rsid w:val="007A66DD"/>
    <w:rsid w:val="007B5EA2"/>
    <w:rsid w:val="00804F52"/>
    <w:rsid w:val="0081131D"/>
    <w:rsid w:val="0082497F"/>
    <w:rsid w:val="00863D76"/>
    <w:rsid w:val="008C229B"/>
    <w:rsid w:val="008C72B8"/>
    <w:rsid w:val="008D1C23"/>
    <w:rsid w:val="008F5823"/>
    <w:rsid w:val="00917866"/>
    <w:rsid w:val="00971A44"/>
    <w:rsid w:val="009B0A12"/>
    <w:rsid w:val="009B7735"/>
    <w:rsid w:val="009D4518"/>
    <w:rsid w:val="009D4F57"/>
    <w:rsid w:val="009F70F6"/>
    <w:rsid w:val="00A000BD"/>
    <w:rsid w:val="00A05483"/>
    <w:rsid w:val="00A22AA0"/>
    <w:rsid w:val="00A51ED9"/>
    <w:rsid w:val="00A57B5A"/>
    <w:rsid w:val="00AC6214"/>
    <w:rsid w:val="00AD7194"/>
    <w:rsid w:val="00B0372D"/>
    <w:rsid w:val="00B1660B"/>
    <w:rsid w:val="00B96460"/>
    <w:rsid w:val="00BC1074"/>
    <w:rsid w:val="00BC23D3"/>
    <w:rsid w:val="00BC456C"/>
    <w:rsid w:val="00BE6A56"/>
    <w:rsid w:val="00C04A11"/>
    <w:rsid w:val="00C9495E"/>
    <w:rsid w:val="00C977A6"/>
    <w:rsid w:val="00CC3914"/>
    <w:rsid w:val="00D110B7"/>
    <w:rsid w:val="00D80BE8"/>
    <w:rsid w:val="00DF115E"/>
    <w:rsid w:val="00E031B2"/>
    <w:rsid w:val="00E143D0"/>
    <w:rsid w:val="00E366EF"/>
    <w:rsid w:val="00E76464"/>
    <w:rsid w:val="00E9765E"/>
    <w:rsid w:val="00EB54CD"/>
    <w:rsid w:val="00EC558A"/>
    <w:rsid w:val="00F149A5"/>
    <w:rsid w:val="00F403BD"/>
    <w:rsid w:val="00F52EF9"/>
    <w:rsid w:val="00F5365B"/>
    <w:rsid w:val="00FC79FC"/>
    <w:rsid w:val="00FD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FB312"/>
  <w15:docId w15:val="{23ABE2F5-D34C-4FBB-9808-D1A3565F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E0BDE"/>
    <w:rPr>
      <w:rFonts w:ascii="Times New Roman" w:hAnsi="Times New Roman" w:cs="Times New Roman" w:hint="default"/>
      <w:color w:val="333399"/>
      <w:u w:val="single"/>
    </w:rPr>
  </w:style>
  <w:style w:type="paragraph" w:customStyle="1" w:styleId="pr">
    <w:name w:val="pr"/>
    <w:basedOn w:val="a"/>
    <w:rsid w:val="005E0BDE"/>
    <w:pPr>
      <w:spacing w:after="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j">
    <w:name w:val="pj"/>
    <w:basedOn w:val="a"/>
    <w:rsid w:val="005E0BDE"/>
    <w:pPr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c">
    <w:name w:val="pc"/>
    <w:basedOn w:val="a"/>
    <w:rsid w:val="005E0BDE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0">
    <w:name w:val="s0"/>
    <w:rsid w:val="005E0BD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5E0BDE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E0BDE"/>
    <w:rPr>
      <w:rFonts w:ascii="Times New Roman" w:hAnsi="Times New Roman" w:cs="Times New Roman" w:hint="default"/>
      <w:b/>
      <w:bCs/>
      <w:color w:val="000000"/>
    </w:rPr>
  </w:style>
  <w:style w:type="paragraph" w:customStyle="1" w:styleId="1">
    <w:name w:val="Без интервала1"/>
    <w:qFormat/>
    <w:rsid w:val="005E0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 Spacing"/>
    <w:uiPriority w:val="1"/>
    <w:qFormat/>
    <w:rsid w:val="00B1660B"/>
    <w:pPr>
      <w:spacing w:after="0" w:line="240" w:lineRule="auto"/>
    </w:pPr>
  </w:style>
  <w:style w:type="table" w:styleId="a5">
    <w:name w:val="Table Grid"/>
    <w:basedOn w:val="a1"/>
    <w:uiPriority w:val="39"/>
    <w:rsid w:val="00FD0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B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jl:38954599.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1010</TotalTime>
  <Pages>10</Pages>
  <Words>4422</Words>
  <Characters>25207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alep-00018</cp:lastModifiedBy>
  <cp:revision>83</cp:revision>
  <dcterms:created xsi:type="dcterms:W3CDTF">2021-10-30T15:10:00Z</dcterms:created>
  <dcterms:modified xsi:type="dcterms:W3CDTF">2024-12-17T12:37:00Z</dcterms:modified>
</cp:coreProperties>
</file>