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398"/>
        <w:gridCol w:w="1811"/>
        <w:gridCol w:w="1395"/>
        <w:gridCol w:w="1580"/>
        <w:gridCol w:w="2187"/>
        <w:gridCol w:w="1580"/>
        <w:gridCol w:w="1134"/>
        <w:gridCol w:w="903"/>
      </w:tblGrid>
      <w:tr w:rsidR="00925CC7" w:rsidRPr="00925CC7" w:rsidTr="00925CC7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Қазақстан Республикасы Премьер-Министрінің</w:t>
            </w:r>
          </w:p>
        </w:tc>
      </w:tr>
      <w:tr w:rsidR="00925CC7" w:rsidRPr="00925CC7" w:rsidTr="00925CC7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Бірінші орынбасары-Қаржы министрінің</w:t>
            </w:r>
          </w:p>
        </w:tc>
      </w:tr>
      <w:tr w:rsidR="00925CC7" w:rsidRPr="00925CC7" w:rsidTr="00925CC7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жылғы 5 мамырдағы № 456 бұйрығына</w:t>
            </w:r>
          </w:p>
        </w:tc>
      </w:tr>
      <w:tr w:rsidR="00925CC7" w:rsidRPr="00925CC7" w:rsidTr="00925CC7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2-қосымшанысан</w:t>
            </w:r>
          </w:p>
        </w:tc>
      </w:tr>
      <w:tr w:rsidR="00925CC7" w:rsidRPr="00925CC7" w:rsidTr="00925CC7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"__" ______202_жыл № __</w:t>
            </w:r>
          </w:p>
        </w:tc>
      </w:tr>
      <w:tr w:rsidR="00925CC7" w:rsidRPr="00925CC7" w:rsidTr="00925CC7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(кредиторлар талаптары тізілімінің</w:t>
            </w:r>
          </w:p>
        </w:tc>
      </w:tr>
      <w:tr w:rsidR="00925CC7" w:rsidRPr="00925CC7" w:rsidTr="00925CC7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қалыптастырылған күні)</w:t>
            </w:r>
          </w:p>
        </w:tc>
      </w:tr>
      <w:tr w:rsidR="00925CC7" w:rsidRPr="00925CC7" w:rsidTr="00925CC7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"03"09,2024 жыл №1</w:t>
            </w:r>
          </w:p>
        </w:tc>
      </w:tr>
      <w:tr w:rsidR="00925CC7" w:rsidRPr="00925CC7" w:rsidTr="00925CC7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(кредиторлар талаптары тізілімінің интернет-ресурста</w:t>
            </w:r>
          </w:p>
        </w:tc>
      </w:tr>
      <w:tr w:rsidR="00925CC7" w:rsidRPr="00925CC7" w:rsidTr="00925CC7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орналастырған күні)</w:t>
            </w:r>
          </w:p>
        </w:tc>
      </w:tr>
      <w:tr w:rsidR="00925CC7" w:rsidRPr="00925CC7" w:rsidTr="00925CC7">
        <w:trPr>
          <w:trHeight w:val="55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Банкроттық рәсіміндегі кредиторлар талаптарының тізілімі  «Рахат» Қазақстан-Австриялық бірлескен кәсіпорны» АҚ жауапкершілігі шектеулі серіктестігі БСН 920640000805</w:t>
            </w:r>
          </w:p>
        </w:tc>
      </w:tr>
      <w:tr w:rsidR="00925CC7" w:rsidRPr="00925CC7" w:rsidTr="00925CC7">
        <w:trPr>
          <w:trHeight w:val="1320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т.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Кезек, тегі, аты, әкесінің аты (егер ол жеке басын куәландыратын құжатта көрсетілсе)/ кредитордың атауы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Кредитордың (ЖСН/БСН)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Қойылған талаптардың сомасы (теңге)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Әкімші қабылдаған шешімнің негізділігін растайтын құжаттар (атауы, күні, нөмірі), берешектің пайда болған күні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Танылған талаптар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Танылмаған талаптар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Ескертпе</w:t>
            </w:r>
          </w:p>
        </w:tc>
      </w:tr>
      <w:tr w:rsidR="00925CC7" w:rsidRPr="00925CC7" w:rsidTr="00925CC7">
        <w:trPr>
          <w:trHeight w:val="19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25CC7" w:rsidRPr="00925CC7" w:rsidTr="00925CC7">
        <w:trPr>
          <w:trHeight w:val="31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Бірінші кезек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1200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өмір мен денсаулыққа келтірілген зиянның орнын толтыру бойынша борышкер жауапты болатын азаматтардың талаптары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31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31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Барлығы: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52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Алименттерді өндіріп алу бойынша талаптар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150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31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Барлығы: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109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Еңбек шарты бойынша жұмыс істеген адамдарға еңбекақы төлеу мен өтемақыларды төлеу бойынша талаптары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120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31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Барлығы: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94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Мемлекеттік әлеуметтік сақтандыру қорына әлеуметтік аударымдар бойынша берешек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31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31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Барлығы: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1200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Міндетті зейнетақы жарналары, міндетті кәсіптік зейнетақы жарналары бойынша жалақыдан ұсталған берешектер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31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31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Барлығы: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1140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Міндетті әлеуметтік медициналық сақтандыруға аударымдар және (немесе) жарналар бойынша берешектер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120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31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Барлығы: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960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Қызметтік өнертабыс, пайдалы модель, өнеркәсіптік үлгі үшін авторларға сыйақылар төлеу бойынша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180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31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Барлығы: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46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Бірінші кезек бойынша барлығы: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31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Екінші кезек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1110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Қазақстан Республикасының заңнамасына сәйкес ресімделген банкрот мүлкінің кепілімен қамтамасыз етілген міндеттемелер бойынша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1380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банкроттық рәсімін жүргізу кезеңінде банкроттықты басқарушының қарыз алуы нәтижесінде туындаған талаптар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25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31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Барлығы: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232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Орталық контрагенттің функцияларын жүзеге асыратын клирингтік ұйымның осы клирингтік ұйымның клирингтік қатысушысы болып табылатын банкрот орталық контрагенттің қатысуымен бұрын жасаған және орындамаған мәмілелердің нәтижесінде туындаған талаптар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31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31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Барлығы: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46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Барлығыекінші кезек бойынша: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31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Үшінші кезек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315"/>
        </w:trPr>
        <w:tc>
          <w:tcPr>
            <w:tcW w:w="18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Салықтық берешек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73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«Алматы қаласы Бостандық ауданы бойынша Мемлекеттік кірістер басқармасы» РМУ – негізгі салық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910740000044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417608994,00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Бостандық ауданы бойынша Мемлекеттік кірістер басқармасының талабы Реф. №ЖТ-2024-05050308,  26.08.2024 ж, төлем балансы 12.07.2024 ж.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417608994,00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121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«Алматы қаласы Бостандық ауданы бойынша Мемлекеттік кірістер басқармасы» РМУ –  айыппұл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910740000044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228 856 887,00</w:t>
            </w: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228 856 887,00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31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Барлығы: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646465881,00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646465881,00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870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Кедендік төлемдер, арнайы, демпингке қарсы, өтемақы баждары, пайыздар бойынша берешек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180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31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Барлығы: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46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Барлығы үшінші кезек бойынша: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646465881,00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646465881,00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31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Төртінші кезек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91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Азаматтық-құқықтық және өзге де міндеттемелер бойынша талаптар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10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Қазақстан Республикасының Қаржы министрлігі – негізгі борыш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  <w:lang w:eastAsia="ru-RU"/>
              </w:rPr>
              <w:t>201040000013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7041750443,83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  <w:lang w:eastAsia="ru-RU"/>
              </w:rPr>
              <w:t xml:space="preserve"> № 12-04/3136   09.08.2024 сұрау салу.</w:t>
            </w:r>
            <w:r w:rsidRPr="00925CC7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  <w:lang w:eastAsia="ru-RU"/>
              </w:rPr>
              <w:br/>
              <w:t>Қазақстан Республикасы Қаржы министрлігі, «Қазақстан Эксимбанкі» ЖАҚ және «KASP Рахат» ЖАҚ арасындағы 2001 жылғы 11 қаңтардағы № 6ABC001A келісім</w:t>
            </w:r>
            <w:r w:rsidRPr="00925CC7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  <w:lang w:eastAsia="ru-RU"/>
              </w:rPr>
              <w:br/>
              <w:t>Қазақстан Республикасы Үкіметінің 2003 жылғы 18 желтоқсандағы N 1267 Қаулысы.</w:t>
            </w:r>
            <w:r w:rsidRPr="00925CC7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  <w:lang w:eastAsia="ru-RU"/>
              </w:rPr>
              <w:br/>
              <w:t>2004 жылғы 30 наурыздағы № 6ЭБК 024Б шарт</w:t>
            </w:r>
            <w:r w:rsidRPr="00925CC7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  <w:lang w:eastAsia="ru-RU"/>
              </w:rPr>
              <w:br/>
              <w:t>2010 жылғы 29 наурыздағы № 110GG006 қосымша келісім</w:t>
            </w:r>
            <w:r w:rsidRPr="00925CC7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  <w:lang w:eastAsia="ru-RU"/>
              </w:rPr>
              <w:br/>
              <w:t>Қазақстан Республикасы Үкіметінің 2018 жылғы 17 мамырдағы No 277 қаулысы.</w:t>
            </w:r>
            <w:r w:rsidRPr="00925CC7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  <w:lang w:eastAsia="ru-RU"/>
              </w:rPr>
              <w:br/>
              <w:t>№ 6ABC001A/1 Қосымша келісім Қазақстан Республикасының Қаржы министрлігі, «Қазақстан Эксимбанкі» ЖАҚ және «КАСП Рахат» ЖАҚ арасындағы 2001 жылғы 11 қаңтардағы № 6ABC001A келісім 04.10.2018 ж.</w:t>
            </w:r>
            <w:r w:rsidRPr="00925CC7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  <w:lang w:eastAsia="ru-RU"/>
              </w:rPr>
              <w:br/>
              <w:t>Алматы қаласы МЖМ 2022 жылғы 16 тамыздағы No 7527-22-00-2/6124 іс бойынша шешімі.</w:t>
            </w:r>
            <w:r w:rsidRPr="00925CC7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  <w:lang w:eastAsia="ru-RU"/>
              </w:rPr>
              <w:br/>
              <w:t>Кавкитаевтың атына 01.03.2024 жылғы No7 сенімхат.</w:t>
            </w:r>
            <w:r w:rsidRPr="00925CC7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  <w:lang w:eastAsia="ru-RU"/>
              </w:rPr>
              <w:br/>
              <w:t>«Проблемалық кредиттер қоры» АҚ-на Қазақстан Республикасы Қаржы министрлігінің 2024 жылғы 12 қаңтардағы № 001-ДБ/247-І сенімхаты.</w:t>
            </w:r>
            <w:r w:rsidRPr="00925CC7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  <w:lang w:eastAsia="ru-RU"/>
              </w:rPr>
              <w:br/>
              <w:t>"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7041750443,83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202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Қазақстан Республикасының Қаржы министрлігі – мерзімі өткен сыйақы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  <w:lang w:eastAsia="ru-RU"/>
              </w:rPr>
              <w:t>201040000013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319483801,62</w:t>
            </w: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319483801,62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238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Қазақстан Республикасының Қаржы министрлігі – есептелген сыйақы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  <w:lang w:eastAsia="ru-RU"/>
              </w:rPr>
              <w:t>201040000013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37717711,43</w:t>
            </w: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37717711,43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327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Қазақстан Республикасы Қаржы министрлігі – 2000-2008 жылдарға арналған сыйақы.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  <w:lang w:eastAsia="ru-RU"/>
              </w:rPr>
              <w:t>201040000013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773888610,25</w:t>
            </w: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773888610,25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27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Барлығы: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8172840567,13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8172840567,13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309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«Бағалы қағаздардың орталық депозитарийі» АҚ – негізгі борыш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02124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b/>
                <w:bCs/>
                <w:color w:val="202124"/>
                <w:sz w:val="18"/>
                <w:szCs w:val="18"/>
                <w:lang w:eastAsia="ru-RU"/>
              </w:rPr>
              <w:t>970740000154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444725,00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Талап кiр.  № ПР-11802  18.08.2024, Бірыңғай тіркеушімен шарт жасасу туралы өтініштің көшірмесі; Куәліктің көшірмесі; Шарттың көшірмесі (стандартты нысаны); Қазақстан Республикасының 2018 жылғы 2 шілдедегі Заңынан үзінді көшірме. 2024 жылғы 31 мамырдағы берешекті есептеу;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444725,00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2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Барлығы: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4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b/>
                <w:bCs/>
                <w:color w:val="20212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444725,00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444725,00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180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2070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кепілге салынған мүлікті беру кезіндегікепілге салынған мүліктің бағалау құны кепілді кредитор талаптарының мөлшерінен аз болса, кепілді кредиторлардың талаптарының айырмашылық мөлшеріндегі талаптары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31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31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Барлығы: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46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Барлығы төртінші кезек бойынша: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8173285292,13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8173285292,13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31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Бесінші кезек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49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Залалдар, тұрақсыздық айыбы (өсімпұл, айыппұл)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6261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Қазақстан Республикасы Қаржы министрлігі – айыппұл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eastAsia="ru-RU"/>
              </w:rPr>
              <w:t>201040000013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272973332,72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14"/>
                <w:szCs w:val="14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1F1F1F"/>
                <w:sz w:val="14"/>
                <w:szCs w:val="14"/>
                <w:lang w:eastAsia="ru-RU"/>
              </w:rPr>
              <w:t xml:space="preserve">  № 12-04/3136  09.08.2024 сұрау салу.</w:t>
            </w:r>
            <w:r w:rsidRPr="00925CC7">
              <w:rPr>
                <w:rFonts w:ascii="Times New Roman" w:eastAsia="Times New Roman" w:hAnsi="Times New Roman" w:cs="Times New Roman"/>
                <w:color w:val="1F1F1F"/>
                <w:sz w:val="14"/>
                <w:szCs w:val="14"/>
                <w:lang w:eastAsia="ru-RU"/>
              </w:rPr>
              <w:br/>
              <w:t>Қазақстан Республикасы Қаржы министрлігі, «Қазақстан Эксимбанкі» ЖАҚ және «KASP Рахат» ЖАҚ арасындағы 2001 жылғы 11 қаңтардағы № 6ABC001A келісім</w:t>
            </w:r>
            <w:r w:rsidRPr="00925CC7">
              <w:rPr>
                <w:rFonts w:ascii="Times New Roman" w:eastAsia="Times New Roman" w:hAnsi="Times New Roman" w:cs="Times New Roman"/>
                <w:color w:val="1F1F1F"/>
                <w:sz w:val="14"/>
                <w:szCs w:val="14"/>
                <w:lang w:eastAsia="ru-RU"/>
              </w:rPr>
              <w:br/>
              <w:t>Қазақстан Республикасы Үкіметінің 2003 жылғы 18 желтоқсандағы N 1267 Қаулысы.</w:t>
            </w:r>
            <w:r w:rsidRPr="00925CC7">
              <w:rPr>
                <w:rFonts w:ascii="Times New Roman" w:eastAsia="Times New Roman" w:hAnsi="Times New Roman" w:cs="Times New Roman"/>
                <w:color w:val="1F1F1F"/>
                <w:sz w:val="14"/>
                <w:szCs w:val="14"/>
                <w:lang w:eastAsia="ru-RU"/>
              </w:rPr>
              <w:br/>
              <w:t>2004 жылғы 30 наурыздағы № 6ЭБК 024Б шарт</w:t>
            </w:r>
            <w:r w:rsidRPr="00925CC7">
              <w:rPr>
                <w:rFonts w:ascii="Times New Roman" w:eastAsia="Times New Roman" w:hAnsi="Times New Roman" w:cs="Times New Roman"/>
                <w:color w:val="1F1F1F"/>
                <w:sz w:val="14"/>
                <w:szCs w:val="14"/>
                <w:lang w:eastAsia="ru-RU"/>
              </w:rPr>
              <w:br/>
              <w:t>2010 жылғы 29 наурыздағы № 110GG006 қосымша келісім</w:t>
            </w:r>
            <w:r w:rsidRPr="00925CC7">
              <w:rPr>
                <w:rFonts w:ascii="Times New Roman" w:eastAsia="Times New Roman" w:hAnsi="Times New Roman" w:cs="Times New Roman"/>
                <w:color w:val="1F1F1F"/>
                <w:sz w:val="14"/>
                <w:szCs w:val="14"/>
                <w:lang w:eastAsia="ru-RU"/>
              </w:rPr>
              <w:br/>
              <w:t>Қазақстан Республикасы Үкіметінің 2018 жылғы 17 мамырдағы No 277 қаулысы.</w:t>
            </w:r>
            <w:r w:rsidRPr="00925CC7">
              <w:rPr>
                <w:rFonts w:ascii="Times New Roman" w:eastAsia="Times New Roman" w:hAnsi="Times New Roman" w:cs="Times New Roman"/>
                <w:color w:val="1F1F1F"/>
                <w:sz w:val="14"/>
                <w:szCs w:val="14"/>
                <w:lang w:eastAsia="ru-RU"/>
              </w:rPr>
              <w:br/>
              <w:t>№ 6ABC001A/1 Қосымша келісім Қазақстан Республикасының Қаржы министрлігі, «Қазақстан Эксимбанкі» ЖАҚ және «КАСП Рахат» ЖАҚ арасындағы 2001 жылғы 11 қаңтардағы № 6ABC001A келісім 04.10.2018 ж.</w:t>
            </w:r>
            <w:r w:rsidRPr="00925CC7">
              <w:rPr>
                <w:rFonts w:ascii="Times New Roman" w:eastAsia="Times New Roman" w:hAnsi="Times New Roman" w:cs="Times New Roman"/>
                <w:color w:val="1F1F1F"/>
                <w:sz w:val="14"/>
                <w:szCs w:val="14"/>
                <w:lang w:eastAsia="ru-RU"/>
              </w:rPr>
              <w:br/>
              <w:t>Алматы қаласы МЖМ 2022 жылғы 16 тамыздағы No 7527-22-00-2/6124 іс бойынша шешімі.</w:t>
            </w:r>
            <w:r w:rsidRPr="00925CC7">
              <w:rPr>
                <w:rFonts w:ascii="Times New Roman" w:eastAsia="Times New Roman" w:hAnsi="Times New Roman" w:cs="Times New Roman"/>
                <w:color w:val="1F1F1F"/>
                <w:sz w:val="14"/>
                <w:szCs w:val="14"/>
                <w:lang w:eastAsia="ru-RU"/>
              </w:rPr>
              <w:br/>
              <w:t>Кавкитаевтың атына 01.03.2024 жылғы No7 сенімхат.</w:t>
            </w:r>
            <w:r w:rsidRPr="00925CC7">
              <w:rPr>
                <w:rFonts w:ascii="Times New Roman" w:eastAsia="Times New Roman" w:hAnsi="Times New Roman" w:cs="Times New Roman"/>
                <w:color w:val="1F1F1F"/>
                <w:sz w:val="14"/>
                <w:szCs w:val="14"/>
                <w:lang w:eastAsia="ru-RU"/>
              </w:rPr>
              <w:br/>
              <w:t>«Проблемалық кредиттер қоры» АҚ-на Қазақстан Республикасы Қаржы министрлігінің 2024 жылғы 12 қаңтардағы № 001-ДБ/247-І сенімхаты.</w:t>
            </w:r>
            <w:r w:rsidRPr="00925CC7">
              <w:rPr>
                <w:rFonts w:ascii="Times New Roman" w:eastAsia="Times New Roman" w:hAnsi="Times New Roman" w:cs="Times New Roman"/>
                <w:color w:val="1F1F1F"/>
                <w:sz w:val="14"/>
                <w:szCs w:val="14"/>
                <w:lang w:eastAsia="ru-RU"/>
              </w:rPr>
              <w:br/>
              <w:t>"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272973332,72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211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«Бағалы қағаздар орталық депозитарийі» АҚ – айыппұл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970740000154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5494,47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Талап кiр.  № ПР-11802  18.08.2024, Бірыңғай тіркеушімен шарт жасасу туралы өтініштің көшірмесі; Куәліктің көшірмесі; Шарттың көшірмесі (стандартты нысаны); Қазақстан Республикасының 2018 жылғы 2 шілдедегі Заңынан үзінді көшірме. 2024 жылғы 31 мамырдағы берешекті есептеу;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5494,47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31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Барлығы: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272978827,19</w:t>
            </w:r>
          </w:p>
        </w:tc>
        <w:tc>
          <w:tcPr>
            <w:tcW w:w="9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14"/>
                <w:szCs w:val="14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1F1F1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272978827,19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2130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Қызметкердің жалақысын көтеру нәтижесінде пайда болған, бір жылдан бастап банкроттық туралы іс қозғалғанға дейінгі кезеңде есептелген еңбекақы және өтемақы төлеу жөніндегі кредиторлар талаптарының ұлғайту сомасы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13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31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Барлығы: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46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Бесінші кезек бойынша барлығы: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272978827,19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272978827,19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31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Алтыншы кезек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67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Белгіленген мерзімнен кешіктіріліп мәлімделген талабы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4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Аалтыншы кезек бойынша барлығы: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270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Тізілім бойынша барлығы: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9092730000,32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9092730000,32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22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Тізілімнен алынған талаптар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315"/>
        </w:trPr>
        <w:tc>
          <w:tcPr>
            <w:tcW w:w="1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Барлығы: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25CC7" w:rsidRPr="00925CC7" w:rsidRDefault="00925CC7" w:rsidP="0092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5CC7" w:rsidRPr="00925CC7" w:rsidTr="00925CC7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5CC7" w:rsidRPr="00925CC7" w:rsidRDefault="00925CC7" w:rsidP="0092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Уақытша басқарушы        </w:t>
            </w:r>
            <w:r w:rsidRPr="00925CC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228725" cy="504825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Абенова Д.Т.</w:t>
            </w:r>
          </w:p>
        </w:tc>
      </w:tr>
    </w:tbl>
    <w:p w:rsidR="007049AB" w:rsidRPr="00925CC7" w:rsidRDefault="007049AB">
      <w:pPr>
        <w:rPr>
          <w:rFonts w:ascii="Times New Roman" w:hAnsi="Times New Roman" w:cs="Times New Roman"/>
        </w:rPr>
      </w:pPr>
    </w:p>
    <w:sectPr w:rsidR="007049AB" w:rsidRPr="00925CC7" w:rsidSect="00925CC7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227" w:rsidRDefault="003F4227" w:rsidP="00925CC7">
      <w:pPr>
        <w:spacing w:after="0" w:line="240" w:lineRule="auto"/>
      </w:pPr>
      <w:r>
        <w:separator/>
      </w:r>
    </w:p>
  </w:endnote>
  <w:endnote w:type="continuationSeparator" w:id="0">
    <w:p w:rsidR="003F4227" w:rsidRDefault="003F4227" w:rsidP="0092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CC7" w:rsidRDefault="00925CC7">
    <w:pPr>
      <w:pStyle w:val="a7"/>
    </w:pPr>
    <w:r w:rsidRPr="00925CC7">
      <w:rPr>
        <w:rFonts w:asciiTheme="majorHAnsi" w:hAnsiTheme="majorHAnsi" w:cstheme="majorHAnsi"/>
        <w:noProof/>
        <w:lang w:eastAsia="ru-RU"/>
      </w:rPr>
      <w:drawing>
        <wp:inline distT="0" distB="0" distL="0" distR="0">
          <wp:extent cx="1228725" cy="504825"/>
          <wp:effectExtent l="19050" t="0" r="952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 </w:t>
    </w:r>
    <w:r w:rsidR="003F4227">
      <w:rPr>
        <w:rFonts w:asciiTheme="majorHAnsi" w:hAnsiTheme="majorHAnsi" w:cstheme="majorHAnsi"/>
        <w:noProof/>
      </w:rPr>
      <w:fldChar w:fldCharType="begin"/>
    </w:r>
    <w:r w:rsidR="003F4227">
      <w:rPr>
        <w:rFonts w:asciiTheme="majorHAnsi" w:hAnsiTheme="majorHAnsi" w:cstheme="majorHAnsi"/>
        <w:noProof/>
      </w:rPr>
      <w:instrText xml:space="preserve"> PAGE   \* MERGEFORMAT </w:instrText>
    </w:r>
    <w:r w:rsidR="003F4227">
      <w:rPr>
        <w:rFonts w:asciiTheme="majorHAnsi" w:hAnsiTheme="majorHAnsi" w:cstheme="majorHAnsi"/>
        <w:noProof/>
      </w:rPr>
      <w:fldChar w:fldCharType="separate"/>
    </w:r>
    <w:r w:rsidR="00477E90">
      <w:rPr>
        <w:rFonts w:asciiTheme="majorHAnsi" w:hAnsiTheme="majorHAnsi" w:cstheme="majorHAnsi"/>
        <w:noProof/>
      </w:rPr>
      <w:t>2</w:t>
    </w:r>
    <w:r w:rsidR="003F4227">
      <w:rPr>
        <w:rFonts w:asciiTheme="majorHAnsi" w:hAnsiTheme="majorHAnsi" w:cstheme="majorHAnsi"/>
        <w:noProof/>
      </w:rPr>
      <w:fldChar w:fldCharType="end"/>
    </w:r>
    <w:r w:rsidR="00477E90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9990" cy="323850"/>
              <wp:effectExtent l="9525" t="0" r="10795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9990" cy="323850"/>
                        <a:chOff x="8" y="9"/>
                        <a:chExt cx="15823" cy="1439"/>
                      </a:xfrm>
                    </wpg:grpSpPr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04FEE35D" id="Group 3" o:spid="_x0000_s1026" style="position:absolute;margin-left:0;margin-top:0;width:593.7pt;height:25.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29xr0AAADaAAAADwAAAGRycy9kb3ducmV2LnhtbESPSwvCMBCE74L/IazgTVNFRKqpiCiI&#10;B8HXfWnWPmw2pYla/70RBI/DzHzDLJatqcSTGldYVjAaRiCIU6sLzhRcztvBDITzyBory6TgTQ6W&#10;SbezwFjbFx/pefKZCBB2MSrIva9jKV2ak0E3tDVx8G62MeiDbDKpG3wFuKnkOIqm0mDBYSHHmtY5&#10;pffTwyi4lqXdjPRhkm7eWh6L2d5c9qhUv9eu5iA8tf4f/rV3WsEEvlfCDZDJ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4Nvca9AAAA2gAAAA8AAAAAAAAAAAAAAAAAoQIA&#10;AGRycy9kb3ducmV2LnhtbFBLBQYAAAAABAAEAPkAAACLAwAAAAA=&#10;" strokecolor="#31849b [2408]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227" w:rsidRDefault="003F4227" w:rsidP="00925CC7">
      <w:pPr>
        <w:spacing w:after="0" w:line="240" w:lineRule="auto"/>
      </w:pPr>
      <w:r>
        <w:separator/>
      </w:r>
    </w:p>
  </w:footnote>
  <w:footnote w:type="continuationSeparator" w:id="0">
    <w:p w:rsidR="003F4227" w:rsidRDefault="003F4227" w:rsidP="00925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C7"/>
    <w:rsid w:val="003F4227"/>
    <w:rsid w:val="00477E90"/>
    <w:rsid w:val="007049AB"/>
    <w:rsid w:val="00925CC7"/>
    <w:rsid w:val="00DD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5ED56C-99CA-440C-BB94-52CC7AD9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C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2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5CC7"/>
  </w:style>
  <w:style w:type="paragraph" w:styleId="a7">
    <w:name w:val="footer"/>
    <w:basedOn w:val="a"/>
    <w:link w:val="a8"/>
    <w:uiPriority w:val="99"/>
    <w:semiHidden/>
    <w:unhideWhenUsed/>
    <w:rsid w:val="0092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5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Дюсикенова Маржан Каиргазиновна</cp:lastModifiedBy>
  <cp:revision>2</cp:revision>
  <dcterms:created xsi:type="dcterms:W3CDTF">2024-09-19T05:36:00Z</dcterms:created>
  <dcterms:modified xsi:type="dcterms:W3CDTF">2024-09-19T05:36:00Z</dcterms:modified>
</cp:coreProperties>
</file>