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BA1F" w14:textId="77777777" w:rsidR="001F215A" w:rsidRPr="00A60DFA" w:rsidRDefault="001F215A" w:rsidP="008851AD">
      <w:pPr>
        <w:tabs>
          <w:tab w:val="left" w:pos="851"/>
          <w:tab w:val="left" w:pos="1134"/>
        </w:tabs>
        <w:jc w:val="center"/>
        <w:rPr>
          <w:b/>
          <w:sz w:val="28"/>
          <w:szCs w:val="28"/>
        </w:rPr>
      </w:pPr>
    </w:p>
    <w:p w14:paraId="309ADEF2" w14:textId="77777777" w:rsidR="001F215A" w:rsidRDefault="001F215A" w:rsidP="008851AD">
      <w:pPr>
        <w:tabs>
          <w:tab w:val="left" w:pos="851"/>
          <w:tab w:val="left" w:pos="1134"/>
        </w:tabs>
        <w:jc w:val="center"/>
        <w:rPr>
          <w:b/>
          <w:sz w:val="28"/>
          <w:szCs w:val="28"/>
          <w:lang w:val="kk-KZ"/>
        </w:rPr>
      </w:pPr>
    </w:p>
    <w:p w14:paraId="66076937" w14:textId="77777777" w:rsidR="001F215A" w:rsidRDefault="001F215A" w:rsidP="008851AD">
      <w:pPr>
        <w:tabs>
          <w:tab w:val="left" w:pos="851"/>
          <w:tab w:val="left" w:pos="1134"/>
        </w:tabs>
        <w:jc w:val="center"/>
        <w:rPr>
          <w:b/>
          <w:sz w:val="28"/>
          <w:szCs w:val="28"/>
          <w:lang w:val="kk-KZ"/>
        </w:rPr>
      </w:pPr>
    </w:p>
    <w:p w14:paraId="041C5656" w14:textId="77777777" w:rsidR="001F215A" w:rsidRDefault="001F215A" w:rsidP="008851AD">
      <w:pPr>
        <w:tabs>
          <w:tab w:val="left" w:pos="851"/>
          <w:tab w:val="left" w:pos="1134"/>
        </w:tabs>
        <w:jc w:val="center"/>
        <w:rPr>
          <w:b/>
          <w:sz w:val="28"/>
          <w:szCs w:val="28"/>
          <w:lang w:val="kk-KZ"/>
        </w:rPr>
      </w:pPr>
    </w:p>
    <w:p w14:paraId="103E9F77" w14:textId="77777777" w:rsidR="001F215A" w:rsidRDefault="001F215A" w:rsidP="008851AD">
      <w:pPr>
        <w:tabs>
          <w:tab w:val="left" w:pos="851"/>
          <w:tab w:val="left" w:pos="1134"/>
        </w:tabs>
        <w:jc w:val="center"/>
        <w:rPr>
          <w:b/>
          <w:sz w:val="28"/>
          <w:szCs w:val="28"/>
          <w:lang w:val="kk-KZ"/>
        </w:rPr>
      </w:pPr>
    </w:p>
    <w:p w14:paraId="1DAF1164" w14:textId="77777777" w:rsidR="001F215A" w:rsidRDefault="001F215A" w:rsidP="008851AD">
      <w:pPr>
        <w:tabs>
          <w:tab w:val="left" w:pos="851"/>
          <w:tab w:val="left" w:pos="1134"/>
        </w:tabs>
        <w:jc w:val="center"/>
        <w:rPr>
          <w:b/>
          <w:sz w:val="28"/>
          <w:szCs w:val="28"/>
          <w:lang w:val="kk-KZ"/>
        </w:rPr>
      </w:pPr>
    </w:p>
    <w:p w14:paraId="4E664ECC" w14:textId="77777777" w:rsidR="001F215A" w:rsidRDefault="001F215A" w:rsidP="008851AD">
      <w:pPr>
        <w:tabs>
          <w:tab w:val="left" w:pos="851"/>
          <w:tab w:val="left" w:pos="1134"/>
        </w:tabs>
        <w:jc w:val="center"/>
        <w:rPr>
          <w:b/>
          <w:sz w:val="28"/>
          <w:szCs w:val="28"/>
          <w:lang w:val="kk-KZ"/>
        </w:rPr>
      </w:pPr>
    </w:p>
    <w:p w14:paraId="3737B11E" w14:textId="77777777" w:rsidR="001F215A" w:rsidRDefault="001F215A" w:rsidP="008851AD">
      <w:pPr>
        <w:tabs>
          <w:tab w:val="left" w:pos="851"/>
          <w:tab w:val="left" w:pos="1134"/>
        </w:tabs>
        <w:jc w:val="center"/>
        <w:rPr>
          <w:b/>
          <w:sz w:val="28"/>
          <w:szCs w:val="28"/>
          <w:lang w:val="kk-KZ"/>
        </w:rPr>
      </w:pPr>
    </w:p>
    <w:p w14:paraId="0A5D5BCD" w14:textId="77777777" w:rsidR="001F215A" w:rsidRDefault="001F215A" w:rsidP="008851AD">
      <w:pPr>
        <w:tabs>
          <w:tab w:val="left" w:pos="851"/>
          <w:tab w:val="left" w:pos="1134"/>
        </w:tabs>
        <w:jc w:val="center"/>
        <w:rPr>
          <w:b/>
          <w:sz w:val="28"/>
          <w:szCs w:val="28"/>
          <w:lang w:val="kk-KZ"/>
        </w:rPr>
      </w:pPr>
    </w:p>
    <w:p w14:paraId="62657627" w14:textId="77777777" w:rsidR="001F215A" w:rsidRPr="002C466A" w:rsidRDefault="001F215A" w:rsidP="008851AD">
      <w:pPr>
        <w:tabs>
          <w:tab w:val="left" w:pos="851"/>
          <w:tab w:val="left" w:pos="1134"/>
        </w:tabs>
        <w:jc w:val="center"/>
        <w:rPr>
          <w:b/>
          <w:sz w:val="28"/>
          <w:szCs w:val="28"/>
          <w:lang w:val="kk-KZ"/>
        </w:rPr>
      </w:pPr>
    </w:p>
    <w:p w14:paraId="58E31C78" w14:textId="3B0B049A" w:rsidR="005A5AC5" w:rsidRPr="002C466A" w:rsidRDefault="002C466A" w:rsidP="008851AD">
      <w:pPr>
        <w:tabs>
          <w:tab w:val="left" w:pos="851"/>
          <w:tab w:val="left" w:pos="1134"/>
        </w:tabs>
        <w:jc w:val="center"/>
        <w:rPr>
          <w:b/>
          <w:sz w:val="28"/>
          <w:szCs w:val="28"/>
          <w:lang w:val="kk-KZ"/>
        </w:rPr>
      </w:pPr>
      <w:r w:rsidRPr="002C466A">
        <w:rPr>
          <w:b/>
          <w:sz w:val="28"/>
          <w:szCs w:val="28"/>
          <w:lang w:val="kk-KZ"/>
        </w:rPr>
        <w:t xml:space="preserve"> </w:t>
      </w:r>
      <w:r>
        <w:rPr>
          <w:b/>
          <w:sz w:val="28"/>
          <w:szCs w:val="28"/>
          <w:lang w:val="kk-KZ"/>
        </w:rPr>
        <w:t>Ғ</w:t>
      </w:r>
      <w:r w:rsidRPr="002C466A">
        <w:rPr>
          <w:b/>
          <w:sz w:val="28"/>
          <w:szCs w:val="28"/>
          <w:lang w:val="kk-KZ"/>
        </w:rPr>
        <w:t xml:space="preserve">ылыми-техникалық Кеңес туралы ережелер </w:t>
      </w:r>
      <w:r>
        <w:rPr>
          <w:b/>
          <w:sz w:val="28"/>
          <w:szCs w:val="28"/>
          <w:lang w:val="kk-KZ"/>
        </w:rPr>
        <w:t>б</w:t>
      </w:r>
      <w:r w:rsidRPr="002C466A">
        <w:rPr>
          <w:b/>
          <w:sz w:val="28"/>
          <w:szCs w:val="28"/>
          <w:lang w:val="kk-KZ"/>
        </w:rPr>
        <w:t xml:space="preserve">екіту туралы және </w:t>
      </w:r>
      <w:r w:rsidRPr="002C466A">
        <w:rPr>
          <w:b/>
          <w:sz w:val="28"/>
          <w:szCs w:val="28"/>
          <w:lang w:val="kk-KZ"/>
        </w:rPr>
        <w:t>«</w:t>
      </w:r>
      <w:r w:rsidRPr="002C466A">
        <w:rPr>
          <w:b/>
          <w:sz w:val="28"/>
          <w:szCs w:val="28"/>
          <w:lang w:val="kk-KZ"/>
        </w:rPr>
        <w:t>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 құру туралы</w:t>
      </w:r>
      <w:r>
        <w:rPr>
          <w:b/>
          <w:sz w:val="28"/>
          <w:szCs w:val="28"/>
          <w:lang w:val="kk-KZ"/>
        </w:rPr>
        <w:t xml:space="preserve">» </w:t>
      </w:r>
      <w:r w:rsidRPr="002C466A">
        <w:rPr>
          <w:b/>
          <w:sz w:val="28"/>
          <w:szCs w:val="28"/>
          <w:lang w:val="kk-KZ"/>
        </w:rPr>
        <w:t>Қазақстан Республикасы Энергетика министрінің 2023 жылғы 29 желтоқсандағы № 493 бұйрығының күші жойылды деп тану туралы</w:t>
      </w:r>
    </w:p>
    <w:p w14:paraId="3366DAB1" w14:textId="77777777" w:rsidR="00A60DFA" w:rsidRPr="000479BC" w:rsidRDefault="00A60DFA" w:rsidP="008851AD">
      <w:pPr>
        <w:tabs>
          <w:tab w:val="left" w:pos="851"/>
          <w:tab w:val="left" w:pos="1134"/>
        </w:tabs>
        <w:jc w:val="center"/>
        <w:rPr>
          <w:b/>
          <w:sz w:val="28"/>
          <w:szCs w:val="28"/>
          <w:lang w:val="kk-KZ"/>
        </w:rPr>
      </w:pPr>
    </w:p>
    <w:p w14:paraId="2BED13D9" w14:textId="2ACBD5E1" w:rsidR="002C466A" w:rsidRPr="002C466A" w:rsidRDefault="002C466A" w:rsidP="00BE507C">
      <w:pPr>
        <w:ind w:firstLine="709"/>
        <w:jc w:val="both"/>
        <w:rPr>
          <w:sz w:val="28"/>
          <w:szCs w:val="28"/>
          <w:lang w:val="kk-KZ"/>
        </w:rPr>
      </w:pPr>
      <w:r w:rsidRPr="002C466A">
        <w:rPr>
          <w:sz w:val="28"/>
          <w:szCs w:val="28"/>
          <w:lang w:val="kk-KZ"/>
        </w:rPr>
        <w:t>«</w:t>
      </w:r>
      <w:r w:rsidRPr="002C466A">
        <w:rPr>
          <w:sz w:val="28"/>
          <w:szCs w:val="28"/>
          <w:lang w:val="kk-KZ"/>
        </w:rPr>
        <w:t>Ғылым және технологиялық саясат туралы</w:t>
      </w:r>
      <w:r>
        <w:rPr>
          <w:sz w:val="28"/>
          <w:szCs w:val="28"/>
          <w:lang w:val="kk-KZ"/>
        </w:rPr>
        <w:t>»</w:t>
      </w:r>
      <w:r w:rsidRPr="002C466A">
        <w:rPr>
          <w:sz w:val="28"/>
          <w:szCs w:val="28"/>
          <w:lang w:val="kk-KZ"/>
        </w:rPr>
        <w:t xml:space="preserve"> Қазақстан Республикасы Заңының 7-бабының 3) тармақшасына сәйкес </w:t>
      </w:r>
      <w:r w:rsidRPr="002C466A">
        <w:rPr>
          <w:b/>
          <w:sz w:val="28"/>
          <w:szCs w:val="28"/>
          <w:lang w:val="kk-KZ"/>
        </w:rPr>
        <w:t>БҰЙЫРАМЫН:</w:t>
      </w:r>
    </w:p>
    <w:p w14:paraId="4A1813CF" w14:textId="288DF666" w:rsidR="00A60DFA" w:rsidRPr="00546A12" w:rsidRDefault="00A60DFA" w:rsidP="00A60DFA">
      <w:pPr>
        <w:tabs>
          <w:tab w:val="left" w:pos="567"/>
          <w:tab w:val="left" w:pos="851"/>
        </w:tabs>
        <w:overflowPunct/>
        <w:autoSpaceDE/>
        <w:autoSpaceDN/>
        <w:adjustRightInd/>
        <w:ind w:firstLine="709"/>
        <w:jc w:val="both"/>
        <w:rPr>
          <w:sz w:val="28"/>
          <w:szCs w:val="28"/>
          <w:lang w:val="kk-KZ"/>
        </w:rPr>
      </w:pPr>
      <w:r w:rsidRPr="00546A12">
        <w:rPr>
          <w:sz w:val="28"/>
          <w:szCs w:val="28"/>
          <w:lang w:val="kk-KZ"/>
        </w:rPr>
        <w:t xml:space="preserve">1. </w:t>
      </w:r>
      <w:r w:rsidRPr="00025504">
        <w:rPr>
          <w:sz w:val="28"/>
          <w:szCs w:val="28"/>
          <w:lang w:val="kk-KZ"/>
        </w:rPr>
        <w:t>Қ</w:t>
      </w:r>
      <w:r>
        <w:rPr>
          <w:sz w:val="28"/>
          <w:szCs w:val="28"/>
          <w:lang w:val="kk-KZ"/>
        </w:rPr>
        <w:t xml:space="preserve">оса беріліп отырған </w:t>
      </w:r>
      <w:r w:rsidRPr="00A60DFA">
        <w:rPr>
          <w:sz w:val="28"/>
          <w:szCs w:val="28"/>
          <w:lang w:val="kk-KZ"/>
        </w:rPr>
        <w:t xml:space="preserve">Қазақстан Республикасы Энергетика Министрлігінің Ғылыми-техникалық кеңес бойынша үлгілік </w:t>
      </w:r>
      <w:r w:rsidRPr="00546A12">
        <w:rPr>
          <w:sz w:val="28"/>
          <w:szCs w:val="28"/>
          <w:lang w:val="kk-KZ"/>
        </w:rPr>
        <w:t>ереже бекітілсін.</w:t>
      </w:r>
    </w:p>
    <w:p w14:paraId="685187B5" w14:textId="0396039E" w:rsidR="002C466A" w:rsidRDefault="002C466A" w:rsidP="00BE507C">
      <w:pPr>
        <w:tabs>
          <w:tab w:val="left" w:pos="5529"/>
          <w:tab w:val="left" w:pos="9072"/>
        </w:tabs>
        <w:ind w:firstLine="709"/>
        <w:jc w:val="both"/>
        <w:outlineLvl w:val="0"/>
        <w:rPr>
          <w:sz w:val="28"/>
          <w:szCs w:val="28"/>
          <w:lang w:val="kk-KZ"/>
        </w:rPr>
      </w:pPr>
      <w:r w:rsidRPr="002C466A">
        <w:rPr>
          <w:sz w:val="28"/>
          <w:szCs w:val="28"/>
          <w:lang w:val="kk-KZ"/>
        </w:rPr>
        <w:t>2.</w:t>
      </w:r>
      <w:r>
        <w:rPr>
          <w:sz w:val="28"/>
          <w:szCs w:val="28"/>
          <w:lang w:val="kk-KZ"/>
        </w:rPr>
        <w:t xml:space="preserve"> «</w:t>
      </w:r>
      <w:r w:rsidRPr="002C466A">
        <w:rPr>
          <w:sz w:val="28"/>
          <w:szCs w:val="28"/>
          <w:lang w:val="kk-KZ"/>
        </w:rPr>
        <w:t>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 құру туралы</w:t>
      </w:r>
      <w:r>
        <w:rPr>
          <w:sz w:val="28"/>
          <w:szCs w:val="28"/>
          <w:lang w:val="kk-KZ"/>
        </w:rPr>
        <w:t>»</w:t>
      </w:r>
      <w:r w:rsidRPr="002C466A">
        <w:rPr>
          <w:sz w:val="28"/>
          <w:szCs w:val="28"/>
          <w:lang w:val="kk-KZ"/>
        </w:rPr>
        <w:t xml:space="preserve"> Қазақстан Республикасы Энергетика министрінің 2023 жылғы 29 желтоқсандағы № 493 бұйрығының күші жойылды деп танылсын.</w:t>
      </w:r>
    </w:p>
    <w:p w14:paraId="783466A4" w14:textId="7DE57F4C" w:rsidR="008E78FD" w:rsidRPr="008E78FD" w:rsidRDefault="00A60DFA" w:rsidP="00BE507C">
      <w:pPr>
        <w:tabs>
          <w:tab w:val="left" w:pos="5529"/>
          <w:tab w:val="left" w:pos="9072"/>
        </w:tabs>
        <w:ind w:firstLine="709"/>
        <w:jc w:val="both"/>
        <w:outlineLvl w:val="0"/>
        <w:rPr>
          <w:sz w:val="28"/>
          <w:szCs w:val="28"/>
          <w:lang w:val="kk-KZ"/>
        </w:rPr>
      </w:pPr>
      <w:r>
        <w:rPr>
          <w:sz w:val="28"/>
          <w:szCs w:val="28"/>
          <w:lang w:val="kk-KZ"/>
        </w:rPr>
        <w:t>3</w:t>
      </w:r>
      <w:r w:rsidR="008E78FD" w:rsidRPr="008E78FD">
        <w:rPr>
          <w:sz w:val="28"/>
          <w:szCs w:val="28"/>
          <w:lang w:val="kk-KZ"/>
        </w:rPr>
        <w:t>. Қазақстан Республикасы Энергетика министрлігінің Цифрландыру департаменті Қазақстан Республикасының заңнамасында белгіленген тәртіппен:</w:t>
      </w:r>
    </w:p>
    <w:p w14:paraId="3731DAAD" w14:textId="5963D506" w:rsidR="008E78FD" w:rsidRPr="008E78FD" w:rsidRDefault="008E78FD" w:rsidP="00BE507C">
      <w:pPr>
        <w:tabs>
          <w:tab w:val="left" w:pos="993"/>
          <w:tab w:val="left" w:pos="5529"/>
          <w:tab w:val="left" w:pos="9072"/>
        </w:tabs>
        <w:ind w:firstLine="709"/>
        <w:jc w:val="both"/>
        <w:outlineLvl w:val="0"/>
        <w:rPr>
          <w:sz w:val="28"/>
          <w:szCs w:val="28"/>
          <w:lang w:val="kk-KZ"/>
        </w:rPr>
      </w:pPr>
      <w:r w:rsidRPr="008E78FD">
        <w:rPr>
          <w:sz w:val="28"/>
          <w:szCs w:val="28"/>
          <w:lang w:val="kk-KZ"/>
        </w:rPr>
        <w:t>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14:paraId="02167C5E" w14:textId="40F845E6" w:rsidR="008E78FD" w:rsidRPr="008E78FD" w:rsidRDefault="008E78FD" w:rsidP="00BE507C">
      <w:pPr>
        <w:tabs>
          <w:tab w:val="left" w:pos="5529"/>
          <w:tab w:val="left" w:pos="9072"/>
        </w:tabs>
        <w:ind w:firstLine="709"/>
        <w:jc w:val="both"/>
        <w:outlineLvl w:val="0"/>
        <w:rPr>
          <w:sz w:val="28"/>
          <w:szCs w:val="28"/>
          <w:lang w:val="kk-KZ"/>
        </w:rPr>
      </w:pPr>
      <w:r w:rsidRPr="008E78FD">
        <w:rPr>
          <w:sz w:val="28"/>
          <w:szCs w:val="28"/>
          <w:lang w:val="kk-KZ"/>
        </w:rPr>
        <w:t>2) осы бұйрықты ресми жариялағаннан кейін Қазақстан Республикасы Энергетика министрлігінің интернет-ресурсында орналастыруды;</w:t>
      </w:r>
    </w:p>
    <w:p w14:paraId="61F0B2EB" w14:textId="0F9E5609" w:rsidR="008E78FD" w:rsidRDefault="008E78FD" w:rsidP="00BE507C">
      <w:pPr>
        <w:tabs>
          <w:tab w:val="left" w:pos="993"/>
          <w:tab w:val="left" w:pos="5529"/>
          <w:tab w:val="left" w:pos="9072"/>
        </w:tabs>
        <w:ind w:firstLine="709"/>
        <w:jc w:val="both"/>
        <w:outlineLvl w:val="0"/>
        <w:rPr>
          <w:sz w:val="28"/>
          <w:szCs w:val="28"/>
          <w:lang w:val="kk-KZ"/>
        </w:rPr>
      </w:pPr>
      <w:r w:rsidRPr="008E78FD">
        <w:rPr>
          <w:sz w:val="28"/>
          <w:szCs w:val="28"/>
          <w:lang w:val="kk-KZ"/>
        </w:rPr>
        <w:t>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p w14:paraId="4F24B859" w14:textId="0CACE641" w:rsidR="00866388" w:rsidRPr="005A5AC5" w:rsidRDefault="00A60DFA" w:rsidP="00BE507C">
      <w:pPr>
        <w:tabs>
          <w:tab w:val="left" w:pos="993"/>
          <w:tab w:val="left" w:pos="5529"/>
          <w:tab w:val="left" w:pos="9072"/>
        </w:tabs>
        <w:ind w:firstLine="709"/>
        <w:jc w:val="both"/>
        <w:outlineLvl w:val="0"/>
        <w:rPr>
          <w:sz w:val="28"/>
          <w:szCs w:val="28"/>
          <w:lang w:val="kk-KZ"/>
        </w:rPr>
      </w:pPr>
      <w:r>
        <w:rPr>
          <w:sz w:val="28"/>
          <w:szCs w:val="28"/>
          <w:lang w:val="kk-KZ"/>
        </w:rPr>
        <w:t>4</w:t>
      </w:r>
      <w:r w:rsidR="00866388" w:rsidRPr="005A5AC5">
        <w:rPr>
          <w:sz w:val="28"/>
          <w:szCs w:val="28"/>
          <w:lang w:val="kk-KZ"/>
        </w:rPr>
        <w:t xml:space="preserve">. Осы бұйрықтың орындалуын бақылау </w:t>
      </w:r>
      <w:r w:rsidR="00307D8D" w:rsidRPr="005A5AC5">
        <w:rPr>
          <w:sz w:val="28"/>
          <w:szCs w:val="28"/>
          <w:lang w:val="kk-KZ"/>
        </w:rPr>
        <w:t xml:space="preserve">жетекшілік ететін </w:t>
      </w:r>
      <w:r w:rsidR="00866388" w:rsidRPr="005A5AC5">
        <w:rPr>
          <w:sz w:val="28"/>
          <w:szCs w:val="28"/>
          <w:lang w:val="kk-KZ"/>
        </w:rPr>
        <w:t>Қазақстан Республикасының энергетика вице-министріне жүктелсін.</w:t>
      </w:r>
    </w:p>
    <w:p w14:paraId="4FE7EC72" w14:textId="7A976682" w:rsidR="005F2AE7" w:rsidRPr="005A5AC5" w:rsidRDefault="00A60DFA" w:rsidP="00BE507C">
      <w:pPr>
        <w:tabs>
          <w:tab w:val="left" w:pos="993"/>
          <w:tab w:val="left" w:pos="5529"/>
          <w:tab w:val="left" w:pos="9072"/>
        </w:tabs>
        <w:ind w:firstLine="709"/>
        <w:jc w:val="both"/>
        <w:outlineLvl w:val="0"/>
        <w:rPr>
          <w:lang w:val="kk-KZ"/>
        </w:rPr>
      </w:pPr>
      <w:r>
        <w:rPr>
          <w:sz w:val="28"/>
          <w:szCs w:val="28"/>
          <w:lang w:val="kk-KZ"/>
        </w:rPr>
        <w:lastRenderedPageBreak/>
        <w:t>5</w:t>
      </w:r>
      <w:r w:rsidR="005F2AE7" w:rsidRPr="005A5AC5">
        <w:rPr>
          <w:sz w:val="28"/>
          <w:szCs w:val="28"/>
          <w:lang w:val="kk-KZ"/>
        </w:rPr>
        <w:t>.</w:t>
      </w:r>
      <w:r w:rsidR="00BE507C">
        <w:rPr>
          <w:sz w:val="28"/>
          <w:szCs w:val="28"/>
          <w:lang w:val="kk-KZ"/>
        </w:rPr>
        <w:t xml:space="preserve"> </w:t>
      </w:r>
      <w:r w:rsidR="00EE566A" w:rsidRPr="005A5AC5">
        <w:rPr>
          <w:sz w:val="28"/>
          <w:szCs w:val="28"/>
          <w:lang w:val="kk-KZ"/>
        </w:rPr>
        <w:t>Осы бұйрық алғашқы ресми жарияланған күнінен кейін күнтізбелік он күн өткен соң қолданысқа енгізіледі.</w:t>
      </w:r>
      <w:r w:rsidR="00307D8D">
        <w:rPr>
          <w:sz w:val="28"/>
          <w:szCs w:val="28"/>
          <w:lang w:val="kk-KZ"/>
        </w:rPr>
        <w:t xml:space="preserve"> </w:t>
      </w:r>
    </w:p>
    <w:p w14:paraId="0F66A869" w14:textId="77777777" w:rsidR="0094678B" w:rsidRPr="005A5AC5" w:rsidRDefault="0094678B" w:rsidP="00934587">
      <w:pPr>
        <w:rPr>
          <w:lang w:val="kk-KZ"/>
        </w:rPr>
      </w:pPr>
    </w:p>
    <w:tbl>
      <w:tblPr>
        <w:tblStyle w:val="a9"/>
        <w:tblW w:w="122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842"/>
        <w:gridCol w:w="3152"/>
        <w:gridCol w:w="3152"/>
      </w:tblGrid>
      <w:tr w:rsidR="00FE1BA8" w:rsidRPr="000479BC" w14:paraId="26D02D9D" w14:textId="77777777" w:rsidTr="00FE1BA8">
        <w:tc>
          <w:tcPr>
            <w:tcW w:w="4140" w:type="dxa"/>
          </w:tcPr>
          <w:p w14:paraId="4E8836FB" w14:textId="77777777" w:rsidR="00FE1BA8" w:rsidRDefault="00FE1BA8" w:rsidP="00FE1BA8">
            <w:pPr>
              <w:overflowPunct/>
              <w:autoSpaceDE/>
              <w:adjustRightInd/>
              <w:jc w:val="both"/>
              <w:rPr>
                <w:b/>
                <w:sz w:val="28"/>
                <w:szCs w:val="28"/>
                <w:lang w:val="kk-KZ"/>
              </w:rPr>
            </w:pPr>
          </w:p>
          <w:p w14:paraId="49895DD6" w14:textId="77777777" w:rsidR="00FE1BA8" w:rsidRPr="008313E0" w:rsidRDefault="00FE1BA8" w:rsidP="00FE1BA8">
            <w:pPr>
              <w:overflowPunct/>
              <w:autoSpaceDE/>
              <w:adjustRightInd/>
              <w:jc w:val="both"/>
              <w:rPr>
                <w:b/>
                <w:sz w:val="28"/>
                <w:szCs w:val="28"/>
                <w:lang w:val="kk-KZ"/>
              </w:rPr>
            </w:pPr>
            <w:r w:rsidRPr="008313E0">
              <w:rPr>
                <w:b/>
                <w:sz w:val="28"/>
                <w:szCs w:val="28"/>
                <w:lang w:val="kk-KZ"/>
              </w:rPr>
              <w:t>Қазақстан Республикасының</w:t>
            </w:r>
          </w:p>
          <w:p w14:paraId="70577332" w14:textId="66BA8EBB" w:rsidR="00FE1BA8" w:rsidRPr="000479BC" w:rsidRDefault="00FE1BA8" w:rsidP="00FE1BA8">
            <w:pPr>
              <w:overflowPunct/>
              <w:autoSpaceDE/>
              <w:adjustRightInd/>
              <w:jc w:val="both"/>
              <w:rPr>
                <w:b/>
                <w:sz w:val="28"/>
                <w:szCs w:val="28"/>
                <w:lang w:val="kk-KZ"/>
              </w:rPr>
            </w:pPr>
            <w:r w:rsidRPr="008313E0">
              <w:rPr>
                <w:b/>
                <w:sz w:val="28"/>
                <w:szCs w:val="28"/>
                <w:lang w:val="kk-KZ"/>
              </w:rPr>
              <w:t>Энергетика министрі</w:t>
            </w:r>
            <w:r>
              <w:rPr>
                <w:b/>
                <w:sz w:val="28"/>
                <w:szCs w:val="28"/>
                <w:lang w:val="kk-KZ"/>
              </w:rPr>
              <w:t xml:space="preserve">                                                                          </w:t>
            </w:r>
          </w:p>
        </w:tc>
        <w:tc>
          <w:tcPr>
            <w:tcW w:w="1842" w:type="dxa"/>
          </w:tcPr>
          <w:p w14:paraId="65EB4810" w14:textId="77777777" w:rsidR="00FE1BA8" w:rsidRPr="000479BC" w:rsidRDefault="00FE1BA8" w:rsidP="00FE1BA8">
            <w:pPr>
              <w:rPr>
                <w:b/>
                <w:sz w:val="28"/>
                <w:szCs w:val="28"/>
                <w:lang w:val="kk-KZ"/>
              </w:rPr>
            </w:pPr>
          </w:p>
        </w:tc>
        <w:tc>
          <w:tcPr>
            <w:tcW w:w="3152" w:type="dxa"/>
          </w:tcPr>
          <w:p w14:paraId="25E44173" w14:textId="77777777" w:rsidR="00FE1BA8" w:rsidRDefault="00FE1BA8" w:rsidP="00FE1BA8">
            <w:pPr>
              <w:overflowPunct/>
              <w:autoSpaceDE/>
              <w:adjustRightInd/>
              <w:jc w:val="both"/>
              <w:rPr>
                <w:b/>
                <w:sz w:val="28"/>
                <w:szCs w:val="28"/>
                <w:lang w:val="kk-KZ"/>
              </w:rPr>
            </w:pPr>
          </w:p>
          <w:p w14:paraId="29E68850" w14:textId="77777777" w:rsidR="00FE1BA8" w:rsidRDefault="00FE1BA8" w:rsidP="00FE1BA8">
            <w:pPr>
              <w:overflowPunct/>
              <w:autoSpaceDE/>
              <w:adjustRightInd/>
              <w:jc w:val="both"/>
              <w:rPr>
                <w:b/>
                <w:sz w:val="28"/>
                <w:szCs w:val="28"/>
                <w:lang w:val="kk-KZ"/>
              </w:rPr>
            </w:pPr>
          </w:p>
          <w:p w14:paraId="78C55C48" w14:textId="37B1D457" w:rsidR="00FE1BA8" w:rsidRPr="00D569C0" w:rsidRDefault="00FE1BA8" w:rsidP="00FE1BA8">
            <w:pPr>
              <w:overflowPunct/>
              <w:autoSpaceDE/>
              <w:adjustRightInd/>
              <w:jc w:val="both"/>
              <w:rPr>
                <w:b/>
                <w:sz w:val="28"/>
                <w:szCs w:val="28"/>
                <w:lang w:val="kk-KZ"/>
              </w:rPr>
            </w:pPr>
            <w:r>
              <w:rPr>
                <w:b/>
                <w:sz w:val="28"/>
                <w:szCs w:val="28"/>
                <w:lang w:val="kk-KZ"/>
              </w:rPr>
              <w:t xml:space="preserve">          А</w:t>
            </w:r>
            <w:r w:rsidRPr="00AC1B43">
              <w:rPr>
                <w:b/>
                <w:sz w:val="28"/>
                <w:szCs w:val="28"/>
              </w:rPr>
              <w:t>.</w:t>
            </w:r>
            <w:r>
              <w:rPr>
                <w:b/>
                <w:sz w:val="28"/>
                <w:szCs w:val="28"/>
                <w:lang w:val="kk-KZ"/>
              </w:rPr>
              <w:t xml:space="preserve"> Сәтқалиев </w:t>
            </w:r>
          </w:p>
          <w:p w14:paraId="4AEB2821" w14:textId="77777777" w:rsidR="00FE1BA8" w:rsidRDefault="00FE1BA8" w:rsidP="00FE1BA8">
            <w:pPr>
              <w:overflowPunct/>
              <w:autoSpaceDE/>
              <w:adjustRightInd/>
              <w:jc w:val="both"/>
              <w:rPr>
                <w:b/>
                <w:sz w:val="28"/>
                <w:szCs w:val="28"/>
                <w:lang w:val="kk-KZ"/>
              </w:rPr>
            </w:pPr>
          </w:p>
        </w:tc>
        <w:tc>
          <w:tcPr>
            <w:tcW w:w="3152" w:type="dxa"/>
          </w:tcPr>
          <w:p w14:paraId="2752CDAC" w14:textId="603ACD84" w:rsidR="00FE1BA8" w:rsidRDefault="00FE1BA8" w:rsidP="00FE1BA8">
            <w:pPr>
              <w:overflowPunct/>
              <w:autoSpaceDE/>
              <w:adjustRightInd/>
              <w:jc w:val="both"/>
              <w:rPr>
                <w:b/>
                <w:sz w:val="28"/>
                <w:szCs w:val="28"/>
                <w:lang w:val="kk-KZ"/>
              </w:rPr>
            </w:pPr>
          </w:p>
          <w:p w14:paraId="25A274D4" w14:textId="77777777" w:rsidR="00FE1BA8" w:rsidRDefault="00FE1BA8" w:rsidP="00FE1BA8">
            <w:pPr>
              <w:overflowPunct/>
              <w:autoSpaceDE/>
              <w:adjustRightInd/>
              <w:jc w:val="both"/>
              <w:rPr>
                <w:b/>
                <w:sz w:val="28"/>
                <w:szCs w:val="28"/>
                <w:lang w:val="kk-KZ"/>
              </w:rPr>
            </w:pPr>
          </w:p>
          <w:p w14:paraId="0E38743E" w14:textId="2EA907F1" w:rsidR="00FE1BA8" w:rsidRPr="000479BC" w:rsidRDefault="00FE1BA8" w:rsidP="00FE1BA8">
            <w:pPr>
              <w:overflowPunct/>
              <w:autoSpaceDE/>
              <w:adjustRightInd/>
              <w:jc w:val="both"/>
              <w:rPr>
                <w:b/>
                <w:sz w:val="28"/>
                <w:szCs w:val="28"/>
                <w:lang w:val="kk-KZ"/>
              </w:rPr>
            </w:pPr>
          </w:p>
        </w:tc>
      </w:tr>
    </w:tbl>
    <w:p w14:paraId="1B72B7A1" w14:textId="77777777" w:rsidR="0094678B" w:rsidRPr="000479BC" w:rsidRDefault="0094678B" w:rsidP="00934587"/>
    <w:p w14:paraId="35FEAA7D" w14:textId="77777777" w:rsidR="005F2AE7" w:rsidRPr="00C44F1B" w:rsidRDefault="005F2AE7" w:rsidP="005F2AE7">
      <w:pPr>
        <w:tabs>
          <w:tab w:val="left" w:pos="732"/>
          <w:tab w:val="left" w:pos="3436"/>
        </w:tabs>
        <w:rPr>
          <w:sz w:val="28"/>
          <w:szCs w:val="28"/>
        </w:rPr>
      </w:pPr>
    </w:p>
    <w:p w14:paraId="05DF4917" w14:textId="77777777" w:rsidR="005F2AE7" w:rsidRDefault="005F2AE7" w:rsidP="009B5351">
      <w:pPr>
        <w:rPr>
          <w:lang w:val="kk-KZ"/>
        </w:rPr>
      </w:pPr>
    </w:p>
    <w:p w14:paraId="0D17BE62" w14:textId="77777777" w:rsidR="009B5351" w:rsidRPr="009B5351" w:rsidRDefault="009B5351" w:rsidP="009B5351">
      <w:pPr>
        <w:pStyle w:val="af"/>
        <w:shd w:val="clear" w:color="auto" w:fill="FFFFFF"/>
        <w:spacing w:before="0" w:beforeAutospacing="0" w:after="360" w:afterAutospacing="0" w:line="285" w:lineRule="atLeast"/>
        <w:textAlignment w:val="baseline"/>
        <w:rPr>
          <w:sz w:val="28"/>
          <w:szCs w:val="28"/>
        </w:rPr>
      </w:pPr>
    </w:p>
    <w:p w14:paraId="6203BC5D" w14:textId="77777777" w:rsidR="005F2AE7" w:rsidRPr="00934587" w:rsidRDefault="005F2AE7" w:rsidP="00934587"/>
    <w:sectPr w:rsidR="005F2AE7" w:rsidRPr="00934587" w:rsidSect="006F2069">
      <w:headerReference w:type="even" r:id="rId7"/>
      <w:headerReference w:type="default" r:id="rId8"/>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3B87" w14:textId="77777777" w:rsidR="00F07F1A" w:rsidRDefault="00F07F1A">
      <w:r>
        <w:separator/>
      </w:r>
    </w:p>
  </w:endnote>
  <w:endnote w:type="continuationSeparator" w:id="0">
    <w:p w14:paraId="42D58E38" w14:textId="77777777" w:rsidR="00F07F1A" w:rsidRDefault="00F0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320B" w14:textId="77777777" w:rsidR="00F07F1A" w:rsidRDefault="00F07F1A">
      <w:r>
        <w:separator/>
      </w:r>
    </w:p>
  </w:footnote>
  <w:footnote w:type="continuationSeparator" w:id="0">
    <w:p w14:paraId="2D36AF11" w14:textId="77777777" w:rsidR="00F07F1A" w:rsidRDefault="00F0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457F"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0BB00E9"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B4B3" w14:textId="73A47324"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B5F69">
      <w:rPr>
        <w:rStyle w:val="af0"/>
        <w:noProof/>
      </w:rPr>
      <w:t>2</w:t>
    </w:r>
    <w:r>
      <w:rPr>
        <w:rStyle w:val="af0"/>
      </w:rPr>
      <w:fldChar w:fldCharType="end"/>
    </w:r>
  </w:p>
  <w:p w14:paraId="176DFA18" w14:textId="77777777" w:rsidR="00BE78CA" w:rsidRDefault="00BE78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0230A"/>
    <w:rsid w:val="000479BC"/>
    <w:rsid w:val="00066A87"/>
    <w:rsid w:val="00073119"/>
    <w:rsid w:val="000922AA"/>
    <w:rsid w:val="000929CB"/>
    <w:rsid w:val="000B2993"/>
    <w:rsid w:val="000D4DAC"/>
    <w:rsid w:val="000F48E7"/>
    <w:rsid w:val="001204BA"/>
    <w:rsid w:val="001319EE"/>
    <w:rsid w:val="00132B5D"/>
    <w:rsid w:val="00143292"/>
    <w:rsid w:val="001544DB"/>
    <w:rsid w:val="00172750"/>
    <w:rsid w:val="001763DE"/>
    <w:rsid w:val="001A1881"/>
    <w:rsid w:val="001B61C1"/>
    <w:rsid w:val="001C28C8"/>
    <w:rsid w:val="001F215A"/>
    <w:rsid w:val="001F34B7"/>
    <w:rsid w:val="001F4925"/>
    <w:rsid w:val="001F5658"/>
    <w:rsid w:val="001F64CB"/>
    <w:rsid w:val="002000F4"/>
    <w:rsid w:val="0020500F"/>
    <w:rsid w:val="0022101F"/>
    <w:rsid w:val="0023374B"/>
    <w:rsid w:val="00251F3F"/>
    <w:rsid w:val="002811E6"/>
    <w:rsid w:val="002A394A"/>
    <w:rsid w:val="002C466A"/>
    <w:rsid w:val="002F19F7"/>
    <w:rsid w:val="00307D8D"/>
    <w:rsid w:val="00330B0F"/>
    <w:rsid w:val="0035015E"/>
    <w:rsid w:val="00364E0B"/>
    <w:rsid w:val="0038799B"/>
    <w:rsid w:val="003B36BB"/>
    <w:rsid w:val="003D2789"/>
    <w:rsid w:val="003D781A"/>
    <w:rsid w:val="003E3317"/>
    <w:rsid w:val="003E74EF"/>
    <w:rsid w:val="003F241E"/>
    <w:rsid w:val="003F260B"/>
    <w:rsid w:val="00423754"/>
    <w:rsid w:val="004267EC"/>
    <w:rsid w:val="00430E89"/>
    <w:rsid w:val="00441E54"/>
    <w:rsid w:val="004726FE"/>
    <w:rsid w:val="00472ECB"/>
    <w:rsid w:val="0049623C"/>
    <w:rsid w:val="004B400D"/>
    <w:rsid w:val="004C34B8"/>
    <w:rsid w:val="004C4C4E"/>
    <w:rsid w:val="004E49BE"/>
    <w:rsid w:val="004F3375"/>
    <w:rsid w:val="004F345C"/>
    <w:rsid w:val="0057735E"/>
    <w:rsid w:val="005A5AC5"/>
    <w:rsid w:val="005C14F1"/>
    <w:rsid w:val="005C1DE2"/>
    <w:rsid w:val="005D3570"/>
    <w:rsid w:val="005E511B"/>
    <w:rsid w:val="005F220D"/>
    <w:rsid w:val="005F2AE7"/>
    <w:rsid w:val="005F582C"/>
    <w:rsid w:val="006243F8"/>
    <w:rsid w:val="00642211"/>
    <w:rsid w:val="006B5F69"/>
    <w:rsid w:val="006B6938"/>
    <w:rsid w:val="006F2069"/>
    <w:rsid w:val="007006E3"/>
    <w:rsid w:val="007111E8"/>
    <w:rsid w:val="00731B2A"/>
    <w:rsid w:val="00740441"/>
    <w:rsid w:val="00771402"/>
    <w:rsid w:val="007767CD"/>
    <w:rsid w:val="00782A16"/>
    <w:rsid w:val="00787A78"/>
    <w:rsid w:val="007A5A32"/>
    <w:rsid w:val="007D5C5B"/>
    <w:rsid w:val="007E588D"/>
    <w:rsid w:val="007E7471"/>
    <w:rsid w:val="0081000A"/>
    <w:rsid w:val="00820773"/>
    <w:rsid w:val="008313E0"/>
    <w:rsid w:val="008436CA"/>
    <w:rsid w:val="00857A24"/>
    <w:rsid w:val="00866388"/>
    <w:rsid w:val="00866964"/>
    <w:rsid w:val="00867FA4"/>
    <w:rsid w:val="008851AD"/>
    <w:rsid w:val="008856E3"/>
    <w:rsid w:val="008917D7"/>
    <w:rsid w:val="008E265C"/>
    <w:rsid w:val="008E5DD8"/>
    <w:rsid w:val="008E78FD"/>
    <w:rsid w:val="00900CF4"/>
    <w:rsid w:val="009139A9"/>
    <w:rsid w:val="00914138"/>
    <w:rsid w:val="00915A4B"/>
    <w:rsid w:val="00934587"/>
    <w:rsid w:val="00936987"/>
    <w:rsid w:val="0094678B"/>
    <w:rsid w:val="00946A8A"/>
    <w:rsid w:val="009924CE"/>
    <w:rsid w:val="009B5351"/>
    <w:rsid w:val="009B69F4"/>
    <w:rsid w:val="009F12A9"/>
    <w:rsid w:val="00A10052"/>
    <w:rsid w:val="00A17FE7"/>
    <w:rsid w:val="00A338BC"/>
    <w:rsid w:val="00A449C9"/>
    <w:rsid w:val="00A47D62"/>
    <w:rsid w:val="00A53F54"/>
    <w:rsid w:val="00A60DFA"/>
    <w:rsid w:val="00A628BF"/>
    <w:rsid w:val="00A646AF"/>
    <w:rsid w:val="00A721B9"/>
    <w:rsid w:val="00A968E9"/>
    <w:rsid w:val="00AA225A"/>
    <w:rsid w:val="00AC76FB"/>
    <w:rsid w:val="00AD462C"/>
    <w:rsid w:val="00B04B4F"/>
    <w:rsid w:val="00B86340"/>
    <w:rsid w:val="00BA0B6B"/>
    <w:rsid w:val="00BD42EA"/>
    <w:rsid w:val="00BE3CFA"/>
    <w:rsid w:val="00BE429D"/>
    <w:rsid w:val="00BE507C"/>
    <w:rsid w:val="00BE78CA"/>
    <w:rsid w:val="00BF037C"/>
    <w:rsid w:val="00C438B3"/>
    <w:rsid w:val="00C44F1B"/>
    <w:rsid w:val="00C67468"/>
    <w:rsid w:val="00C7780A"/>
    <w:rsid w:val="00CA1875"/>
    <w:rsid w:val="00CC7D90"/>
    <w:rsid w:val="00CE02FD"/>
    <w:rsid w:val="00CE328A"/>
    <w:rsid w:val="00CE6A1B"/>
    <w:rsid w:val="00D02BDF"/>
    <w:rsid w:val="00D03D0C"/>
    <w:rsid w:val="00D11982"/>
    <w:rsid w:val="00D14F06"/>
    <w:rsid w:val="00D36F03"/>
    <w:rsid w:val="00D42C93"/>
    <w:rsid w:val="00D52DE8"/>
    <w:rsid w:val="00D73CFC"/>
    <w:rsid w:val="00D9182E"/>
    <w:rsid w:val="00D91CC9"/>
    <w:rsid w:val="00D9693C"/>
    <w:rsid w:val="00DC0A04"/>
    <w:rsid w:val="00E43190"/>
    <w:rsid w:val="00E57A5B"/>
    <w:rsid w:val="00E76ACD"/>
    <w:rsid w:val="00E8227B"/>
    <w:rsid w:val="00E866E0"/>
    <w:rsid w:val="00EB3C2E"/>
    <w:rsid w:val="00EB54A3"/>
    <w:rsid w:val="00EC3C11"/>
    <w:rsid w:val="00EC6599"/>
    <w:rsid w:val="00EE1A39"/>
    <w:rsid w:val="00EE566A"/>
    <w:rsid w:val="00EF4E93"/>
    <w:rsid w:val="00F07F1A"/>
    <w:rsid w:val="00F22932"/>
    <w:rsid w:val="00F24476"/>
    <w:rsid w:val="00F32A0B"/>
    <w:rsid w:val="00F44B28"/>
    <w:rsid w:val="00F525B9"/>
    <w:rsid w:val="00F64017"/>
    <w:rsid w:val="00F66167"/>
    <w:rsid w:val="00F85E5B"/>
    <w:rsid w:val="00F93EE0"/>
    <w:rsid w:val="00FA7E02"/>
    <w:rsid w:val="00FE1BA8"/>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00CC5"/>
  <w15:docId w15:val="{8D3AC264-2A3C-463F-A557-E7F250AF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F2AE7"/>
    <w:rPr>
      <w:rFonts w:ascii="Tahoma" w:hAnsi="Tahoma" w:cs="Tahoma"/>
      <w:sz w:val="16"/>
      <w:szCs w:val="16"/>
    </w:rPr>
  </w:style>
  <w:style w:type="character" w:customStyle="1" w:styleId="af8">
    <w:name w:val="Текст выноски Знак"/>
    <w:basedOn w:val="a0"/>
    <w:link w:val="af7"/>
    <w:semiHidden/>
    <w:rsid w:val="005F2AE7"/>
    <w:rPr>
      <w:rFonts w:ascii="Tahoma" w:hAnsi="Tahoma" w:cs="Tahoma"/>
      <w:sz w:val="16"/>
      <w:szCs w:val="16"/>
    </w:rPr>
  </w:style>
  <w:style w:type="character" w:customStyle="1" w:styleId="ListLabel1">
    <w:name w:val="ListLabel 1"/>
    <w:qFormat/>
    <w:rsid w:val="005F2AE7"/>
    <w:rPr>
      <w:b/>
      <w:sz w:val="28"/>
      <w:szCs w:val="28"/>
    </w:rPr>
  </w:style>
  <w:style w:type="character" w:customStyle="1" w:styleId="ListLabel2">
    <w:name w:val="ListLabel 2"/>
    <w:qFormat/>
    <w:rsid w:val="005F2AE7"/>
    <w:rPr>
      <w:bCs/>
      <w:sz w:val="28"/>
      <w:szCs w:val="28"/>
    </w:rPr>
  </w:style>
  <w:style w:type="paragraph" w:customStyle="1" w:styleId="Standard">
    <w:name w:val="Standard"/>
    <w:qFormat/>
    <w:rsid w:val="005F2AE7"/>
    <w:pPr>
      <w:widowControl w:val="0"/>
      <w:suppressAutoHyphens/>
      <w:textAlignment w:val="baseline"/>
    </w:pPr>
    <w:rPr>
      <w:rFonts w:eastAsia="Lucida Sans Unicode" w:cs="Tahoma"/>
      <w:kern w:val="2"/>
      <w:sz w:val="24"/>
      <w:szCs w:val="24"/>
    </w:rPr>
  </w:style>
  <w:style w:type="character" w:customStyle="1" w:styleId="ezkurwreuab5ozgtqnkl">
    <w:name w:val="ezkurwreuab5ozgtqnkl"/>
    <w:basedOn w:val="a0"/>
    <w:rsid w:val="002C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283">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968240692">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Баймагамбетова Айжан Бейсембаевна</cp:lastModifiedBy>
  <cp:revision>17</cp:revision>
  <dcterms:created xsi:type="dcterms:W3CDTF">2024-04-22T04:02:00Z</dcterms:created>
  <dcterms:modified xsi:type="dcterms:W3CDTF">2024-09-05T04:59:00Z</dcterms:modified>
</cp:coreProperties>
</file>