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C5B" w14:textId="41A90686" w:rsidR="00D062AF" w:rsidRDefault="00D062AF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C1794" w14:textId="29D13487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D584" w14:textId="6E8404D0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993ED" w14:textId="3F6CC862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096C8" w14:textId="1E353E5D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6491A" w14:textId="354F6A0D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43516" w14:textId="309567F5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1E91C" w14:textId="2018BF79" w:rsid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40A4A" w14:textId="77777777" w:rsidR="009368F9" w:rsidRDefault="009368F9" w:rsidP="0093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69699778"/>
      <w:r w:rsidRPr="00477B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Үкіметі мен </w:t>
      </w:r>
      <w:bookmarkStart w:id="1" w:name="_Hlk168319542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Қытай Халық Республикасының</w:t>
      </w:r>
      <w:r w:rsidRPr="00CF7A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bookmarkEnd w:id="1"/>
      <w:r w:rsidRPr="00CF7A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Үкіметі </w:t>
      </w:r>
      <w:r w:rsidRPr="00477B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арасындағы </w:t>
      </w:r>
      <w:bookmarkStart w:id="2" w:name="_Hlk168319555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жаңартылатын энергия көздері саласындағы жобаны </w:t>
      </w:r>
      <w:bookmarkEnd w:id="2"/>
      <w:r w:rsidRPr="00477B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іске асыру</w:t>
      </w:r>
      <w:bookmarkEnd w:id="0"/>
      <w:r w:rsidRPr="00477B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туралы келісімге қол қою туралы  </w:t>
      </w:r>
    </w:p>
    <w:p w14:paraId="2DAB8B88" w14:textId="77777777" w:rsidR="009368F9" w:rsidRDefault="009368F9" w:rsidP="0093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14A14C" w14:textId="77777777" w:rsidR="009368F9" w:rsidRDefault="009368F9" w:rsidP="0093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77C9FA0" w14:textId="77777777" w:rsidR="009368F9" w:rsidRDefault="009368F9" w:rsidP="0093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 w:eastAsia="ru-RU"/>
        </w:rPr>
      </w:pPr>
      <w:r w:rsidRPr="00477B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ru-RU"/>
        </w:rPr>
        <w:t>Қазақстан Республикасының Үкіметі </w:t>
      </w:r>
      <w:r w:rsidRPr="00477B4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 w:eastAsia="ru-RU"/>
        </w:rPr>
        <w:t>ҚАУЛЫ ЕТЕДІ:</w:t>
      </w:r>
    </w:p>
    <w:p w14:paraId="23048DC0" w14:textId="77777777" w:rsidR="009368F9" w:rsidRDefault="009368F9" w:rsidP="0093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442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Үкіметі мен Қытай Халық Республикасының Үкіметі арасындағы жаңартылатын энергия көздері саласындағы жобаны іске асыру</w:t>
      </w: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келісім мақұлдансын.</w:t>
      </w:r>
    </w:p>
    <w:p w14:paraId="00BEC350" w14:textId="77777777" w:rsidR="009368F9" w:rsidRDefault="009368F9" w:rsidP="0093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Қазақстан Республикасының Энергетика министрі Алмасадам Майданұлы Сәтқалиевке </w:t>
      </w:r>
      <w:r w:rsidRPr="00442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Үкіметі мен Қытай Халық Республикасының Үкіметі арасындағы жаңартылатын энергия көздері саласындағы жобаны іске асыру</w:t>
      </w: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келісімге қағидаттық сипаты жоқ өзгерістер мен толықтырулар енгізуге рұқсат бере отырып, </w:t>
      </w:r>
      <w:r w:rsidRPr="00442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Үкіметі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атынан </w:t>
      </w: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 қоюға өкілеттік берілсін.</w:t>
      </w:r>
    </w:p>
    <w:p w14:paraId="31578F42" w14:textId="77777777" w:rsidR="009368F9" w:rsidRDefault="009368F9" w:rsidP="0093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7B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Осы қаулы қол қойылған күнінен бастап қолданысқа енгізіледі.</w:t>
      </w:r>
    </w:p>
    <w:p w14:paraId="071F9D7D" w14:textId="77777777" w:rsidR="009368F9" w:rsidRDefault="009368F9" w:rsidP="009368F9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2E98077" w14:textId="77777777" w:rsidR="009368F9" w:rsidRDefault="009368F9" w:rsidP="009368F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7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tbl>
      <w:tblPr>
        <w:tblW w:w="10076" w:type="dxa"/>
        <w:tblLook w:val="01E0" w:firstRow="1" w:lastRow="1" w:firstColumn="1" w:lastColumn="1" w:noHBand="0" w:noVBand="0"/>
      </w:tblPr>
      <w:tblGrid>
        <w:gridCol w:w="4775"/>
        <w:gridCol w:w="1321"/>
        <w:gridCol w:w="3259"/>
        <w:gridCol w:w="721"/>
      </w:tblGrid>
      <w:tr w:rsidR="009368F9" w:rsidRPr="00B11074" w14:paraId="58223A2F" w14:textId="77777777" w:rsidTr="00C11D05">
        <w:tc>
          <w:tcPr>
            <w:tcW w:w="6096" w:type="dxa"/>
            <w:gridSpan w:val="2"/>
            <w:shd w:val="clear" w:color="auto" w:fill="auto"/>
          </w:tcPr>
          <w:p w14:paraId="32F23254" w14:textId="77777777" w:rsidR="009368F9" w:rsidRDefault="009368F9" w:rsidP="00C11D05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980" w:type="dxa"/>
            <w:gridSpan w:val="2"/>
            <w:shd w:val="clear" w:color="auto" w:fill="auto"/>
          </w:tcPr>
          <w:p w14:paraId="1081A1A0" w14:textId="77777777" w:rsidR="009368F9" w:rsidRDefault="009368F9" w:rsidP="00C1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368F9" w14:paraId="6E08DA1D" w14:textId="77777777" w:rsidTr="00C11D05">
        <w:trPr>
          <w:gridAfter w:val="1"/>
          <w:wAfter w:w="721" w:type="dxa"/>
        </w:trPr>
        <w:tc>
          <w:tcPr>
            <w:tcW w:w="4775" w:type="dxa"/>
            <w:shd w:val="clear" w:color="auto" w:fill="auto"/>
          </w:tcPr>
          <w:p w14:paraId="341F0CB8" w14:textId="77777777" w:rsidR="009368F9" w:rsidRDefault="009368F9" w:rsidP="00C11D05">
            <w:pPr>
              <w:spacing w:after="0" w:line="240" w:lineRule="auto"/>
              <w:ind w:left="8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F7A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Қазақстан Республикасының Премьер-Министр</w:t>
            </w:r>
            <w:proofErr w:type="spellStart"/>
            <w:r w:rsidRPr="00CF7A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4580" w:type="dxa"/>
            <w:gridSpan w:val="2"/>
            <w:shd w:val="clear" w:color="auto" w:fill="auto"/>
          </w:tcPr>
          <w:p w14:paraId="2637BB0C" w14:textId="77777777" w:rsidR="009368F9" w:rsidRDefault="009368F9" w:rsidP="00C1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430F8AC9" w14:textId="77777777" w:rsidR="009368F9" w:rsidRDefault="009368F9" w:rsidP="00C11D05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F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</w:t>
            </w:r>
            <w:r w:rsidRPr="00CF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О</w:t>
            </w:r>
            <w:r w:rsidRPr="00CF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CF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Бектенов</w:t>
            </w:r>
          </w:p>
          <w:p w14:paraId="464C092D" w14:textId="77777777" w:rsidR="009368F9" w:rsidRDefault="009368F9" w:rsidP="00C1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07658CD" w14:textId="77777777" w:rsidR="00166FF2" w:rsidRPr="00166FF2" w:rsidRDefault="00166FF2" w:rsidP="00166F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6FF2" w:rsidRPr="00166FF2" w:rsidSect="00166FF2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925A" w14:textId="77777777" w:rsidR="00000000" w:rsidRDefault="009368F9">
      <w:pPr>
        <w:spacing w:after="0" w:line="240" w:lineRule="auto"/>
      </w:pPr>
      <w:r>
        <w:separator/>
      </w:r>
    </w:p>
  </w:endnote>
  <w:endnote w:type="continuationSeparator" w:id="0">
    <w:p w14:paraId="20691C8C" w14:textId="77777777" w:rsidR="00000000" w:rsidRDefault="0093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281D" w14:textId="77777777" w:rsidR="00000000" w:rsidRDefault="009368F9">
      <w:pPr>
        <w:spacing w:after="0" w:line="240" w:lineRule="auto"/>
      </w:pPr>
      <w:r>
        <w:separator/>
      </w:r>
    </w:p>
  </w:footnote>
  <w:footnote w:type="continuationSeparator" w:id="0">
    <w:p w14:paraId="67E72D30" w14:textId="77777777" w:rsidR="00000000" w:rsidRDefault="0093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AF"/>
    <w:rsid w:val="00166FF2"/>
    <w:rsid w:val="009368F9"/>
    <w:rsid w:val="00D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44E9F"/>
  <w15:chartTrackingRefBased/>
  <w15:docId w15:val="{7851C96F-3EF3-4AEB-9E6B-3D50E08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Гильманов</dc:creator>
  <cp:keywords/>
  <dc:description/>
  <cp:lastModifiedBy>Диас Гильманов</cp:lastModifiedBy>
  <cp:revision>3</cp:revision>
  <dcterms:created xsi:type="dcterms:W3CDTF">2024-08-05T10:27:00Z</dcterms:created>
  <dcterms:modified xsi:type="dcterms:W3CDTF">2024-08-05T10:29:00Z</dcterms:modified>
</cp:coreProperties>
</file>