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BC700A" w:rsidRDefault="00BC700A" w:rsidP="00BC700A">
      <w:pPr>
        <w:jc w:val="center"/>
        <w:rPr>
          <w:sz w:val="28"/>
          <w:szCs w:val="28"/>
        </w:rPr>
      </w:pPr>
    </w:p>
    <w:p w:rsidR="001E6B7A" w:rsidRDefault="00DC337D" w:rsidP="00DC337D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337D">
        <w:rPr>
          <w:b/>
          <w:sz w:val="28"/>
          <w:szCs w:val="28"/>
        </w:rPr>
        <w:t xml:space="preserve">О внесении изменения в приказ Министра индустрии и инфраструктурного развития Республики Казахстан от </w:t>
      </w:r>
      <w:r w:rsidR="001E6B7A" w:rsidRPr="00DC337D">
        <w:rPr>
          <w:b/>
          <w:sz w:val="28"/>
          <w:szCs w:val="28"/>
        </w:rPr>
        <w:t>12 мая</w:t>
      </w:r>
      <w:r w:rsidRPr="00DC337D">
        <w:rPr>
          <w:b/>
          <w:sz w:val="28"/>
          <w:szCs w:val="28"/>
        </w:rPr>
        <w:t xml:space="preserve"> 2023 года </w:t>
      </w:r>
    </w:p>
    <w:p w:rsidR="00DC337D" w:rsidRPr="00DC337D" w:rsidRDefault="00DC337D" w:rsidP="00DC337D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C337D">
        <w:rPr>
          <w:b/>
          <w:sz w:val="28"/>
          <w:szCs w:val="28"/>
        </w:rPr>
        <w:t xml:space="preserve">№ 350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системообразующим» и приказ исполняющего обязанности Министра промышленности и строительства Республики Казахстан от 4 марта 2024 года № 88 «Об утверждении Инструкции по организации антитеррористической защиты объектов химической промышленности, уязвимых в террористическом отношении» </w:t>
      </w:r>
    </w:p>
    <w:p w:rsidR="00DC337D" w:rsidRPr="00DC337D" w:rsidRDefault="00DC337D" w:rsidP="00DC337D">
      <w:pPr>
        <w:tabs>
          <w:tab w:val="center" w:pos="4677"/>
          <w:tab w:val="right" w:pos="9355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</w:p>
    <w:p w:rsidR="00DC337D" w:rsidRPr="00DC337D" w:rsidRDefault="00DC337D" w:rsidP="00DC337D">
      <w:pPr>
        <w:tabs>
          <w:tab w:val="center" w:pos="4677"/>
          <w:tab w:val="right" w:pos="9355"/>
        </w:tabs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</w:p>
    <w:p w:rsidR="00DC337D" w:rsidRPr="00DC337D" w:rsidRDefault="00DC337D" w:rsidP="00DC337D">
      <w:pPr>
        <w:tabs>
          <w:tab w:val="center" w:pos="4677"/>
          <w:tab w:val="right" w:pos="9355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DC337D">
        <w:rPr>
          <w:b/>
          <w:sz w:val="28"/>
          <w:szCs w:val="28"/>
        </w:rPr>
        <w:t>ПРИКАЗЫВАЮ</w:t>
      </w:r>
      <w:r w:rsidRPr="00DC337D">
        <w:rPr>
          <w:sz w:val="28"/>
          <w:szCs w:val="28"/>
        </w:rPr>
        <w:t>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/>
        </w:rPr>
      </w:pPr>
      <w:r w:rsidRPr="00DC337D">
        <w:rPr>
          <w:bCs/>
          <w:sz w:val="28"/>
          <w:szCs w:val="28"/>
          <w:lang w:val="kk-KZ"/>
        </w:rPr>
        <w:t>1. Внести в приказ Министра индустрии и инфраструктурного развития Республики Казахстан от 12  мая 2023 года № 350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системообразующим» (зарегистрирован в Реестре государственной регистрации нормативных правовых актов за № 32493) следующее изменение: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DC337D">
        <w:rPr>
          <w:bCs/>
          <w:sz w:val="28"/>
          <w:szCs w:val="28"/>
        </w:rPr>
        <w:t>в И</w:t>
      </w:r>
      <w:r w:rsidRPr="00DC337D">
        <w:rPr>
          <w:bCs/>
          <w:sz w:val="28"/>
          <w:szCs w:val="28"/>
          <w:lang w:val="kk-KZ"/>
        </w:rPr>
        <w:t>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системообразующим, утвержденной указанным приказом: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/>
        </w:rPr>
      </w:pPr>
      <w:r w:rsidRPr="00DC337D">
        <w:rPr>
          <w:bCs/>
          <w:sz w:val="28"/>
          <w:szCs w:val="28"/>
          <w:lang w:val="kk-KZ"/>
        </w:rPr>
        <w:t>подпункт 5) пункта 2 изложить в следующей редакции: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highlight w:val="yellow"/>
        </w:rPr>
      </w:pPr>
      <w:r w:rsidRPr="00DC337D">
        <w:rPr>
          <w:bCs/>
          <w:sz w:val="28"/>
          <w:szCs w:val="28"/>
          <w:lang w:val="kk-KZ"/>
        </w:rPr>
        <w:t>«5)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собой;».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  <w:lang w:val="kk-KZ"/>
        </w:rPr>
        <w:t>2</w:t>
      </w:r>
      <w:r w:rsidRPr="00DC337D">
        <w:rPr>
          <w:sz w:val="28"/>
          <w:szCs w:val="28"/>
        </w:rPr>
        <w:t xml:space="preserve">. Внести в приказ исполняющего обязанности Министра промышленности и строительства Республики Казахстан от 4 марта 2024 года № 88 «Об утверждении Инструкции по организации антитеррористической защиты объектов химической промышленности, уязвимых в террористическом </w:t>
      </w:r>
      <w:r w:rsidRPr="00DC337D">
        <w:rPr>
          <w:sz w:val="28"/>
          <w:szCs w:val="28"/>
        </w:rPr>
        <w:lastRenderedPageBreak/>
        <w:t xml:space="preserve">отношении» (зарегистрирован в Реестре государственной регистрации нормативных правовых актов </w:t>
      </w:r>
      <w:r w:rsidRPr="00DC337D">
        <w:rPr>
          <w:sz w:val="28"/>
          <w:szCs w:val="28"/>
          <w:lang w:val="kk-KZ"/>
        </w:rPr>
        <w:t>за</w:t>
      </w:r>
      <w:r w:rsidRPr="00DC337D">
        <w:rPr>
          <w:sz w:val="28"/>
          <w:szCs w:val="28"/>
        </w:rPr>
        <w:t xml:space="preserve"> № 34125</w:t>
      </w:r>
      <w:r w:rsidRPr="00DC337D">
        <w:rPr>
          <w:sz w:val="28"/>
          <w:szCs w:val="28"/>
          <w:lang w:val="kk-KZ"/>
        </w:rPr>
        <w:t>)</w:t>
      </w:r>
      <w:r w:rsidRPr="00DC337D">
        <w:rPr>
          <w:sz w:val="28"/>
          <w:szCs w:val="28"/>
        </w:rPr>
        <w:t xml:space="preserve"> следующее изменение: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 xml:space="preserve">в Инструкции по организации антитеррористической защиты объектов химической промышленности, уязвимых в террористическом отношении, </w:t>
      </w:r>
      <w:r w:rsidRPr="00DC337D">
        <w:rPr>
          <w:bCs/>
          <w:sz w:val="28"/>
          <w:szCs w:val="28"/>
          <w:lang w:val="kk-KZ"/>
        </w:rPr>
        <w:t>утвержденной указанным приказом: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>подпункт 4) пункта 2 изложить в следующей редакции:</w:t>
      </w:r>
    </w:p>
    <w:p w:rsid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>«4)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собой;».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>3. Комитету промышленности Министерства промышленности и строительства Республики Казахстан обеспечить: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 xml:space="preserve">2) размещение настоящего приказа на </w:t>
      </w:r>
      <w:proofErr w:type="spellStart"/>
      <w:r w:rsidRPr="00DC337D">
        <w:rPr>
          <w:sz w:val="28"/>
          <w:szCs w:val="28"/>
        </w:rPr>
        <w:t>интернет-ресурсе</w:t>
      </w:r>
      <w:proofErr w:type="spellEnd"/>
      <w:r w:rsidRPr="00DC337D">
        <w:rPr>
          <w:sz w:val="28"/>
          <w:szCs w:val="28"/>
        </w:rPr>
        <w:t xml:space="preserve"> Министерства промышленности и строительства Республики Казахстан.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>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C337D">
        <w:rPr>
          <w:sz w:val="28"/>
          <w:szCs w:val="28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C337D" w:rsidRPr="00DC337D" w:rsidRDefault="00DC337D" w:rsidP="00DC337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DC337D" w:rsidRPr="00DC337D" w:rsidTr="00BA707F">
        <w:tc>
          <w:tcPr>
            <w:tcW w:w="3652" w:type="dxa"/>
            <w:hideMark/>
          </w:tcPr>
          <w:p w:rsidR="00DC337D" w:rsidRPr="00DC337D" w:rsidRDefault="00DC337D" w:rsidP="00DC337D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C337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DC337D" w:rsidRPr="00DC337D" w:rsidRDefault="00DC337D" w:rsidP="00DC337D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DC337D" w:rsidRPr="00DC337D" w:rsidRDefault="00DC337D" w:rsidP="00DC337D">
            <w:pPr>
              <w:overflowPunct/>
              <w:autoSpaceDE/>
              <w:autoSpaceDN/>
              <w:adjustRightInd/>
              <w:rPr>
                <w:b/>
                <w:sz w:val="28"/>
                <w:szCs w:val="28"/>
                <w:lang w:val="kk-KZ"/>
              </w:rPr>
            </w:pPr>
            <w:r w:rsidRPr="00DC337D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DC337D" w:rsidRPr="00DC337D" w:rsidRDefault="00DC337D" w:rsidP="00DC337D">
      <w:pPr>
        <w:overflowPunct/>
        <w:autoSpaceDE/>
        <w:autoSpaceDN/>
        <w:adjustRightInd/>
        <w:rPr>
          <w:sz w:val="28"/>
          <w:szCs w:val="28"/>
        </w:rPr>
      </w:pPr>
    </w:p>
    <w:p w:rsidR="00DC337D" w:rsidRPr="00DC337D" w:rsidRDefault="00DC337D" w:rsidP="00DC337D">
      <w:pPr>
        <w:overflowPunct/>
        <w:autoSpaceDE/>
        <w:autoSpaceDN/>
        <w:adjustRightInd/>
        <w:rPr>
          <w:sz w:val="28"/>
          <w:szCs w:val="28"/>
        </w:rPr>
      </w:pPr>
    </w:p>
    <w:p w:rsidR="00DC337D" w:rsidRPr="00DC337D" w:rsidRDefault="00DC337D" w:rsidP="00DC337D">
      <w:pPr>
        <w:overflowPunct/>
        <w:autoSpaceDE/>
        <w:autoSpaceDN/>
        <w:adjustRightInd/>
        <w:rPr>
          <w:sz w:val="28"/>
          <w:szCs w:val="28"/>
        </w:rPr>
      </w:pPr>
      <w:r w:rsidRPr="00DC337D">
        <w:rPr>
          <w:bCs/>
          <w:sz w:val="28"/>
          <w:szCs w:val="28"/>
        </w:rPr>
        <w:t xml:space="preserve">«СОГЛАСОВАН» </w:t>
      </w:r>
    </w:p>
    <w:p w:rsidR="00DC337D" w:rsidRPr="00DC337D" w:rsidRDefault="00DC337D" w:rsidP="00DC337D">
      <w:pPr>
        <w:overflowPunct/>
        <w:autoSpaceDE/>
        <w:autoSpaceDN/>
        <w:adjustRightInd/>
        <w:rPr>
          <w:bCs/>
          <w:sz w:val="28"/>
          <w:szCs w:val="28"/>
          <w:lang w:val="kk-KZ"/>
        </w:rPr>
      </w:pPr>
      <w:r w:rsidRPr="00DC337D">
        <w:rPr>
          <w:bCs/>
          <w:sz w:val="28"/>
          <w:szCs w:val="28"/>
          <w:lang w:val="kk-KZ"/>
        </w:rPr>
        <w:t>Комитет национальной безопасности</w:t>
      </w:r>
    </w:p>
    <w:p w:rsidR="00DC337D" w:rsidRPr="00DC337D" w:rsidRDefault="00DC337D" w:rsidP="00DC337D">
      <w:pPr>
        <w:overflowPunct/>
        <w:autoSpaceDE/>
        <w:autoSpaceDN/>
        <w:adjustRightInd/>
        <w:rPr>
          <w:bCs/>
          <w:sz w:val="28"/>
          <w:szCs w:val="28"/>
          <w:lang w:val="kk-KZ"/>
        </w:rPr>
      </w:pPr>
      <w:r w:rsidRPr="00DC337D">
        <w:rPr>
          <w:bCs/>
          <w:sz w:val="28"/>
          <w:szCs w:val="28"/>
          <w:lang w:val="kk-KZ"/>
        </w:rPr>
        <w:t>Республики Казахстан</w:t>
      </w:r>
    </w:p>
    <w:p w:rsidR="00DC337D" w:rsidRPr="00DC337D" w:rsidRDefault="00DC337D" w:rsidP="00DC337D">
      <w:pPr>
        <w:overflowPunct/>
        <w:autoSpaceDE/>
        <w:autoSpaceDN/>
        <w:adjustRightInd/>
        <w:rPr>
          <w:bCs/>
          <w:sz w:val="28"/>
          <w:szCs w:val="28"/>
        </w:rPr>
      </w:pPr>
      <w:bookmarkStart w:id="0" w:name="_GoBack"/>
      <w:bookmarkEnd w:id="0"/>
    </w:p>
    <w:p w:rsidR="00DC337D" w:rsidRPr="00DC337D" w:rsidRDefault="00DC337D" w:rsidP="00DC337D">
      <w:pPr>
        <w:overflowPunct/>
        <w:autoSpaceDE/>
        <w:autoSpaceDN/>
        <w:adjustRightInd/>
        <w:rPr>
          <w:sz w:val="28"/>
          <w:szCs w:val="28"/>
        </w:rPr>
      </w:pPr>
      <w:r w:rsidRPr="00DC337D">
        <w:rPr>
          <w:bCs/>
          <w:sz w:val="28"/>
          <w:szCs w:val="28"/>
        </w:rPr>
        <w:t xml:space="preserve">«СОГЛАСОВАН» </w:t>
      </w:r>
    </w:p>
    <w:p w:rsidR="00DC337D" w:rsidRPr="00DC337D" w:rsidRDefault="00DC337D" w:rsidP="00DC337D">
      <w:pPr>
        <w:overflowPunct/>
        <w:autoSpaceDE/>
        <w:autoSpaceDN/>
        <w:adjustRightInd/>
        <w:rPr>
          <w:bCs/>
          <w:sz w:val="28"/>
          <w:szCs w:val="28"/>
          <w:lang w:val="kk-KZ"/>
        </w:rPr>
      </w:pPr>
      <w:r w:rsidRPr="00DC337D">
        <w:rPr>
          <w:bCs/>
          <w:sz w:val="28"/>
          <w:szCs w:val="28"/>
          <w:lang w:val="kk-KZ"/>
        </w:rPr>
        <w:t>Министерство внутренних дел</w:t>
      </w:r>
    </w:p>
    <w:p w:rsidR="00DC337D" w:rsidRPr="00DC337D" w:rsidRDefault="00DC337D" w:rsidP="00DC337D">
      <w:pPr>
        <w:overflowPunct/>
        <w:autoSpaceDE/>
        <w:autoSpaceDN/>
        <w:adjustRightInd/>
        <w:rPr>
          <w:sz w:val="28"/>
          <w:szCs w:val="28"/>
        </w:rPr>
      </w:pPr>
      <w:r w:rsidRPr="00DC337D">
        <w:rPr>
          <w:bCs/>
          <w:sz w:val="28"/>
          <w:szCs w:val="28"/>
          <w:lang w:val="kk-KZ"/>
        </w:rPr>
        <w:t>Республики Казахстан</w:t>
      </w:r>
    </w:p>
    <w:p w:rsidR="00AF42CB" w:rsidRPr="00DC337D" w:rsidRDefault="00DC337D" w:rsidP="00DC337D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sectPr w:rsidR="00AF42CB" w:rsidRPr="00DC337D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76" w:rsidRDefault="00FF6876">
      <w:r>
        <w:separator/>
      </w:r>
    </w:p>
  </w:endnote>
  <w:endnote w:type="continuationSeparator" w:id="0">
    <w:p w:rsidR="00FF6876" w:rsidRDefault="00F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76" w:rsidRDefault="00FF6876">
      <w:r>
        <w:separator/>
      </w:r>
    </w:p>
  </w:footnote>
  <w:footnote w:type="continuationSeparator" w:id="0">
    <w:p w:rsidR="00FF6876" w:rsidRDefault="00FF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0054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41347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413474">
            <w:rPr>
              <w:b/>
              <w:bCs/>
              <w:color w:val="3399FF"/>
              <w:lang w:val="kk-KZ"/>
            </w:rPr>
            <w:t>ӨНЕРКӘСІП ЖӘНЕ ҚҰРЫЛЫС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13474" w:rsidRDefault="00413474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413474">
            <w:rPr>
              <w:b/>
              <w:bCs/>
              <w:color w:val="3399FF"/>
              <w:lang w:val="kk-KZ"/>
            </w:rPr>
            <w:t>ПРОМЫШЛЕННОСТИ И СТРОИТЕЛЬСТВА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47D4C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E6B7A"/>
    <w:rsid w:val="001F3EF9"/>
    <w:rsid w:val="001F4925"/>
    <w:rsid w:val="001F64CB"/>
    <w:rsid w:val="002000F4"/>
    <w:rsid w:val="0022101F"/>
    <w:rsid w:val="0023374B"/>
    <w:rsid w:val="00251F3F"/>
    <w:rsid w:val="002803B1"/>
    <w:rsid w:val="00281F34"/>
    <w:rsid w:val="002A394A"/>
    <w:rsid w:val="002C49BE"/>
    <w:rsid w:val="003124B9"/>
    <w:rsid w:val="00313F17"/>
    <w:rsid w:val="00315CD9"/>
    <w:rsid w:val="00326F94"/>
    <w:rsid w:val="003309B8"/>
    <w:rsid w:val="00330B0F"/>
    <w:rsid w:val="00364E0B"/>
    <w:rsid w:val="00386737"/>
    <w:rsid w:val="0038799B"/>
    <w:rsid w:val="003D781A"/>
    <w:rsid w:val="003F241E"/>
    <w:rsid w:val="00413474"/>
    <w:rsid w:val="00423754"/>
    <w:rsid w:val="00430E89"/>
    <w:rsid w:val="004726FE"/>
    <w:rsid w:val="0048386A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324B7"/>
    <w:rsid w:val="00642057"/>
    <w:rsid w:val="00642211"/>
    <w:rsid w:val="00676AB2"/>
    <w:rsid w:val="006B6938"/>
    <w:rsid w:val="007006E3"/>
    <w:rsid w:val="007111E8"/>
    <w:rsid w:val="00731B2A"/>
    <w:rsid w:val="00740441"/>
    <w:rsid w:val="007767CD"/>
    <w:rsid w:val="00782A16"/>
    <w:rsid w:val="00787A78"/>
    <w:rsid w:val="007C1E8A"/>
    <w:rsid w:val="007D5C5B"/>
    <w:rsid w:val="007E16BE"/>
    <w:rsid w:val="007E588D"/>
    <w:rsid w:val="0081000A"/>
    <w:rsid w:val="008436CA"/>
    <w:rsid w:val="00863804"/>
    <w:rsid w:val="00866964"/>
    <w:rsid w:val="00867FA4"/>
    <w:rsid w:val="008856E3"/>
    <w:rsid w:val="008E725B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0E41"/>
    <w:rsid w:val="00A721B9"/>
    <w:rsid w:val="00AA225A"/>
    <w:rsid w:val="00AA7FB0"/>
    <w:rsid w:val="00AC76FB"/>
    <w:rsid w:val="00AD462C"/>
    <w:rsid w:val="00AF42CB"/>
    <w:rsid w:val="00B00542"/>
    <w:rsid w:val="00B0298F"/>
    <w:rsid w:val="00B86340"/>
    <w:rsid w:val="00BC700A"/>
    <w:rsid w:val="00BD42EA"/>
    <w:rsid w:val="00BE3CFA"/>
    <w:rsid w:val="00BE78CA"/>
    <w:rsid w:val="00C7780A"/>
    <w:rsid w:val="00CA1875"/>
    <w:rsid w:val="00CC299B"/>
    <w:rsid w:val="00CC7D90"/>
    <w:rsid w:val="00CE6A1B"/>
    <w:rsid w:val="00D02BDF"/>
    <w:rsid w:val="00D03D0C"/>
    <w:rsid w:val="00D11982"/>
    <w:rsid w:val="00D14F06"/>
    <w:rsid w:val="00D20E51"/>
    <w:rsid w:val="00D24456"/>
    <w:rsid w:val="00D24963"/>
    <w:rsid w:val="00D42C93"/>
    <w:rsid w:val="00D52DE8"/>
    <w:rsid w:val="00DA79A3"/>
    <w:rsid w:val="00DC337D"/>
    <w:rsid w:val="00E13CBE"/>
    <w:rsid w:val="00E15847"/>
    <w:rsid w:val="00E30648"/>
    <w:rsid w:val="00E420BB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0717F"/>
    <w:rsid w:val="00F22932"/>
    <w:rsid w:val="00F32A0B"/>
    <w:rsid w:val="00F525B9"/>
    <w:rsid w:val="00F64017"/>
    <w:rsid w:val="00F66167"/>
    <w:rsid w:val="00F93EE0"/>
    <w:rsid w:val="00FA7E02"/>
    <w:rsid w:val="00FF4CCD"/>
    <w:rsid w:val="00FF6455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3D21B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Бирликов Олжас</cp:lastModifiedBy>
  <cp:revision>48</cp:revision>
  <dcterms:created xsi:type="dcterms:W3CDTF">2018-09-21T12:01:00Z</dcterms:created>
  <dcterms:modified xsi:type="dcterms:W3CDTF">2024-08-06T10:47:00Z</dcterms:modified>
</cp:coreProperties>
</file>