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B47963">
        <w:rPr>
          <w:color w:val="3399FF"/>
          <w:lang w:val="kk-KZ"/>
        </w:rPr>
        <w:t xml:space="preserve">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 xml:space="preserve"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B47963">
        <w:rPr>
          <w:color w:val="3399FF"/>
          <w:lang w:val="kk-KZ"/>
        </w:rPr>
        <w:t xml:space="preserve"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>
      <w:pPr>
        <w:rPr>
          <w:lang w:val="kk-KZ"/>
        </w:rPr>
      </w:pPr>
    </w:p>
    <w:p>
      <w:pPr>
        <w:rPr>
          <w:b/>
          <w:sz w:val="28"/>
          <w:szCs w:val="28"/>
        </w:rPr>
      </w:pPr>
    </w:p>
    <w:p>
      <w:pPr>
        <w:pStyle w:val="Heading1"/>
        <w:keepNext w:val="false"/>
        <w:keepLines w:val="false"/>
        <w:widowControl w:val="false"/>
        <w:spacing w:before="0"/>
        <w:jc w:val="center"/>
        <w:rPr>
          <w:rFonts w:cs="Times New Roman" w:hAnsi="Times New Roman" w:ascii="Times New Roman"/>
          <w:color w:val="auto"/>
        </w:rPr>
      </w:pPr>
      <w:r w:rsidRPr="00A61363">
        <w:rPr>
          <w:rFonts w:cs="Times New Roman" w:hAnsi="Times New Roman" w:ascii="Times New Roman"/>
          <w:color w:val="auto"/>
        </w:rPr>
        <w:t xml:space="preserve">О внесении изменений</w:t>
      </w:r>
      <w:r w:rsidRPr="00A61363">
        <w:rPr>
          <w:rFonts w:cs="Times New Roman" w:hAnsi="Times New Roman" w:ascii="Times New Roman"/>
          <w:color w:val="auto"/>
          <w:lang w:val="kk-KZ"/>
        </w:rPr>
        <w:t xml:space="preserve"> </w:t>
      </w:r>
      <w:r w:rsidRPr="00A61363">
        <w:rPr>
          <w:rFonts w:cs="Times New Roman" w:hAnsi="Times New Roman" w:ascii="Times New Roman"/>
          <w:color w:val="auto"/>
        </w:rPr>
        <w:t xml:space="preserve">в приказ </w:t>
      </w:r>
      <w:r w:rsidRPr="00AB62D0">
        <w:rPr>
          <w:rFonts w:cs="Times New Roman" w:hAnsi="Times New Roman" w:ascii="Times New Roman"/>
          <w:color w:val="auto"/>
          <w:lang w:val="kk-KZ"/>
        </w:rPr>
        <w:t xml:space="preserve">Руководителя Бюро национальной статистики Агентства по стратегическому планированию и реформам Республики Казахстан от 18 октября 2022 года № 34</w:t>
      </w:r>
      <w:r>
        <w:rPr>
          <w:rFonts w:cs="Times New Roman" w:hAnsi="Times New Roman" w:ascii="Times New Roman"/>
          <w:color w:val="auto"/>
          <w:lang w:val="kk-KZ"/>
        </w:rPr>
        <w:t xml:space="preserve"> «</w:t>
      </w:r>
      <w:r w:rsidRPr="00AB62D0">
        <w:rPr>
          <w:rFonts w:cs="Times New Roman" w:hAnsi="Times New Roman" w:ascii="Times New Roman"/>
          <w:color w:val="auto"/>
          <w:lang w:val="kk-KZ"/>
        </w:rPr>
        <w:t xml:space="preserve">Об утверждении статистических форм общегосударственных статистических наблюдений по статистике образования и науки, здравоохранения, социального обеспечения и инструкций по их заполнению</w:t>
      </w:r>
      <w:r>
        <w:rPr>
          <w:rFonts w:cs="Times New Roman" w:hAnsi="Times New Roman" w:ascii="Times New Roman"/>
          <w:color w:val="auto"/>
          <w:lang w:val="kk-KZ"/>
        </w:rPr>
        <w:t xml:space="preserve">»</w:t>
      </w:r>
    </w:p>
    <w:p>
      <w:pPr>
        <w:ind w:firstLine="709"/>
        <w:jc w:val="center"/>
        <w:rPr>
          <w:b/>
          <w:sz w:val="28"/>
          <w:szCs w:val="28"/>
          <w:lang w:val="kk-KZ"/>
        </w:rPr>
      </w:pPr>
    </w:p>
    <w:p>
      <w:pPr>
        <w:ind w:firstLine="709"/>
        <w:jc w:val="center"/>
        <w:rPr>
          <w:b/>
          <w:sz w:val="28"/>
          <w:szCs w:val="28"/>
          <w:lang w:val="kk-KZ"/>
        </w:rPr>
      </w:pPr>
    </w:p>
    <w:p>
      <w:pPr>
        <w:ind w:firstLine="709"/>
        <w:jc w:val="both"/>
        <w:rPr>
          <w:b/>
          <w:sz w:val="28"/>
          <w:szCs w:val="28"/>
        </w:rPr>
      </w:pPr>
      <w:r w:rsidRPr="00704C31">
        <w:rPr>
          <w:b/>
          <w:sz w:val="28"/>
          <w:szCs w:val="28"/>
        </w:rPr>
        <w:t xml:space="preserve">ПРИКАЗЫВАЮ:</w:t>
      </w:r>
    </w:p>
    <w:p>
      <w:pPr>
        <w:tabs>
          <w:tab w:pos="924" w:val="left"/>
        </w:tabs>
        <w:ind w:firstLine="709"/>
        <w:jc w:val="both"/>
        <w:rPr>
          <w:sz w:val="28"/>
          <w:szCs w:val="28"/>
          <w:lang w:val="kk-KZ"/>
        </w:rPr>
      </w:pPr>
      <w:r w:rsidRPr="00091B23">
        <w:rPr>
          <w:sz w:val="28"/>
          <w:szCs w:val="28"/>
        </w:rPr>
        <w:t xml:space="preserve">1.</w:t>
      </w:r>
      <w:r w:rsidRPr="00091B23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 w:rsidRPr="00091B23">
        <w:rPr>
          <w:sz w:val="28"/>
          <w:szCs w:val="28"/>
        </w:rPr>
        <w:t xml:space="preserve">Внести </w:t>
      </w:r>
      <w:r w:rsidRPr="00091B23">
        <w:rPr>
          <w:sz w:val="28"/>
          <w:szCs w:val="28"/>
          <w:lang w:val="kk-KZ"/>
        </w:rPr>
        <w:t xml:space="preserve">в приказ </w:t>
      </w:r>
      <w:r w:rsidRPr="00C66E82">
        <w:rPr>
          <w:sz w:val="28"/>
          <w:szCs w:val="28"/>
          <w:lang w:val="kk-KZ"/>
        </w:rPr>
        <w:t xml:space="preserve">р</w:t>
      </w:r>
      <w:r w:rsidRPr="00C66E82">
        <w:rPr>
          <w:sz w:val="28"/>
          <w:szCs w:val="28"/>
        </w:rPr>
        <w:t xml:space="preserve">у</w:t>
      </w:r>
      <w:r w:rsidRPr="00091B23">
        <w:rPr>
          <w:sz w:val="28"/>
          <w:szCs w:val="28"/>
        </w:rPr>
        <w:t xml:space="preserve">ководителя</w:t>
      </w:r>
      <w:r w:rsidRPr="00091B23">
        <w:rPr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 от </w:t>
      </w:r>
      <w:r>
        <w:rPr>
          <w:sz w:val="28"/>
          <w:szCs w:val="28"/>
        </w:rPr>
        <w:t xml:space="preserve">18 октября 2022 года № 34 </w:t>
      </w:r>
      <w:r w:rsidRPr="00703305">
        <w:rPr>
          <w:sz w:val="28"/>
          <w:szCs w:val="28"/>
        </w:rPr>
        <w:t xml:space="preserve">от 18 октября 2022 года № 34 «Об утверждении статистических форм общегосударственных статистических</w:t>
      </w:r>
      <w:r>
        <w:rPr>
          <w:sz w:val="28"/>
          <w:szCs w:val="28"/>
        </w:rPr>
        <w:t xml:space="preserve"> </w:t>
      </w:r>
      <w:r w:rsidRPr="00703305">
        <w:rPr>
          <w:sz w:val="28"/>
          <w:szCs w:val="28"/>
        </w:rPr>
        <w:t xml:space="preserve">наблюдений по статистике образования и науки, здравоохранения, социального обеспечения</w:t>
      </w:r>
      <w:r>
        <w:rPr>
          <w:sz w:val="28"/>
          <w:szCs w:val="28"/>
        </w:rPr>
        <w:t xml:space="preserve"> и инструкций по их заполнению» </w:t>
      </w:r>
      <w:r w:rsidRPr="00091B23">
        <w:rPr>
          <w:sz w:val="28"/>
          <w:szCs w:val="28"/>
          <w:lang w:val="kk-KZ"/>
        </w:rPr>
        <w:t xml:space="preserve">(зарегистрирован в Реестре государственной регистрации нормативных</w:t>
      </w:r>
      <w:r w:rsidRPr="00091B23">
        <w:rPr>
          <w:sz w:val="28"/>
          <w:szCs w:val="28"/>
        </w:rPr>
        <w:t xml:space="preserve"> правовых актов под №</w:t>
      </w:r>
      <w:r>
        <w:rPr>
          <w:sz w:val="28"/>
          <w:szCs w:val="28"/>
        </w:rPr>
        <w:t xml:space="preserve"> 30236</w:t>
      </w:r>
      <w:r w:rsidRPr="00091B23">
        <w:rPr>
          <w:sz w:val="28"/>
          <w:szCs w:val="28"/>
          <w:lang w:val="kk-KZ"/>
        </w:rPr>
        <w:t xml:space="preserve">) следующие изменения:</w:t>
      </w:r>
    </w:p>
    <w:p>
      <w:pPr>
        <w:pStyle w:val="Normal(Web)"/>
        <w:spacing w:afterAutospacing="false" w:after="0" w:beforeAutospacing="false" w:before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преамбулу </w:t>
      </w:r>
      <w:r w:rsidRPr="009219D8">
        <w:rPr>
          <w:sz w:val="28"/>
          <w:szCs w:val="28"/>
          <w:lang w:val="kk-KZ"/>
        </w:rPr>
        <w:t xml:space="preserve">приказа</w:t>
      </w:r>
      <w:r>
        <w:rPr>
          <w:sz w:val="28"/>
          <w:szCs w:val="28"/>
          <w:lang w:val="kk-KZ"/>
        </w:rPr>
        <w:t xml:space="preserve"> изложить в следующей редакции:</w:t>
      </w:r>
      <w:r w:rsidRPr="005A5DF8">
        <w:rPr>
          <w:sz w:val="28"/>
          <w:szCs w:val="28"/>
        </w:rPr>
        <w:t xml:space="preserve"> </w:t>
      </w:r>
    </w:p>
    <w:p>
      <w:pPr>
        <w:pStyle w:val="Normal(Web)"/>
        <w:spacing w:afterAutospacing="false" w:after="0" w:beforeAutospacing="false" w:before="0"/>
        <w:ind w:firstLine="709"/>
        <w:jc w:val="both"/>
        <w:rPr>
          <w:sz w:val="28"/>
          <w:szCs w:val="28"/>
        </w:rPr>
      </w:pPr>
      <w:r w:rsidRPr="003A71FD">
        <w:rPr>
          <w:sz w:val="28"/>
          <w:szCs w:val="28"/>
        </w:rPr>
        <w:t xml:space="preserve">«</w:t>
      </w:r>
      <w:r w:rsidRPr="003A71FD">
        <w:rPr>
          <w:sz w:val="28"/>
          <w:szCs w:val="28"/>
          <w:lang w:val="kk-KZ"/>
        </w:rPr>
        <w:t xml:space="preserve">В</w:t>
      </w:r>
      <w:r w:rsidRPr="003A71FD">
        <w:rPr>
          <w:sz w:val="28"/>
          <w:szCs w:val="28"/>
        </w:rPr>
        <w:t xml:space="preserve"> соответствии</w:t>
      </w:r>
      <w:r w:rsidRPr="003A71FD">
        <w:rPr>
          <w:sz w:val="28"/>
          <w:szCs w:val="28"/>
          <w:lang w:val="kk-KZ"/>
        </w:rPr>
        <w:t xml:space="preserve"> </w:t>
      </w:r>
      <w:r w:rsidRPr="00E43D8B">
        <w:rPr>
          <w:sz w:val="28"/>
          <w:szCs w:val="28"/>
          <w:lang w:val="kk-KZ"/>
        </w:rPr>
        <w:t xml:space="preserve">с </w:t>
      </w:r>
      <w:r w:rsidRPr="00E43D8B">
        <w:rPr>
          <w:sz w:val="28"/>
          <w:szCs w:val="28"/>
        </w:rPr>
        <w:t xml:space="preserve">Закон</w:t>
      </w:r>
      <w:r w:rsidRPr="00E43D8B">
        <w:rPr>
          <w:sz w:val="28"/>
          <w:szCs w:val="28"/>
          <w:lang w:val="kk-KZ"/>
        </w:rPr>
        <w:t xml:space="preserve">ом</w:t>
      </w:r>
      <w:r w:rsidRPr="00E43D8B">
        <w:rPr>
          <w:sz w:val="28"/>
          <w:szCs w:val="28"/>
        </w:rPr>
        <w:t xml:space="preserve">  Республики Казахстан «О государственной статистике»</w:t>
      </w:r>
      <w:r w:rsidRPr="00E43D8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и</w:t>
      </w:r>
      <w:r w:rsidRPr="003A71FD">
        <w:rPr>
          <w:sz w:val="28"/>
          <w:szCs w:val="28"/>
          <w:lang w:val="kk-KZ"/>
        </w:rPr>
        <w:t xml:space="preserve"> </w:t>
      </w:r>
      <w:r w:rsidRPr="003A71FD">
        <w:rPr>
          <w:sz w:val="28"/>
          <w:szCs w:val="28"/>
        </w:rPr>
        <w:t xml:space="preserve">с подпунктом </w:t>
      </w:r>
      <w:r w:rsidRPr="003A71FD">
        <w:rPr>
          <w:sz w:val="28"/>
          <w:szCs w:val="28"/>
          <w:lang w:val="kk-KZ"/>
        </w:rPr>
        <w:t xml:space="preserve">36</w:t>
      </w:r>
      <w:r w:rsidRPr="003A71FD">
        <w:rPr>
          <w:sz w:val="28"/>
          <w:szCs w:val="28"/>
        </w:rPr>
        <w:t xml:space="preserve">) пункта 15 Положения об Агентстве по стратегическому планированию и реформам Республики Казахстан, утвержденного Указ</w:t>
      </w:r>
      <w:r w:rsidRPr="003A71FD">
        <w:rPr>
          <w:sz w:val="28"/>
          <w:szCs w:val="28"/>
          <w:lang w:val="kk-KZ"/>
        </w:rPr>
        <w:t xml:space="preserve">ом</w:t>
      </w:r>
      <w:r w:rsidRPr="003A71FD">
        <w:rPr>
          <w:sz w:val="28"/>
          <w:szCs w:val="28"/>
        </w:rPr>
        <w:t xml:space="preserve"> Президента Республики Казахстан от 5 октября 2020 года № 427</w:t>
      </w:r>
      <w:r w:rsidRPr="003A71FD">
        <w:rPr/>
        <w:t xml:space="preserve"> </w:t>
      </w:r>
      <w:r w:rsidRPr="003A71FD">
        <w:rPr>
          <w:sz w:val="28"/>
          <w:lang w:val="kk-KZ"/>
        </w:rPr>
        <w:t xml:space="preserve">и с</w:t>
      </w:r>
      <w:r w:rsidRPr="003A71FD">
        <w:rPr>
          <w:lang w:val="kk-KZ"/>
        </w:rPr>
        <w:t xml:space="preserve"> </w:t>
      </w:r>
      <w:r w:rsidRPr="003A71FD">
        <w:rPr>
          <w:sz w:val="28"/>
          <w:szCs w:val="28"/>
        </w:rPr>
        <w:t xml:space="preserve">подпунктом 22)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</w:t>
      </w:r>
      <w:r w:rsidRPr="003A71FD">
        <w:rPr>
          <w:sz w:val="28"/>
          <w:szCs w:val="28"/>
        </w:rPr>
        <w:t xml:space="preserve"> стратегическому планированию и реформам Республики Казахстан от 23 октября 2020 года № 9-нқ, </w:t>
      </w:r>
      <w:r w:rsidRPr="003A71FD">
        <w:rPr>
          <w:b/>
          <w:bCs/>
          <w:sz w:val="28"/>
          <w:szCs w:val="28"/>
        </w:rPr>
        <w:t xml:space="preserve">ПРИКАЗЫВАЮ</w:t>
      </w:r>
      <w:r w:rsidRPr="003A71FD">
        <w:rPr>
          <w:sz w:val="28"/>
          <w:szCs w:val="28"/>
        </w:rPr>
        <w:t xml:space="preserve">:»</w:t>
      </w:r>
      <w:r w:rsidRPr="003A71FD">
        <w:rPr>
          <w:sz w:val="28"/>
          <w:szCs w:val="28"/>
        </w:rPr>
        <w:t xml:space="preserve">;</w:t>
      </w:r>
    </w:p>
    <w:p>
      <w:pPr>
        <w:pStyle w:val="Normal(Web)"/>
        <w:spacing w:afterAutospacing="false" w:after="0" w:beforeAutospacing="false" w:before="0"/>
        <w:ind w:firstLine="709"/>
        <w:jc w:val="both"/>
        <w:rPr>
          <w:sz w:val="28"/>
          <w:szCs w:val="28"/>
        </w:rPr>
      </w:pPr>
      <w:r w:rsidRPr="00C66E82">
        <w:rPr>
          <w:sz w:val="28"/>
          <w:szCs w:val="28"/>
        </w:rPr>
        <w:t xml:space="preserve">подпункты 7)</w:t>
      </w:r>
      <w:r w:rsidR="005D012E">
        <w:rPr>
          <w:sz w:val="28"/>
          <w:szCs w:val="28"/>
          <w:lang w:val="kk-KZ"/>
        </w:rPr>
        <w:t xml:space="preserve"> и</w:t>
      </w:r>
      <w:r w:rsidRPr="00C66E82">
        <w:rPr>
          <w:sz w:val="28"/>
          <w:szCs w:val="28"/>
        </w:rPr>
        <w:t xml:space="preserve"> 8)</w:t>
      </w:r>
      <w:r w:rsidR="001C2A5C" w:rsidRPr="001C2A5C">
        <w:rPr>
          <w:sz w:val="28"/>
          <w:szCs w:val="28"/>
          <w:lang w:val="kk-KZ"/>
        </w:rPr>
        <w:t xml:space="preserve"> </w:t>
      </w:r>
      <w:r w:rsidR="001C2A5C" w:rsidRPr="00C6217D">
        <w:rPr>
          <w:sz w:val="28"/>
          <w:szCs w:val="28"/>
          <w:lang w:val="kk-KZ"/>
        </w:rPr>
        <w:t xml:space="preserve">к вышеуказанному приказу изложить</w:t>
      </w:r>
      <w:r w:rsidRPr="00C66E82">
        <w:rPr>
          <w:sz w:val="28"/>
          <w:szCs w:val="28"/>
        </w:rPr>
        <w:t xml:space="preserve"> в следующей редакции:</w:t>
      </w:r>
    </w:p>
    <w:p>
      <w:pPr>
        <w:pStyle w:val="Normal(Web)"/>
        <w:tabs>
          <w:tab w:pos="1134" w:val="left"/>
        </w:tabs>
        <w:spacing w:afterAutospacing="false" w:after="0" w:beforeAutospacing="false" w:before="0"/>
        <w:ind w:firstLine="709"/>
        <w:jc w:val="both"/>
        <w:rPr>
          <w:sz w:val="28"/>
          <w:szCs w:val="28"/>
        </w:rPr>
      </w:pPr>
      <w:r w:rsidRPr="006508FA"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7</w:t>
      </w:r>
      <w:r w:rsidRPr="006508FA">
        <w:rPr>
          <w:sz w:val="28"/>
          <w:szCs w:val="28"/>
        </w:rPr>
        <w:t xml:space="preserve">)</w:t>
      </w:r>
      <w:r w:rsidRPr="006508FA">
        <w:rPr>
          <w:sz w:val="28"/>
          <w:szCs w:val="28"/>
        </w:rPr>
        <w:tab/>
      </w:r>
      <w:r w:rsidRPr="006508FA">
        <w:rPr>
          <w:sz w:val="28"/>
          <w:szCs w:val="28"/>
        </w:rPr>
        <w:t xml:space="preserve">статистическую форму общегосударственного статистического наблюдения «</w:t>
      </w:r>
      <w:r w:rsidRPr="002E5176">
        <w:rPr>
          <w:sz w:val="28"/>
        </w:rPr>
        <w:t xml:space="preserve">Отчет об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объеме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оказанных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услуг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организациями и индивидуальными предпринимателями в сферах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образования,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здравоохранения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и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социального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обслуживания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населения</w:t>
      </w:r>
      <w:r w:rsidRPr="00091B23">
        <w:rPr>
          <w:sz w:val="28"/>
          <w:szCs w:val="28"/>
        </w:rPr>
        <w:t xml:space="preserve">» (</w:t>
      </w:r>
      <w:r w:rsidRPr="00703305">
        <w:rPr>
          <w:sz w:val="28"/>
          <w:szCs w:val="28"/>
        </w:rPr>
        <w:t xml:space="preserve">индекс 1-услуги, периодичность квартальная</w:t>
      </w:r>
      <w:r w:rsidRPr="00091B23">
        <w:rPr>
          <w:sz w:val="28"/>
          <w:szCs w:val="28"/>
        </w:rPr>
        <w:t xml:space="preserve">) </w:t>
      </w:r>
      <w:r w:rsidRPr="006508FA">
        <w:rPr>
          <w:sz w:val="28"/>
          <w:szCs w:val="28"/>
        </w:rPr>
        <w:t xml:space="preserve">согласно приложению </w:t>
      </w:r>
      <w:r w:rsidRPr="00090C56">
        <w:rPr>
          <w:sz w:val="28"/>
          <w:szCs w:val="28"/>
        </w:rPr>
        <w:t xml:space="preserve">7</w:t>
      </w:r>
      <w:r w:rsidRPr="006508FA">
        <w:rPr>
          <w:sz w:val="28"/>
          <w:szCs w:val="28"/>
        </w:rPr>
        <w:t xml:space="preserve"> к настоящему приказу;</w:t>
      </w:r>
    </w:p>
    <w:p>
      <w:pPr>
        <w:widowControl w:val="false"/>
        <w:tabs>
          <w:tab w:pos="993" w:val="left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8</w:t>
      </w:r>
      <w:r w:rsidRPr="006508FA">
        <w:rPr>
          <w:sz w:val="28"/>
          <w:szCs w:val="28"/>
        </w:rPr>
        <w:t xml:space="preserve">)</w:t>
      </w:r>
      <w:r w:rsidRPr="006508FA">
        <w:rPr>
          <w:sz w:val="28"/>
          <w:szCs w:val="28"/>
        </w:rPr>
        <w:tab/>
      </w:r>
      <w:r w:rsidRPr="006508FA">
        <w:rPr>
          <w:sz w:val="28"/>
          <w:szCs w:val="28"/>
        </w:rPr>
        <w:t xml:space="preserve">инструкцию по заполнению статистической формы общегосударственного статистического наблюдения </w:t>
      </w:r>
      <w:r>
        <w:rPr>
          <w:sz w:val="28"/>
          <w:szCs w:val="28"/>
        </w:rPr>
        <w:t xml:space="preserve">«</w:t>
      </w:r>
      <w:r w:rsidRPr="002E5176">
        <w:rPr>
          <w:sz w:val="28"/>
        </w:rPr>
        <w:t xml:space="preserve">Отчет об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объеме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оказанных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услуг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организациями и индивидуальными предпринимателями в сферах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образования,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здравоохранения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и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социального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обслуживания</w:t>
      </w:r>
      <w:r>
        <w:rPr>
          <w:sz w:val="28"/>
          <w:lang w:val="kk-KZ"/>
        </w:rPr>
        <w:t xml:space="preserve"> </w:t>
      </w:r>
      <w:r w:rsidRPr="002E5176">
        <w:rPr>
          <w:sz w:val="28"/>
        </w:rPr>
        <w:t xml:space="preserve">населения</w:t>
      </w:r>
      <w:r>
        <w:rPr>
          <w:sz w:val="28"/>
        </w:rPr>
        <w:t xml:space="preserve">»</w:t>
      </w:r>
      <w:r w:rsidRPr="00091B23">
        <w:rPr>
          <w:sz w:val="28"/>
          <w:szCs w:val="28"/>
        </w:rPr>
        <w:t xml:space="preserve"> (</w:t>
      </w:r>
      <w:r w:rsidRPr="00703305">
        <w:rPr>
          <w:sz w:val="28"/>
          <w:szCs w:val="28"/>
        </w:rPr>
        <w:t xml:space="preserve">индекс 1-услуги, периодичность квартальная</w:t>
      </w:r>
      <w:r w:rsidRPr="00091B23">
        <w:rPr>
          <w:sz w:val="28"/>
          <w:szCs w:val="28"/>
        </w:rPr>
        <w:t xml:space="preserve">) </w:t>
      </w:r>
      <w:r w:rsidRPr="006508FA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8 к настоящему приказу</w:t>
      </w:r>
      <w:r w:rsidRPr="00C66E82">
        <w:rPr>
          <w:sz w:val="28"/>
          <w:szCs w:val="28"/>
        </w:rPr>
        <w:t xml:space="preserve">;»</w:t>
      </w:r>
      <w:r w:rsidRPr="00C66E82">
        <w:rPr>
          <w:sz w:val="28"/>
          <w:szCs w:val="28"/>
        </w:rPr>
        <w:t xml:space="preserve">;</w:t>
      </w:r>
    </w:p>
    <w:p>
      <w:pPr>
        <w:widowControl w:val="false"/>
        <w:tabs>
          <w:tab w:pos="1276" w:val="left"/>
        </w:tabs>
        <w:ind w:firstLine="709"/>
        <w:jc w:val="both"/>
        <w:rPr>
          <w:sz w:val="28"/>
          <w:szCs w:val="28"/>
          <w:lang w:val="kk-KZ"/>
        </w:rPr>
      </w:pPr>
      <w:r w:rsidRPr="00C66E82">
        <w:rPr>
          <w:sz w:val="28"/>
          <w:szCs w:val="28"/>
          <w:lang w:val="kk-KZ"/>
        </w:rPr>
        <w:t xml:space="preserve">приложени</w:t>
      </w:r>
      <w:r w:rsidRPr="00C66E82">
        <w:rPr>
          <w:sz w:val="28"/>
          <w:szCs w:val="28"/>
        </w:rPr>
        <w:t xml:space="preserve">я </w:t>
      </w:r>
      <w:r w:rsidRPr="00C66E82">
        <w:rPr>
          <w:sz w:val="28"/>
          <w:szCs w:val="28"/>
          <w:lang w:val="kk-KZ"/>
        </w:rPr>
        <w:t xml:space="preserve">7 и 8</w:t>
      </w:r>
      <w:r w:rsidR="00997F86" w:rsidRPr="00997F86">
        <w:rPr>
          <w:sz w:val="28"/>
          <w:szCs w:val="28"/>
          <w:lang w:val="kk-KZ"/>
        </w:rPr>
        <w:t xml:space="preserve"> </w:t>
      </w:r>
      <w:r w:rsidR="00997F86" w:rsidRPr="00C6217D">
        <w:rPr>
          <w:sz w:val="28"/>
          <w:szCs w:val="28"/>
          <w:lang w:val="kk-KZ"/>
        </w:rPr>
        <w:t xml:space="preserve">к вышеуказанному приказу</w:t>
      </w:r>
      <w:r w:rsidRPr="00C66E82">
        <w:rPr>
          <w:sz w:val="28"/>
          <w:szCs w:val="28"/>
          <w:lang w:val="kk-KZ"/>
        </w:rPr>
        <w:t xml:space="preserve"> изложить в новой редакции согласно приложе</w:t>
      </w:r>
      <w:r>
        <w:rPr>
          <w:sz w:val="28"/>
          <w:szCs w:val="28"/>
          <w:lang w:val="kk-KZ"/>
        </w:rPr>
        <w:t xml:space="preserve">ниям 1 и 2 к настоящему приказу;</w:t>
      </w:r>
    </w:p>
    <w:p>
      <w:pPr>
        <w:widowControl w:val="false"/>
        <w:tabs>
          <w:tab w:pos="1276" w:val="left"/>
        </w:tabs>
        <w:ind w:firstLine="709"/>
        <w:jc w:val="both"/>
        <w:rPr>
          <w:sz w:val="28"/>
          <w:lang w:val="kk-KZ"/>
        </w:rPr>
      </w:pPr>
      <w:r w:rsidRPr="00A80816">
        <w:rPr>
          <w:sz w:val="28"/>
        </w:rPr>
        <w:t xml:space="preserve">подпункты 15) и 16) исключить</w:t>
      </w:r>
      <w:r>
        <w:rPr>
          <w:sz w:val="28"/>
          <w:lang w:val="kk-KZ"/>
        </w:rPr>
        <w:t xml:space="preserve">.</w:t>
      </w:r>
    </w:p>
    <w:p>
      <w:pPr>
        <w:tabs>
          <w:tab w:pos="1064" w:val="left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Департаменту </w:t>
      </w:r>
      <w:r w:rsidRPr="003D6A55">
        <w:rPr>
          <w:sz w:val="28"/>
          <w:szCs w:val="28"/>
          <w:lang w:val="kk-KZ"/>
        </w:rPr>
        <w:t xml:space="preserve">стратегического планирования и методологической координации </w:t>
      </w:r>
      <w:r>
        <w:rPr>
          <w:sz w:val="28"/>
          <w:szCs w:val="28"/>
        </w:rPr>
        <w:t xml:space="preserve">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p>
      <w:pPr>
        <w:tabs>
          <w:tab w:pos="1050" w:val="left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государственную регистрацию настоящего приказа в Министерстве юстиции Республики Казахстан; </w:t>
      </w:r>
    </w:p>
    <w:p>
      <w:pPr>
        <w:tabs>
          <w:tab w:pos="1050" w:val="left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размещение настоящего приказа на </w:t>
      </w:r>
      <w:r>
        <w:rPr>
          <w:sz w:val="28"/>
          <w:szCs w:val="28"/>
        </w:rPr>
        <w:t xml:space="preserve">интернет-ресурсе</w:t>
      </w:r>
      <w:r>
        <w:rPr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Казахстан. </w:t>
      </w:r>
    </w:p>
    <w:p>
      <w:pPr>
        <w:tabs>
          <w:tab w:pos="993" w:val="left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Департаменту </w:t>
      </w:r>
      <w:r w:rsidRPr="003D6A55">
        <w:rPr>
          <w:sz w:val="28"/>
          <w:szCs w:val="28"/>
          <w:lang w:val="kk-KZ"/>
        </w:rPr>
        <w:t xml:space="preserve">стратегического планирования и методологической координации </w:t>
      </w:r>
      <w:r>
        <w:rPr>
          <w:sz w:val="28"/>
          <w:szCs w:val="28"/>
        </w:rPr>
        <w:t xml:space="preserve">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p>
      <w:pPr>
        <w:tabs>
          <w:tab w:pos="1036" w:val="left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  <w:lang w:val="kk-KZ"/>
        </w:rPr>
        <w:tab/>
      </w:r>
      <w:r w:rsidRPr="00926BDA">
        <w:rPr>
          <w:sz w:val="28"/>
          <w:szCs w:val="28"/>
        </w:rPr>
        <w:t xml:space="preserve">Контроль за</w:t>
      </w:r>
      <w:r w:rsidRPr="00926BDA">
        <w:rPr>
          <w:sz w:val="28"/>
          <w:szCs w:val="28"/>
        </w:rPr>
        <w:t xml:space="preserve"> исполнением настоящего приказа возложить на</w:t>
      </w:r>
      <w:r w:rsidRPr="00926BDA">
        <w:rPr/>
        <w:t xml:space="preserve"> </w:t>
      </w:r>
      <w:r w:rsidRPr="00926BDA">
        <w:rPr>
          <w:sz w:val="28"/>
          <w:szCs w:val="28"/>
        </w:rPr>
        <w:t xml:space="preserve">курирующего заместителя </w:t>
      </w:r>
      <w:r>
        <w:rPr>
          <w:sz w:val="28"/>
          <w:szCs w:val="28"/>
          <w:lang w:val="kk-KZ"/>
        </w:rPr>
        <w:t xml:space="preserve">р</w:t>
      </w:r>
      <w:r w:rsidRPr="00926BDA">
        <w:rPr>
          <w:sz w:val="28"/>
          <w:szCs w:val="28"/>
        </w:rPr>
        <w:t xml:space="preserve">уководителя</w:t>
      </w:r>
      <w:r w:rsidRPr="00926BDA">
        <w:rPr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Казахстан.</w:t>
      </w:r>
    </w:p>
    <w:p>
      <w:pPr>
        <w:tabs>
          <w:tab w:pos="1064" w:val="left"/>
          <w:tab w:pos="1134" w:val="left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  <w:lang w:val="kk-KZ"/>
        </w:rPr>
        <w:tab/>
      </w:r>
      <w:r w:rsidR="00C807A6" w:rsidRPr="007110F5">
        <w:rPr>
          <w:sz w:val="28"/>
          <w:szCs w:val="28"/>
          <w:lang w:val="kk-KZ"/>
        </w:rPr>
        <w:t xml:space="preserve">Настоящий приказ вводится в действие с 1 января 202</w:t>
      </w:r>
      <w:r w:rsidR="00C807A6">
        <w:rPr>
          <w:sz w:val="28"/>
          <w:szCs w:val="28"/>
          <w:lang w:val="kk-KZ"/>
        </w:rPr>
        <w:t xml:space="preserve">5</w:t>
      </w:r>
      <w:r w:rsidR="00C807A6" w:rsidRPr="007110F5">
        <w:rPr>
          <w:sz w:val="28"/>
          <w:szCs w:val="28"/>
          <w:lang w:val="kk-KZ"/>
        </w:rPr>
        <w:t xml:space="preserve"> года </w:t>
      </w:r>
      <w:r w:rsidR="00C807A6">
        <w:rPr>
          <w:sz w:val="28"/>
          <w:szCs w:val="28"/>
          <w:lang w:val="kk-KZ"/>
        </w:rPr>
        <w:t xml:space="preserve">и </w:t>
      </w:r>
      <w:r w:rsidR="00C807A6" w:rsidRPr="007110F5">
        <w:rPr>
          <w:sz w:val="28"/>
          <w:szCs w:val="28"/>
          <w:lang w:val="kk-KZ"/>
        </w:rPr>
        <w:t xml:space="preserve">под</w:t>
      </w:r>
      <w:r w:rsidR="00C807A6">
        <w:rPr>
          <w:sz w:val="28"/>
          <w:szCs w:val="28"/>
          <w:lang w:val="kk-KZ"/>
        </w:rPr>
        <w:t xml:space="preserve">лежит официальному опубликованию</w:t>
      </w:r>
      <w:r w:rsidR="00C807A6" w:rsidRPr="007110F5">
        <w:rPr>
          <w:sz w:val="28"/>
          <w:szCs w:val="28"/>
          <w:lang w:val="kk-KZ"/>
        </w:rPr>
        <w:t xml:space="preserve">.</w:t>
      </w:r>
    </w:p>
    <w:p>
      <w:pPr>
        <w:tabs>
          <w:tab w:pos="1064" w:val="left"/>
          <w:tab w:pos="1134" w:val="left"/>
        </w:tabs>
        <w:overflowPunct/>
        <w:autoSpaceDE/>
        <w:adjustRightInd/>
        <w:ind w:firstLine="709" w:right="-5"/>
        <w:jc w:val="both"/>
        <w:rPr>
          <w:sz w:val="28"/>
          <w:szCs w:val="28"/>
          <w:lang w:val="kk-KZ"/>
        </w:rPr>
      </w:pPr>
    </w:p>
    <w:p>
      <w:pPr>
        <w:rPr>
          <w:lang w:val="kk-KZ"/>
        </w:rPr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F24194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Руководитель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М. Турлубаев</w:t>
            </w:r>
          </w:p>
        </w:tc>
      </w:tr>
    </w:tbl>
    <w:p>
      <w:pPr>
        <w:rPr/>
      </w:pPr>
    </w:p>
    <w:p>
      <w:pPr>
        <w:tabs>
          <w:tab w:pos="1064" w:val="left"/>
          <w:tab w:pos="1134" w:val="left"/>
        </w:tabs>
        <w:overflowPunct/>
        <w:autoSpaceDE/>
        <w:adjustRightInd/>
        <w:ind w:firstLine="284" w:right="-5" w:left="709"/>
        <w:jc w:val="both"/>
        <w:rPr>
          <w:sz w:val="28"/>
          <w:szCs w:val="28"/>
          <w:lang w:val="kk-KZ"/>
        </w:rPr>
      </w:pPr>
    </w:p>
    <w:p>
      <w:pPr>
        <w:tabs>
          <w:tab w:pos="1064" w:val="left"/>
          <w:tab w:pos="1134" w:val="left"/>
        </w:tabs>
        <w:overflowPunct/>
        <w:autoSpaceDE/>
        <w:adjustRightInd/>
        <w:ind w:firstLine="284" w:right="-5" w:left="709"/>
        <w:jc w:val="both"/>
        <w:rPr>
          <w:sz w:val="28"/>
          <w:szCs w:val="28"/>
          <w:lang w:val="kk-KZ"/>
        </w:rPr>
      </w:pPr>
    </w:p>
    <w:p>
      <w:pPr>
        <w:tabs>
          <w:tab w:pos="1064" w:val="left"/>
          <w:tab w:pos="1134" w:val="left"/>
        </w:tabs>
        <w:overflowPunct/>
        <w:autoSpaceDE/>
        <w:adjustRightInd/>
        <w:ind w:firstLine="284" w:right="-5" w:left="709"/>
        <w:jc w:val="both"/>
        <w:rPr>
          <w:sz w:val="28"/>
          <w:szCs w:val="28"/>
          <w:lang w:val="kk-KZ"/>
        </w:rPr>
      </w:pPr>
    </w:p>
    <w:p>
      <w:pPr>
        <w:tabs>
          <w:tab w:pos="1064" w:val="left"/>
          <w:tab w:pos="1134" w:val="left"/>
        </w:tabs>
        <w:overflowPunct/>
        <w:autoSpaceDE/>
        <w:adjustRightInd/>
        <w:ind w:firstLine="284" w:right="-5" w:left="709"/>
        <w:jc w:val="both"/>
        <w:rPr>
          <w:sz w:val="28"/>
          <w:szCs w:val="28"/>
          <w:lang w:val="kk-KZ"/>
        </w:rPr>
      </w:pPr>
    </w:p>
    <w:p>
      <w:pPr>
        <w:tabs>
          <w:tab w:pos="1064" w:val="left"/>
          <w:tab w:pos="1134" w:val="left"/>
        </w:tabs>
        <w:overflowPunct/>
        <w:autoSpaceDE/>
        <w:adjustRightInd/>
        <w:ind w:firstLine="284" w:right="-5" w:left="709"/>
        <w:jc w:val="both"/>
        <w:rPr>
          <w:sz w:val="28"/>
          <w:szCs w:val="28"/>
          <w:lang w:val="kk-KZ"/>
        </w:rPr>
      </w:pP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«СОГЛАСОВАН»</w:t>
      </w: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Министерство </w:t>
      </w:r>
      <w:r>
        <w:rPr>
          <w:color w:val="000000"/>
          <w:sz w:val="28"/>
        </w:rPr>
        <w:t xml:space="preserve">науки и </w:t>
      </w:r>
      <w:r>
        <w:rPr>
          <w:color w:val="000000"/>
          <w:sz w:val="28"/>
        </w:rPr>
        <w:t xml:space="preserve">высшего</w:t>
      </w:r>
      <w:r>
        <w:rPr>
          <w:color w:val="000000"/>
          <w:sz w:val="28"/>
        </w:rPr>
        <w:t xml:space="preserve"> 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 xml:space="preserve">образования</w:t>
      </w:r>
      <w:r w:rsidRPr="00BF5FD0">
        <w:rPr>
          <w:color w:val="000000"/>
          <w:sz w:val="28"/>
        </w:rPr>
        <w:t xml:space="preserve"> Республики Казахстан </w:t>
      </w: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«СОГЛАСОВАН»</w:t>
      </w: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Министерство здравоохранения </w:t>
      </w: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Республики Казахстан </w:t>
      </w: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«СОГЛАСОВАН»</w:t>
      </w: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Министерство труда и </w:t>
      </w:r>
      <w:r w:rsidRPr="00BF5FD0">
        <w:rPr>
          <w:color w:val="000000"/>
          <w:sz w:val="28"/>
        </w:rPr>
        <w:t xml:space="preserve">социальной</w:t>
      </w:r>
      <w:r w:rsidRPr="00BF5FD0">
        <w:rPr>
          <w:color w:val="000000"/>
          <w:sz w:val="28"/>
        </w:rPr>
        <w:t xml:space="preserve"> </w:t>
      </w: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защиты населения </w:t>
      </w: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Республики Казахстан </w:t>
      </w: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  <w:r w:rsidRPr="00BF5FD0">
        <w:rPr>
          <w:color w:val="000000"/>
          <w:sz w:val="28"/>
        </w:rPr>
        <w:t xml:space="preserve">«СОГЛАСОВАН»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 xml:space="preserve">Министерство просвещения 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 xml:space="preserve">Республики Казахстан </w:t>
      </w:r>
    </w:p>
    <w:p>
      <w:pPr>
        <w:pStyle w:val="Heading1"/>
        <w:keepNext w:val="false"/>
        <w:keepLines w:val="false"/>
        <w:widowControl w:val="false"/>
        <w:spacing w:before="0"/>
        <w:jc w:val="center"/>
        <w:rPr/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руководитель управления Аскар Кадырлинович Бегалин, 12.07.2024 18:24:00,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17.07.2024 17:00:35,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Бюро национальной статистики Агентства по стратегическому планированию и реформам Республики Казахстан - Руководитель Бюро национальной статистики Агентства по стратегическому планированию и реформам Республики Казахстан М. Турлубаев, 18.07.2024 09:55:05, положительный результат проверки ЭЦП</w:t>
      </w:r>
    </w:p>
    <w:sectPr w:rsidSect="006D515D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851" w:left="1418" w:bottom="1418" w:right="851" w:top="141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 болып енгізілді</w:t>
    </w:r>
  </w:p>
  <w:p>
    <w:pPr>
      <w:spacing w:after="0" w:before="0"/>
      <w:jc w:val="center"/>
    </w:pPr>
    <w:r>
      <w:t>ИС «ИПГО». Копия электронного документа. Дата  18.07.2024.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18.07.2024.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CC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Auto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246" type="#_x0000_t136" style="height:79.19pt;margin-left:0;margin-top:0;mso-position-horizontal:center;mso-position-horizontal-relative:margin;mso-position-vertical:center;mso-position-vertical-relative:margin;position:absolute;rotation:315;width:536.54pt;z-index:-2147483648" o:allowincell="f" fillcolor="#808080" stroked="f">
          <v:fill opacity="0.5"/>
          <v:textpath style="font-family:&quot;Times New Roman&quot;;font-size:70pt" string="АЕК 164966201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1248" type="#_x0000_t136" style="height:79.19pt;margin-left:0;margin-top:0;mso-position-horizontal:center;mso-position-horizontal-relative:margin;mso-position-vertical:center;mso-position-vertical-relative:margin;position:absolute;rotation:315;width:536.54pt;z-index:-2147483648" o:allowincell="f" fillcolor="#808080" stroked="f">
          <v:fill opacity="0.5"/>
          <v:textpath style="font-family:&quot;Times New Roman&quot;;font-size:70pt" string="АЕК 164966201"/>
          <w10:wrap anchorx="margin" anchory="margin"/>
        </v:shape>
      </w:pict>
    </w:r>
    <w:r>
      <w:rPr>
        <w:rStyle w:val="PageNumber"/>
      </w:rPr>
      <w:fldChar w:fldCharType="begin"/>
    </w:r>
    <w:r w:rsidR="00BE78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708">
      <w:rPr>
        <w:rStyle w:val="PageNumber"/>
        <w:noProof/>
      </w:rPr>
      <w:t xml:space="preserve">2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Tr="00073119">
      <w:trPr>
        <w:trHeight w:val="1348"/>
      </w:trPr>
      <w:tc>
        <w:tcPr>
          <w:tcW w:w="3936" w:type="dxa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8D72E0">
            <w:rPr>
              <w:b/>
              <w:bCs/>
              <w:color w:val="3399FF"/>
              <w:lang w:val="kk-KZ"/>
            </w:rPr>
            <w:t xml:space="preserve">СТРАТЕГИЯЛЫҚ ЖОСПАРЛАУ ЖӘНЕ РЕФОРМАЛАР</w:t>
          </w:r>
        </w:p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АГЕНТТІГІ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ҰЛТТЫҚ СТАТИСТИКА БЮРОСЫ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0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АГЕНТСТВО ПО СТРАТЕГИЧЕСКОМУ ПЛАНИРОВАНИЮ И РЕФОРМАМ</w:t>
          </w:r>
          <w:r w:rsidRPr="00B12C86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БЮРО НАЦИОНАЛЬНОЙ СТАТИСТИКИ</w:t>
          </w:r>
        </w:p>
      </w:tc>
    </w:tr>
    <w:tr w:rsidTr="00073119">
      <w:trPr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</w:t>
          </w:r>
          <w:r w:rsidRPr="0087566C">
            <w:rPr>
              <w:b/>
              <w:bCs/>
              <w:color w:val="3399FF"/>
              <w:sz w:val="22"/>
              <w:szCs w:val="22"/>
            </w:rPr>
            <w:t xml:space="preserve">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1250" type="#_x0000_t136" style="height:79.19pt;margin-left:0;margin-top:0;mso-position-horizontal:center;mso-position-horizontal-relative:margin;mso-position-vertical:center;mso-position-vertical-relative:margin;position:absolute;rotation:315;width:536.54pt;z-index:-2147483648" o:allowincell="f" fillcolor="#808080" stroked="f">
          <v:fill opacity="0.5"/>
          <v:textpath style="font-family:&quot;Times New Roman&quot;;font-size:70pt" string="АЕК 164966201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1251" style="flip:y;mso-position-vertical-relative:page;position:absolute;visibility:visible;z-index:251657728" from="0.55pt,119.95pt" to="505.4pt,119.95pt" strokecolor="#39f" strokeweight="1.25pt">
          <w10:wrap anchory="page"/>
        </v:line>
      </w:pict>
    </w:r>
    <w:r w:rsidRPr="00E04401" w:rsidR="00642211">
      <w:rPr>
        <w:b/>
        <w:bCs/>
        <w:color w:val="3399FF"/>
        <w:sz w:val="22"/>
        <w:szCs w:val="22"/>
        <w:lang w:eastAsia="ru-RU"/>
      </w:rPr>
      <w:t xml:space="preserve">№ 20 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18 июля 2024 года</w:t>
    </w:r>
    <w:bookmarkStart w:id="0" w:name="_GoBack"/>
    <w:bookmarkEnd w:id="0"/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2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4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1">
    <w:name w:val="Heading 1"/>
    <w:basedOn w:val="Normal"/>
    <w:next w:val="Normal"/>
    <w:link w:val="Заголовок1Знак"/>
    <w:qFormat/>
    <w:rsid w:val="00B97192"/>
    <w:pPr>
      <w:keepNext/>
      <w:keepLines/>
      <w:spacing w:before="480"/>
      <w:outlineLvl w:val="0"/>
    </w:pPr>
    <w:rPr>
      <w:rFonts w:ascii="Cambria" w:eastAsia="宋体" w:hAnsi="Cambria" w:asciiTheme="majorHAnsi" w:eastAsiaTheme="majorEastAsia" w:hAnsiTheme="majorHAnsi" w:cs="Times New Roman" w:cstheme="majorBidi"/>
      <w:b/>
      <w:bCs/>
      <w:color w:val="3B608D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link w:val="БезинтервалаЗнак"/>
    <w:uiPriority w:val="1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alloonText">
    <w:name w:val="Balloon Text"/>
    <w:basedOn w:val="Normal"/>
    <w:link w:val="ТекствыноскиЗнак"/>
    <w:semiHidden/>
    <w:unhideWhenUsed/>
    <w:rsid w:val="008D72E0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8D72E0"/>
    <w:rPr>
      <w:rFonts w:ascii="Tahoma" w:hAnsi="Tahoma" w:cs="Tahoma"/>
      <w:sz w:val="16"/>
      <w:szCs w:val="16"/>
    </w:rPr>
  </w:style>
  <w:style w:type="character" w:customStyle="1" w:styleId="БезинтервалаЗнак">
    <w:name w:val="Без интервала Знак"/>
    <w:basedOn w:val="DefaultParagraphFont"/>
    <w:link w:val="NoSpacing"/>
    <w:uiPriority w:val="1"/>
    <w:rsid w:val="00CE5DAA"/>
    <w:rPr>
      <w:sz w:val="24"/>
      <w:szCs w:val="24"/>
    </w:rPr>
  </w:style>
  <w:style w:type="paragraph" w:customStyle="1" w:styleId="Абзацсписка1">
    <w:name w:val="Абзац списка1"/>
    <w:basedOn w:val="Normal"/>
    <w:rsid w:val="00CE5DAA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Абзацсписка2">
    <w:name w:val="Абзац списка2"/>
    <w:basedOn w:val="Normal"/>
    <w:rsid w:val="006D515D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Заголовок1Знак">
    <w:name w:val="Заголовок 1 Знак"/>
    <w:basedOn w:val="DefaultParagraphFont"/>
    <w:link w:val="Heading1"/>
    <w:rsid w:val="00B97192"/>
    <w:rPr>
      <w:rFonts w:ascii="Cambria" w:eastAsia="宋体" w:hAnsi="Cambria" w:asciiTheme="majorHAnsi" w:eastAsiaTheme="majorEastAsia" w:hAnsiTheme="majorHAnsi" w:cs="Times New Roman" w:cstheme="majorBidi"/>
      <w:b/>
      <w:bCs/>
      <w:color w:val="3B608D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2021-02-16T07:29:00Z</dcterms:created>
  <dc:creator>user</dc:creator>
  <lastModifiedBy>e.andas</lastModifiedBy>
  <dcterms:modified xsi:type="dcterms:W3CDTF">2024-07-12T05:04:00Z</dcterms:modified>
  <revision>39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4183</CharactersWithSpaces>
  <SharedDoc>false</SharedDoc>
  <HyperlinksChanged>false</HyperlinksChanged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3</Pages>
  <Words>625</Words>
  <Characters>3566</Characters>
  <Application>Microsoft Office Word</Application>
  <DocSecurity>0</DocSecurity>
  <Lines>29</Lines>
  <Paragraphs>8</Paragraphs>
  <Company>АО НИТ</Company>
  <CharactersWithSpaces>4183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2021-02-16T07:29:00Z</dcterms:created>
  <dc:creator>user</dc:creator>
  <lastModifiedBy>e.andas</lastModifiedBy>
  <dcterms:modified xsi:type="dcterms:W3CDTF">2024-07-12T05:04:00Z</dcterms:modified>
  <revision>39</revision>
  <dc:title>ЌАЗАЌСТАН</dc:title>
</coreProperties>
</file>