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6E15" w14:textId="77777777" w:rsidR="00526C8F" w:rsidRPr="00A87B35" w:rsidRDefault="00526C8F" w:rsidP="00526C8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60"/>
      <w:r w:rsidRPr="00A87B3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</w:t>
      </w:r>
    </w:p>
    <w:p w14:paraId="2A2FE476" w14:textId="77777777" w:rsidR="00526C8F" w:rsidRPr="00A87B35" w:rsidRDefault="00526C8F" w:rsidP="00526C8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7B35">
        <w:rPr>
          <w:rFonts w:ascii="Times New Roman" w:hAnsi="Times New Roman" w:cs="Times New Roman"/>
          <w:sz w:val="28"/>
          <w:szCs w:val="28"/>
          <w:lang w:val="kk-KZ"/>
        </w:rPr>
        <w:t xml:space="preserve">Төтенше жағдайлар министрінің </w:t>
      </w:r>
    </w:p>
    <w:p w14:paraId="646434FA" w14:textId="45E51DE7" w:rsidR="00804D2D" w:rsidRPr="00526C8F" w:rsidRDefault="00526C8F" w:rsidP="00526C8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7B35">
        <w:rPr>
          <w:rFonts w:ascii="Times New Roman" w:hAnsi="Times New Roman" w:cs="Times New Roman"/>
          <w:sz w:val="28"/>
          <w:szCs w:val="28"/>
          <w:lang w:val="kk-KZ"/>
        </w:rPr>
        <w:t xml:space="preserve">2022 жылғы «     »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A87B35">
        <w:rPr>
          <w:rFonts w:ascii="Times New Roman" w:hAnsi="Times New Roman" w:cs="Times New Roman"/>
          <w:sz w:val="28"/>
          <w:szCs w:val="28"/>
          <w:lang w:val="kk-KZ"/>
        </w:rPr>
        <w:t xml:space="preserve">            бұйрығына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9 - </w:t>
      </w:r>
      <w:r w:rsidRPr="00A87B35"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14:paraId="73514358" w14:textId="77777777" w:rsidR="00804D2D" w:rsidRDefault="00804D2D" w:rsidP="00804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1B902B6" w14:textId="77777777" w:rsidR="00526C8F" w:rsidRPr="00526C8F" w:rsidRDefault="00526C8F" w:rsidP="00804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4EE876E" w14:textId="77777777" w:rsidR="003A5CD6" w:rsidRPr="00FE2DCA" w:rsidRDefault="003A5CD6" w:rsidP="003A5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E2DC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Қазақстан Республикасы Төтенше жағдайлар министрлігі</w:t>
      </w:r>
    </w:p>
    <w:p w14:paraId="6DCE5ABA" w14:textId="77777777" w:rsidR="003A5CD6" w:rsidRPr="00FE2DCA" w:rsidRDefault="003A5CD6" w:rsidP="003A5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2DC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Төтенше жағдайларды жою департаментінің ережесі</w:t>
      </w:r>
    </w:p>
    <w:p w14:paraId="232203C7" w14:textId="77777777" w:rsidR="00804D2D" w:rsidRPr="00526C8F" w:rsidRDefault="00804D2D" w:rsidP="00804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0C5ACCC" w14:textId="77777777" w:rsidR="003A5CD6" w:rsidRPr="00FE2DCA" w:rsidRDefault="003A5CD6" w:rsidP="003A5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E2DC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1-тарау. Жалпы ережелер</w:t>
      </w:r>
    </w:p>
    <w:p w14:paraId="3A7C49C3" w14:textId="77777777" w:rsidR="00804D2D" w:rsidRPr="00526C8F" w:rsidRDefault="00804D2D" w:rsidP="00804D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0F86AB6" w14:textId="77777777" w:rsidR="003A5CD6" w:rsidRPr="00FE2DCA" w:rsidRDefault="003A5CD6" w:rsidP="003A5C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>1. Қазақстан Республикасы Төтенше жағдайлар министрлігі Төтенше жағдайларды жою департаменті (бұдан әрі – Департамент) Қазақстан Республикасы Төтенше жағдайлар министрлігінің (бұдан әрі – Министрлік) құрылымдық бөлімшесі болып табылады.</w:t>
      </w:r>
    </w:p>
    <w:p w14:paraId="6522AFF7" w14:textId="77777777" w:rsidR="003A5CD6" w:rsidRPr="00FE2DCA" w:rsidRDefault="003A5CD6" w:rsidP="003A5C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>2. Департамент өз қызметінде Қазақстан Республикасының Конституциясын, Қазақстан Республикасының заңдарын, Президенті мен Үкіметінің актілерін, өзге де нормативтік құқықтық актілерді, сондай-ақ осы Ережені басшылыққа алады.</w:t>
      </w:r>
    </w:p>
    <w:p w14:paraId="7EC58D7D" w14:textId="4C5A3ACE" w:rsidR="003A5CD6" w:rsidRPr="00FE2DCA" w:rsidRDefault="003A5CD6" w:rsidP="003A5C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Департаменттің</w:t>
      </w:r>
      <w:r w:rsidRPr="00DF117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құрылымын және штат санын Қазақстан Республикасының заңнамасында белгіленген тәртіппен штат санының лимиті шегінде </w:t>
      </w:r>
      <w:r w:rsidR="001D74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Республикасының Төтенше жағдайлар министрі </w:t>
      </w:r>
      <w:r w:rsidR="001D744D" w:rsidRPr="001D744D"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 w:rsidR="001D744D">
        <w:rPr>
          <w:rFonts w:ascii="Times New Roman" w:eastAsia="Calibri" w:hAnsi="Times New Roman" w:cs="Times New Roman"/>
          <w:sz w:val="28"/>
          <w:szCs w:val="28"/>
          <w:lang w:val="kk-KZ"/>
        </w:rPr>
        <w:t>бұдан әрі - Министр</w:t>
      </w:r>
      <w:r w:rsidR="001D744D" w:rsidRPr="001D744D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DF117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бекітеді</w:t>
      </w: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7BD1F0CA" w14:textId="77777777" w:rsidR="003A5CD6" w:rsidRPr="00FE2DCA" w:rsidRDefault="003A5CD6" w:rsidP="003A5C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>4. Департамент:</w:t>
      </w:r>
    </w:p>
    <w:p w14:paraId="400F634E" w14:textId="77777777" w:rsidR="003A5CD6" w:rsidRPr="00FE2DCA" w:rsidRDefault="003A5CD6" w:rsidP="003A5C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>1) Авариялық-құтқару жұмыстарын ұйымдастыру басқармасынан;</w:t>
      </w:r>
    </w:p>
    <w:p w14:paraId="29616CCC" w14:textId="77777777" w:rsidR="003A5CD6" w:rsidRPr="00FE2DCA" w:rsidRDefault="003A5CD6" w:rsidP="003A5C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>2) Авариялық-құтқару қызметтерінің күштері мен құралдары басқармасынан тұрады.</w:t>
      </w:r>
    </w:p>
    <w:p w14:paraId="22EF8C0D" w14:textId="77777777" w:rsidR="00096FF4" w:rsidRDefault="00096FF4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EBB1894" w14:textId="77777777" w:rsidR="006C6002" w:rsidRPr="00096FF4" w:rsidRDefault="006C6002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AAAEB24" w14:textId="77777777" w:rsidR="003A5CD6" w:rsidRPr="00FE2DCA" w:rsidRDefault="003A5CD6" w:rsidP="006C1666">
      <w:pPr>
        <w:shd w:val="clear" w:color="auto" w:fill="FFFFFF"/>
        <w:tabs>
          <w:tab w:val="num" w:pos="851"/>
          <w:tab w:val="left" w:pos="1258"/>
        </w:tabs>
        <w:spacing w:line="240" w:lineRule="auto"/>
        <w:ind w:right="-3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FE2DC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2-тарау. Департаменттің мақсаттары, құқықтары мен міндеттері</w:t>
      </w:r>
    </w:p>
    <w:p w14:paraId="3FEF6023" w14:textId="77777777" w:rsidR="00804D2D" w:rsidRPr="003A5CD6" w:rsidRDefault="00804D2D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3DF7078" w14:textId="77777777" w:rsidR="003A5CD6" w:rsidRPr="00FE2DCA" w:rsidRDefault="003A5CD6" w:rsidP="003A5C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1" w:name="z42"/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>5. Міндеттері:</w:t>
      </w:r>
    </w:p>
    <w:p w14:paraId="7DEA6C67" w14:textId="77777777" w:rsidR="003A5CD6" w:rsidRPr="00FE2DCA" w:rsidRDefault="003A5CD6" w:rsidP="003A5C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>1) табиғи және техногендік сипаттағы төтенше жағдайларды жою саласындағы мемлекеттік саясатты қалыптастыру және іске асыру;</w:t>
      </w:r>
    </w:p>
    <w:p w14:paraId="254DB031" w14:textId="77777777" w:rsidR="003A5CD6" w:rsidRPr="00FE2DCA" w:rsidRDefault="003A5CD6" w:rsidP="003A5C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>2) авариялық-құтқару жұмыстарын ұйымдастыру және жүргізу.</w:t>
      </w:r>
    </w:p>
    <w:bookmarkEnd w:id="1"/>
    <w:p w14:paraId="62F45649" w14:textId="3A71D337" w:rsidR="003A5CD6" w:rsidRPr="00FE2DCA" w:rsidRDefault="003A5CD6" w:rsidP="003A5CD6">
      <w:pPr>
        <w:tabs>
          <w:tab w:val="left" w:pos="14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CD6">
        <w:rPr>
          <w:rFonts w:ascii="Times New Roman" w:eastAsia="Calibri" w:hAnsi="Times New Roman" w:cs="Times New Roman"/>
          <w:sz w:val="28"/>
          <w:szCs w:val="28"/>
        </w:rPr>
        <w:t>6</w:t>
      </w:r>
      <w:r w:rsidRPr="00FE2D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>ұқықтары мен міндеттері</w:t>
      </w:r>
      <w:r w:rsidRPr="00FE2DC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F6706F1" w14:textId="77777777" w:rsidR="003A5CD6" w:rsidRPr="00FE2DCA" w:rsidRDefault="003A5CD6" w:rsidP="003A5CD6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>Министрліктің аумақтық бөлімшелерінен және авариялық-құтқару қызметтерінен жүктелген міндеттерді орындау үшін қажетті құжаттарды, анықтамалық және өзге де материалдарды сұрату және алу</w:t>
      </w:r>
      <w:r w:rsidRPr="00FE2DC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E6771B2" w14:textId="77777777" w:rsidR="003A5CD6" w:rsidRPr="00FE2DCA" w:rsidRDefault="003A5CD6" w:rsidP="003A5CD6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>төтенше жағдайлар туындаған кезде ақпараттық-аналитикалық материалдарды дайындау үшін Министрліктің аумақтық бөлімшелері мен авариялық-құтқару қызметтерінің қызметкерлерін тарту</w:t>
      </w:r>
      <w:r w:rsidRPr="00FE2DC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EBA8C1" w14:textId="77777777" w:rsidR="003A5CD6" w:rsidRPr="00FE2DCA" w:rsidRDefault="003A5CD6" w:rsidP="003A5CD6">
      <w:pPr>
        <w:numPr>
          <w:ilvl w:val="0"/>
          <w:numId w:val="12"/>
        </w:numPr>
        <w:shd w:val="clear" w:color="auto" w:fill="FFFFFF"/>
        <w:tabs>
          <w:tab w:val="left" w:pos="-30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>Министрліктің Алқа мүшелеріне және Министрге Департаменттің құзыретіне кіретін мәселелерді Алқа отырысында қарау туралы ұсыныстар енгізу</w:t>
      </w:r>
      <w:r w:rsidRPr="00FE2DC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85D74C" w14:textId="77777777" w:rsidR="003A5CD6" w:rsidRPr="00FE2DCA" w:rsidRDefault="003A5CD6" w:rsidP="003A5CD6">
      <w:pPr>
        <w:numPr>
          <w:ilvl w:val="0"/>
          <w:numId w:val="12"/>
        </w:numPr>
        <w:shd w:val="clear" w:color="auto" w:fill="FFFFFF"/>
        <w:tabs>
          <w:tab w:val="left" w:pos="-30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>Департаменттің құзыретіне кіретін мәселелер бойынша жетекшілік ететін бөлімшелердің кеңестеріне қатысу</w:t>
      </w:r>
      <w:r w:rsidRPr="00FE2DC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A872CF" w14:textId="77777777" w:rsidR="003A5CD6" w:rsidRPr="00FE2DCA" w:rsidRDefault="003A5CD6" w:rsidP="003A5CD6">
      <w:pPr>
        <w:numPr>
          <w:ilvl w:val="0"/>
          <w:numId w:val="12"/>
        </w:numPr>
        <w:shd w:val="clear" w:color="auto" w:fill="FFFFFF"/>
        <w:tabs>
          <w:tab w:val="left" w:pos="-30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Министрліктің басшылығына ведомстволық бағынысты ұйымдарды құру және қайта ұйымдастыру бойынша ұсыныс енгізу</w:t>
      </w:r>
      <w:r w:rsidRPr="00FE2DC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1A325EBA" w14:textId="77777777" w:rsidR="003A5CD6" w:rsidRDefault="003A5CD6" w:rsidP="003A5CD6">
      <w:pPr>
        <w:numPr>
          <w:ilvl w:val="0"/>
          <w:numId w:val="12"/>
        </w:numPr>
        <w:shd w:val="clear" w:color="auto" w:fill="FFFFFF"/>
        <w:tabs>
          <w:tab w:val="left" w:pos="-30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>тексерулер мен қызметтік тергеулердің нәтижелері бойынша Департаменттің құзыретіне кіретін мәселелер бойынша жетекшілік ететін бөлімшелердің қызметіне баға беру</w:t>
      </w:r>
      <w:r w:rsidRPr="00FE2DC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237A961" w14:textId="07276DF8" w:rsidR="003A5CD6" w:rsidRPr="003A5CD6" w:rsidRDefault="003A5CD6" w:rsidP="003A5CD6">
      <w:pPr>
        <w:numPr>
          <w:ilvl w:val="0"/>
          <w:numId w:val="12"/>
        </w:numPr>
        <w:shd w:val="clear" w:color="auto" w:fill="FFFFFF"/>
        <w:tabs>
          <w:tab w:val="left" w:pos="-30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>Республикалық жедел-құтқару жасағын жарақтандыру бойынша бюджеттік өтінімдерді дайындауға қатысу;</w:t>
      </w:r>
    </w:p>
    <w:p w14:paraId="5C4D43E7" w14:textId="506BF1A9" w:rsidR="003A5CD6" w:rsidRPr="003A5CD6" w:rsidRDefault="003A5CD6" w:rsidP="003A5CD6">
      <w:pPr>
        <w:numPr>
          <w:ilvl w:val="0"/>
          <w:numId w:val="12"/>
        </w:numPr>
        <w:shd w:val="clear" w:color="auto" w:fill="FFFFFF"/>
        <w:tabs>
          <w:tab w:val="left" w:pos="-30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>Министрліктің жетекшілік ететін бөлімшелерінің басшыларын төтенше жағдайларды жою жөніндегі іс-шараларды ұйымдастыру және өткізу туралы тыңдау</w:t>
      </w:r>
      <w:r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2F3CFD53" w14:textId="63FF8996" w:rsidR="003A5CD6" w:rsidRPr="003A5CD6" w:rsidRDefault="003A5CD6" w:rsidP="003A5CD6">
      <w:pPr>
        <w:numPr>
          <w:ilvl w:val="0"/>
          <w:numId w:val="12"/>
        </w:numPr>
        <w:shd w:val="clear" w:color="auto" w:fill="FFFFFF"/>
        <w:tabs>
          <w:tab w:val="left" w:pos="-30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>Министрліктің аумақтық органдары мен авариялық-құтқару қызметтерінің төтенше жағдайлар мен олардың салдарларын жою бойынша жүргізілген іс-шараларды зерделеу үшін шығуын жүзеге асыруға.</w:t>
      </w:r>
    </w:p>
    <w:p w14:paraId="7C9823AF" w14:textId="6D445D90" w:rsidR="003A5CD6" w:rsidRPr="003A5CD6" w:rsidRDefault="003A5CD6" w:rsidP="003A5CD6">
      <w:pPr>
        <w:numPr>
          <w:ilvl w:val="0"/>
          <w:numId w:val="12"/>
        </w:numPr>
        <w:shd w:val="clear" w:color="auto" w:fill="FFFFFF"/>
        <w:tabs>
          <w:tab w:val="left" w:pos="-30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Республикасының Конституциясы мен заңнамасының талаптарын мүлтіксіз сақтау</w:t>
      </w:r>
      <w:r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661AB47A" w14:textId="729784D5" w:rsidR="003A5CD6" w:rsidRPr="003A5CD6" w:rsidRDefault="003A5CD6" w:rsidP="003A5CD6">
      <w:pPr>
        <w:numPr>
          <w:ilvl w:val="0"/>
          <w:numId w:val="12"/>
        </w:numPr>
        <w:shd w:val="clear" w:color="auto" w:fill="FFFFFF"/>
        <w:tabs>
          <w:tab w:val="left" w:pos="-30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E2DCA">
        <w:rPr>
          <w:rFonts w:ascii="Times New Roman" w:eastAsia="Calibri" w:hAnsi="Times New Roman" w:cs="Times New Roman"/>
          <w:sz w:val="28"/>
          <w:szCs w:val="28"/>
          <w:lang w:val="kk-KZ"/>
        </w:rPr>
        <w:t>Департаменттің құзыретіне кіретін мәселелер бойынша кеңестер, семинарлар, конференциялар, оның ішінде халықаралық конференциялар ұйымдастыру және өткізу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05984AE0" w14:textId="727CAE18" w:rsidR="00804D2D" w:rsidRPr="003A5CD6" w:rsidRDefault="00804D2D" w:rsidP="000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7. </w:t>
      </w:r>
      <w:r w:rsidR="003A5CD6"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>Функциялары:</w:t>
      </w:r>
    </w:p>
    <w:p w14:paraId="117CCEDD" w14:textId="77777777" w:rsidR="003A5CD6" w:rsidRPr="003A5CD6" w:rsidRDefault="00064FF2" w:rsidP="003A5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t>1)</w:t>
      </w:r>
      <w:r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3A5CD6"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>төтенше жағдайлар мен олардың салдарларын жою саласындағы мемлекеттік саясаттың негізгі бағыттарын әзірлейді және іске асырылуын қамтамасыз етеді;</w:t>
      </w:r>
    </w:p>
    <w:p w14:paraId="7C18B6BE" w14:textId="77777777" w:rsidR="003A5CD6" w:rsidRPr="003A5CD6" w:rsidRDefault="003A5CD6" w:rsidP="003A5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>2)</w:t>
      </w:r>
      <w:r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ab/>
        <w:t>азаматтық қорғаудың мемлекеттік жүйесінің жұмыс істеуін және одан әрі дамуын қамтамасыз етеді;</w:t>
      </w:r>
    </w:p>
    <w:p w14:paraId="5B279BA5" w14:textId="77777777" w:rsidR="003A5CD6" w:rsidRPr="003A5CD6" w:rsidRDefault="003A5CD6" w:rsidP="003A5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>3)</w:t>
      </w:r>
      <w:r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ab/>
        <w:t>төтенше жағдайлар мен олардың салдарларын жою саласында халықаралық ынтымақтастықты жүзеге асырады;</w:t>
      </w:r>
    </w:p>
    <w:p w14:paraId="22C9A059" w14:textId="77777777" w:rsidR="003A5CD6" w:rsidRPr="003A5CD6" w:rsidRDefault="00706716" w:rsidP="003A5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64FF2"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064FF2"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3A5CD6"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>өз құзыреті шегінде ұлттық қауіпсіздік жүйесін жетілдіру жөнінде ұсыныстар енгізеді;</w:t>
      </w:r>
    </w:p>
    <w:p w14:paraId="72AB301F" w14:textId="77777777" w:rsidR="003A5CD6" w:rsidRPr="003A5CD6" w:rsidRDefault="00706716" w:rsidP="003A5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64FF2"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064FF2"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3A5CD6"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>жаһандық және өңірлік ауқымдағы төтенше жағдайларды жою жөніндегі іс-қимыл жоспарларын әзірлейді;</w:t>
      </w:r>
    </w:p>
    <w:p w14:paraId="19A6ACFE" w14:textId="77777777" w:rsidR="003A5CD6" w:rsidRPr="003A5CD6" w:rsidRDefault="00706716" w:rsidP="003A5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64FF2"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064FF2"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3A5CD6"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 Қорғаныс жоспарының құрамдас бөлігі болып табылатын Қазақстан Республикасының Азаматтық қорғаныс жоспарын әзірлеуге қатысады;</w:t>
      </w:r>
    </w:p>
    <w:p w14:paraId="2A474658" w14:textId="168D5E99" w:rsidR="003A5CD6" w:rsidRPr="003A5CD6" w:rsidRDefault="003A5CD6" w:rsidP="003A5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r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ab/>
        <w:t>шаруашылық жүргізу объектілерінің жұмыс істеу тұрақтылығын арттыру және төтенше жағдайларда қауіпсіздікті қамтамасыз ету жөніндегі іс-шаралар кешенін әзірлеуге қатысады;</w:t>
      </w:r>
    </w:p>
    <w:p w14:paraId="0B626F0B" w14:textId="604945B5" w:rsidR="003A5CD6" w:rsidRPr="003A5CD6" w:rsidRDefault="003A5CD6" w:rsidP="003A5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ab/>
        <w:t>төтенше жағдайлар мен олардың салдарларын жою кезінде азаматтық қорғау күштеріне басшылық ету жөнінде ұсыныстар енгізеді;</w:t>
      </w:r>
    </w:p>
    <w:p w14:paraId="5A4AC100" w14:textId="366602A6" w:rsidR="003A5CD6" w:rsidRPr="003A5CD6" w:rsidRDefault="003A5CD6" w:rsidP="003A5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 азаматтық қорғаудың басқару органдары мен күштерін даярлау жөніндегі іс-шаралар жоспарын әзірлеуге қатысады;</w:t>
      </w:r>
    </w:p>
    <w:p w14:paraId="00DB0C33" w14:textId="40E44063" w:rsidR="003A5CD6" w:rsidRPr="003A5CD6" w:rsidRDefault="003A5CD6" w:rsidP="003A5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 төтенше жағдайлар мен олардың салдарларын жою үшін жедел резервтің материалдық құралдарын бөлу және пайдалану жөнінде ұсыныстар енгізеді;</w:t>
      </w:r>
    </w:p>
    <w:p w14:paraId="67C75CD9" w14:textId="77777777" w:rsidR="003A5CD6" w:rsidRPr="003A5CD6" w:rsidRDefault="00064FF2" w:rsidP="003A5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706716"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3A5CD6"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>орталық және жергілікті атқарушы органдар мен қоғамдық бірлестіктердің төтенше жағдайлар мен олардың салдарларын жою саласындағы жұмысын үйлестіреді;</w:t>
      </w:r>
    </w:p>
    <w:p w14:paraId="1DFA3AE3" w14:textId="77777777" w:rsidR="003A5CD6" w:rsidRPr="003A5CD6" w:rsidRDefault="00064FF2" w:rsidP="003A5CD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1</w:t>
      </w:r>
      <w:r w:rsidR="00706716"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3A5CD6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3A5CD6" w:rsidRPr="003A5CD6">
        <w:rPr>
          <w:rFonts w:ascii="Times New Roman" w:eastAsia="Calibri" w:hAnsi="Times New Roman" w:cs="Times New Roman"/>
          <w:sz w:val="28"/>
          <w:szCs w:val="28"/>
          <w:lang w:val="kk-KZ"/>
        </w:rPr>
        <w:t>мемлекеттік резервтің құрамындағы материалдық-техникалық, азық-түлік, медициналық және басқа да ресурстар қорларын пайдалану туралы, төтенше жағдайлар мен олардың салдарларының алдын алу, оларды жою үшін Қазақстан Республикасы Үкіметінің резервінен қаражатты пайдалану туралы ұсыныстар енгізеді;</w:t>
      </w:r>
    </w:p>
    <w:p w14:paraId="543BF200" w14:textId="77777777" w:rsidR="00221608" w:rsidRPr="00221608" w:rsidRDefault="00064FF2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706716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</w:t>
      </w:r>
      <w:r w:rsidR="00221608"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қолданыстағы заңнамаға сәйкес төтенше жағдайларды жою кезінде ұйымдардың материалдық-техникалық ресурстарын жұмылдыру бойынша жұмысты ұйымдастырады;</w:t>
      </w:r>
    </w:p>
    <w:p w14:paraId="35206C42" w14:textId="77777777" w:rsidR="00221608" w:rsidRPr="00221608" w:rsidRDefault="00064FF2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706716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221608"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төтенше жағдайларды жою жөніндегі іс-қимылдар жоспарларының құрылымын айқындайды;</w:t>
      </w:r>
    </w:p>
    <w:p w14:paraId="792A67E6" w14:textId="77777777" w:rsidR="00221608" w:rsidRPr="00221608" w:rsidRDefault="00064FF2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706716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221608"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төтенше жағдайлар аймағындағы халықтың ең аз тіршілігін қамтамасыз ету нормаларын әзірлейді;</w:t>
      </w:r>
    </w:p>
    <w:p w14:paraId="6AE0E886" w14:textId="4E92FB05" w:rsidR="00221608" w:rsidRPr="00221608" w:rsidRDefault="00221608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ab/>
        <w:t>табиғи және техногендік сипаттағы төтенше жағдайларды жою кезінде халықтың тіршілігін қамтамасыз ету үшін Қазақстан Республикасы Үкіметінің резервінен қаражат бөлу жөнінде ұсыныстар мен құқықтық актілердің жобаларын дайындайды;</w:t>
      </w:r>
    </w:p>
    <w:p w14:paraId="51455431" w14:textId="11E31512" w:rsidR="00221608" w:rsidRPr="00221608" w:rsidRDefault="00221608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ab/>
        <w:t>авариялық-құтқару қызметтері мен құралымдарының құтқарушыларын даярлау бағдарламасын әзірлейді;</w:t>
      </w:r>
    </w:p>
    <w:p w14:paraId="2E2FD8B8" w14:textId="03A1A5B5" w:rsidR="00064FF2" w:rsidRPr="00221608" w:rsidRDefault="00706716" w:rsidP="00221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18</w:t>
      </w:r>
      <w:r w:rsidR="00064FF2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064FF2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221608"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азаматтық қорғау органдарының құтқарушылары үшін арнайы нысанды киім үлгілерін әзірлейді</w:t>
      </w:r>
      <w:r w:rsidR="00221608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4FF2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r w:rsid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бұдан әрі</w:t>
      </w:r>
      <w:r w:rsidR="00064FF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</w:t>
      </w:r>
      <w:r w:rsid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АҚО</w:t>
      </w:r>
      <w:r w:rsidR="00064FF2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);</w:t>
      </w:r>
    </w:p>
    <w:p w14:paraId="7B0B1A13" w14:textId="77777777" w:rsidR="00221608" w:rsidRPr="00221608" w:rsidRDefault="00706716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19</w:t>
      </w:r>
      <w:r w:rsidR="00064FF2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064FF2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221608"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төтенше жағдайлар мен олардың салдарларын жою саласында әдістемелік ұсынымдар әзірлейді;</w:t>
      </w:r>
    </w:p>
    <w:p w14:paraId="73F454B1" w14:textId="15182552" w:rsidR="00221608" w:rsidRPr="00221608" w:rsidRDefault="00221608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ab/>
        <w:t>құтқарушыларды аттестаттау және қайта аттестаттау қағидаларын әзірлейді;</w:t>
      </w:r>
    </w:p>
    <w:p w14:paraId="7F620C00" w14:textId="10ED528D" w:rsidR="00221608" w:rsidRPr="00221608" w:rsidRDefault="00221608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ab/>
        <w:t>еңбек сіңірген жылдары үшін пайыздық үстемеақылар төлеу үшін кәсіби авариялық-құтқару қызметтері мен құралымдары құтқарушыларының өтілін есептеу қағидаларын әзірлейді;</w:t>
      </w:r>
    </w:p>
    <w:p w14:paraId="257F7189" w14:textId="77777777" w:rsidR="00221608" w:rsidRPr="00221608" w:rsidRDefault="00064FF2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706716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221608"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авариялық-құтқару қызметтері мен құралымдарының құтқарушыларына сыныптылығы үшін үстемеақылар төлеу қағидаларын әзірлейді;</w:t>
      </w:r>
    </w:p>
    <w:p w14:paraId="25335117" w14:textId="564BE7E6" w:rsidR="00221608" w:rsidRPr="00221608" w:rsidRDefault="00221608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ab/>
        <w:t>төтенше жағдайлардың туындауына әкеп соққан аварияларды, зілзалаларды, апаттарды тергеп-тексеру қағидаларын әзірлейді;</w:t>
      </w:r>
    </w:p>
    <w:p w14:paraId="6BDA2BEF" w14:textId="77777777" w:rsidR="00221608" w:rsidRPr="00221608" w:rsidRDefault="00064FF2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706716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221608"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авариялық-құтқару қызметтері мен құралымдарына қойылатын біліктілік талаптарын әзірлейді;</w:t>
      </w:r>
    </w:p>
    <w:p w14:paraId="306C29D7" w14:textId="77777777" w:rsidR="00221608" w:rsidRPr="00221608" w:rsidRDefault="00064FF2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706716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221608"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сүңгуірлік жұмыстарды жүргізу кезінде қауіпсіздік қағидаларын әзірлейді;</w:t>
      </w:r>
    </w:p>
    <w:p w14:paraId="5DC6F3C9" w14:textId="77777777" w:rsidR="00221608" w:rsidRPr="00221608" w:rsidRDefault="00064FF2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706716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221608"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кезекшілікті атқару кезінде, сондай-ақ авариялық-құтқару және кезек күттірмейтін жұмыстарды жүргізу кезеңінде кәсіби авариялық-құтқару қызметтері мен құралымдарын ұстауға бөлінетін қаражат есебінен шығыстарды төлей отырып, құтқарушыларды тамақ өнімдерімен қамтамасыз ету нормаларын әзірлейді;</w:t>
      </w:r>
    </w:p>
    <w:p w14:paraId="78366B74" w14:textId="77777777" w:rsidR="00221608" w:rsidRPr="00221608" w:rsidRDefault="00064FF2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706716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221608"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жедел-құтқару жасақтарын жарақтандыру және кинологиялық қызметтерді қамтамасыз ету нормаларын әзірлеуге қатысады;</w:t>
      </w:r>
    </w:p>
    <w:p w14:paraId="5AC52D69" w14:textId="275ECDEA" w:rsidR="00221608" w:rsidRPr="00221608" w:rsidRDefault="00221608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28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ab/>
        <w:t>табиғи және техногендік сипаттағы төтенше жағдайларды жою жөніндегі функцияларды жүзеге асыратын қызметкерлердің нысанды киімі мен арнайы киім-кешегінің тиесілілік нормалары бойынша ұсыныстар енгізеді;</w:t>
      </w:r>
    </w:p>
    <w:p w14:paraId="798F2E65" w14:textId="77777777" w:rsidR="00221608" w:rsidRPr="00221608" w:rsidRDefault="00706716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064FF2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064FF2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221608"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броньнан шығару тәртібімен табиғи және техногендік төтенше жағдайлардың және олардың салдарларының алдын алу және оларды жою жөнінде </w:t>
      </w:r>
      <w:r w:rsidR="00221608" w:rsidRPr="00221608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шаралар қабылдау үшін мемлекеттік материалдық резервтің материалдық құндылықтарын шығару туралы ұсыныстарды қарайды және енгізеді;</w:t>
      </w:r>
    </w:p>
    <w:p w14:paraId="6489CE69" w14:textId="77777777" w:rsidR="00221608" w:rsidRPr="00221608" w:rsidRDefault="00706716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064FF2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064FF2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221608"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өз құзыреті шегінде ақпараттық-аналитикалық қызметін жүзеге асырады;</w:t>
      </w:r>
    </w:p>
    <w:p w14:paraId="15C06BD6" w14:textId="735EEC88" w:rsidR="00221608" w:rsidRPr="00221608" w:rsidRDefault="00221608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ab/>
        <w:t>авариялық-құтқару қызметтері мен құралымдарының қызметін үйлестіреді;</w:t>
      </w:r>
    </w:p>
    <w:p w14:paraId="755277F8" w14:textId="77777777" w:rsidR="00221608" w:rsidRPr="00221608" w:rsidRDefault="00064FF2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706716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221608"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азаматтық қорғау саласындағы ғылыми зерттеулерді ұйымдастыруға, білімді насихаттауға, халықты және мамандарды оқытуға қатысады;</w:t>
      </w:r>
    </w:p>
    <w:p w14:paraId="77D14EE4" w14:textId="40C808D0" w:rsidR="00221608" w:rsidRPr="00221608" w:rsidRDefault="00221608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ab/>
        <w:t>авариялық-құтқару және кезек күттірмейтін жұмыстарды жүргізуді жүзеге асырады;</w:t>
      </w:r>
    </w:p>
    <w:p w14:paraId="33CC6CF3" w14:textId="434214C5" w:rsidR="00221608" w:rsidRPr="00221608" w:rsidRDefault="00221608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ab/>
        <w:t>төтенше жағдайлар мен олардың салдарларын жою мәселелері бойынша жұртшылықпен және бұқаралық ақпарат құралдарымен байланысты қамтамасыз етуге қатысады;</w:t>
      </w:r>
    </w:p>
    <w:p w14:paraId="447C8450" w14:textId="3A1EE29D" w:rsidR="00221608" w:rsidRPr="00221608" w:rsidRDefault="00221608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ab/>
        <w:t>«Халықаралық сыныптағы құтқарушы» біліктілігін беру жөніндегі жұмысты ұйымдастырады;</w:t>
      </w:r>
    </w:p>
    <w:p w14:paraId="0F21A270" w14:textId="33CF26AD" w:rsidR="00221608" w:rsidRPr="00221608" w:rsidRDefault="00064FF2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706716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221608"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табиғи және техногендік сипаттағы төтенше жағдайларды жою және ол</w:t>
      </w:r>
      <w:r w:rsidR="001D744D">
        <w:rPr>
          <w:rFonts w:ascii="Times New Roman" w:eastAsia="Calibri" w:hAnsi="Times New Roman" w:cs="Times New Roman"/>
          <w:sz w:val="28"/>
          <w:szCs w:val="28"/>
          <w:lang w:val="kk-KZ"/>
        </w:rPr>
        <w:t>ардың зардаптарын бағалау үшін ж</w:t>
      </w:r>
      <w:r w:rsidR="00221608"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ерді ғарыштан қашықтықтан зондтау деректерін пайдаланады;</w:t>
      </w:r>
    </w:p>
    <w:p w14:paraId="0704E8DD" w14:textId="77777777" w:rsidR="00221608" w:rsidRDefault="00064FF2" w:rsidP="006C6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706716"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2160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221608" w:rsidRPr="00221608">
        <w:rPr>
          <w:rFonts w:ascii="Times New Roman" w:eastAsia="Calibri" w:hAnsi="Times New Roman" w:cs="Times New Roman"/>
          <w:sz w:val="28"/>
          <w:szCs w:val="28"/>
          <w:lang w:val="kk-KZ"/>
        </w:rPr>
        <w:t>төтенше жағдайлар мен олардың салдарларын жоюға арналған мемлекеттік материалдық резервтің материалдық құндылықтарының номенклатурасы мен сақтау көлемдері бойынша ұсыныс әзірлеуге қатысады;</w:t>
      </w:r>
    </w:p>
    <w:p w14:paraId="22221369" w14:textId="77777777" w:rsidR="00221608" w:rsidRPr="0016369B" w:rsidRDefault="00706716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6369B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064FF2" w:rsidRPr="0016369B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064FF2" w:rsidRPr="0016369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221608" w:rsidRPr="0016369B">
        <w:rPr>
          <w:rFonts w:ascii="Times New Roman" w:eastAsia="Calibri" w:hAnsi="Times New Roman" w:cs="Times New Roman"/>
          <w:sz w:val="28"/>
          <w:szCs w:val="28"/>
          <w:lang w:val="kk-KZ"/>
        </w:rPr>
        <w:t>төтенше жағдайлар мен олардың салдарларын жою саласындағы Қазақстан Республикасының нормативтік құқықтық актілерінің жобаларын әзірлейді және келіседі;</w:t>
      </w:r>
    </w:p>
    <w:p w14:paraId="418B74A4" w14:textId="616CA8CF" w:rsidR="006C6002" w:rsidRPr="0016369B" w:rsidRDefault="006C6002" w:rsidP="006C6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6369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39) </w:t>
      </w:r>
      <w:r w:rsidR="0016369B" w:rsidRPr="0016369B">
        <w:rPr>
          <w:rFonts w:ascii="Times New Roman" w:eastAsia="Times New Roman" w:hAnsi="Times New Roman" w:cs="Times New Roman"/>
          <w:sz w:val="28"/>
          <w:szCs w:val="28"/>
          <w:lang w:val="kk-KZ"/>
        </w:rPr>
        <w:t>Департаменттің құзыретіне кіретін мәселелерді регламенттейтін нормативтік құқықтық актілердің мониторингиін жүзеге асырады, оларды өзектендіру бойынша шаралар қабылдайды</w:t>
      </w:r>
      <w:r w:rsidRPr="0016369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01694A15" w14:textId="77777777" w:rsidR="00221608" w:rsidRPr="006C1666" w:rsidRDefault="006C6002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1666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064FF2" w:rsidRPr="006C1666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064FF2" w:rsidRPr="006C1666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221608" w:rsidRPr="006C1666">
        <w:rPr>
          <w:rFonts w:ascii="Times New Roman" w:eastAsia="Calibri" w:hAnsi="Times New Roman" w:cs="Times New Roman"/>
          <w:sz w:val="28"/>
          <w:szCs w:val="28"/>
          <w:lang w:val="kk-KZ"/>
        </w:rPr>
        <w:t>Министрліктің Алқа отырысына материалдарды, инстанциядағы ақпаратты, анықтамаларды, Департаменттің құзыретіне кіретін мәселелер бойынша шолуларды дайындауға қатысады;</w:t>
      </w:r>
    </w:p>
    <w:p w14:paraId="3F4BB6E9" w14:textId="6C66D0BE" w:rsidR="00221608" w:rsidRPr="006C1666" w:rsidRDefault="00221608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1666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6C1666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6C1666">
        <w:rPr>
          <w:rFonts w:ascii="Times New Roman" w:eastAsia="Calibri" w:hAnsi="Times New Roman" w:cs="Times New Roman"/>
          <w:sz w:val="28"/>
          <w:szCs w:val="28"/>
          <w:lang w:val="kk-KZ"/>
        </w:rPr>
        <w:tab/>
        <w:t>өз құзыреті шеңберінде Министрліктің орталық аппараты өткізетін халықаралық оқу-жаттығуларды, республикалық командалық-штабтық оқу-жаттығуларды («Көктем», «Қыс», «Жер», «Зымыран»), штабтық жаттығуларды жоспарлауды, әзірлеуді, дайындауды жүзеге асырады;</w:t>
      </w:r>
    </w:p>
    <w:p w14:paraId="7AB13250" w14:textId="1A0AEED5" w:rsidR="00221608" w:rsidRPr="006C1666" w:rsidRDefault="00064FF2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1666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221608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6C1666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6C1666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1D744D" w:rsidRPr="001D744D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221608" w:rsidRPr="006C1666">
        <w:rPr>
          <w:rFonts w:ascii="Times New Roman" w:eastAsia="Calibri" w:hAnsi="Times New Roman" w:cs="Times New Roman"/>
          <w:sz w:val="28"/>
          <w:szCs w:val="28"/>
          <w:lang w:val="kk-KZ"/>
        </w:rPr>
        <w:t>Қазқұтқару» құтқару бөлімшелерінің жиын-семинарларын ұйымдастырады және өткізеді;</w:t>
      </w:r>
    </w:p>
    <w:p w14:paraId="132E8BE7" w14:textId="1927990B" w:rsidR="00221608" w:rsidRPr="006C1666" w:rsidRDefault="00064FF2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1666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7EF5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6C1666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6C1666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221608" w:rsidRPr="006C16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Министрліктің кинологиялық қызметінің жұмысын ұйымдастырады және кинологиялық есептерге сертификаттық сынақтар жүргізеді; </w:t>
      </w:r>
    </w:p>
    <w:p w14:paraId="7BB9E9DE" w14:textId="42D0D267" w:rsidR="00221608" w:rsidRPr="006C1666" w:rsidRDefault="00221608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1666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F37EF5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6C1666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6C1666">
        <w:rPr>
          <w:rFonts w:ascii="Times New Roman" w:eastAsia="Calibri" w:hAnsi="Times New Roman" w:cs="Times New Roman"/>
          <w:sz w:val="28"/>
          <w:szCs w:val="28"/>
          <w:lang w:val="kk-KZ"/>
        </w:rPr>
        <w:tab/>
        <w:t>жас құтқарушылар клубтарының (үйірмелерінің) жұмысын ұйымдастырады, «Жас құтқарушы» халықаралық және республикалық слеттерін өткізеді»;</w:t>
      </w:r>
    </w:p>
    <w:p w14:paraId="13736027" w14:textId="73D03960" w:rsidR="00221608" w:rsidRPr="001D744D" w:rsidRDefault="00221608" w:rsidP="001D744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D744D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F37EF5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1D744D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1D744D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Қазақстан Республикасының Терроризмге қарсы орталығымен өзара </w:t>
      </w:r>
      <w:r w:rsidR="001D74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</w:t>
      </w:r>
      <w:r w:rsidRPr="001D744D">
        <w:rPr>
          <w:rFonts w:ascii="Times New Roman" w:eastAsia="Calibri" w:hAnsi="Times New Roman" w:cs="Times New Roman"/>
          <w:sz w:val="28"/>
          <w:szCs w:val="28"/>
          <w:lang w:val="kk-KZ"/>
        </w:rPr>
        <w:t>іс-қимыл мәселелері бойынша Министрліктің қызметін ұйымдастырады;</w:t>
      </w:r>
    </w:p>
    <w:p w14:paraId="472AF165" w14:textId="339FE83F" w:rsidR="00221608" w:rsidRPr="001D744D" w:rsidRDefault="00221608" w:rsidP="001D744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D744D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F37EF5"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Pr="001D744D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1D744D">
        <w:rPr>
          <w:rFonts w:ascii="Times New Roman" w:eastAsia="Calibri" w:hAnsi="Times New Roman" w:cs="Times New Roman"/>
          <w:sz w:val="28"/>
          <w:szCs w:val="28"/>
          <w:lang w:val="kk-KZ"/>
        </w:rPr>
        <w:tab/>
        <w:t>Қазақстан Республикасы Мемлекеттік күзет қызметі жүргізетін күзет</w:t>
      </w:r>
      <w:r w:rsidR="001D74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</w:t>
      </w:r>
      <w:r w:rsidRPr="001D744D">
        <w:rPr>
          <w:rFonts w:ascii="Times New Roman" w:eastAsia="Calibri" w:hAnsi="Times New Roman" w:cs="Times New Roman"/>
          <w:sz w:val="28"/>
          <w:szCs w:val="28"/>
          <w:lang w:val="kk-KZ"/>
        </w:rPr>
        <w:t>іс-шараларын ұйымдастыруға және өткізуге қатысады;</w:t>
      </w:r>
    </w:p>
    <w:p w14:paraId="557B8B1A" w14:textId="6CCB6101" w:rsidR="00221608" w:rsidRPr="001D744D" w:rsidRDefault="00221608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D744D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4</w:t>
      </w:r>
      <w:r w:rsidR="00F37EF5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r w:rsidRPr="001D744D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1D744D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«Байқоңыр» ғарыш айлағынан зымыран тасығыштарды ұшыруға байланысты төтенше жағдайларға күштер мен құралдарды ден қоюға әзірлікке келтіру </w:t>
      </w:r>
      <w:r w:rsidR="001D744D" w:rsidRPr="001D744D">
        <w:rPr>
          <w:rFonts w:ascii="Times New Roman" w:eastAsia="Calibri" w:hAnsi="Times New Roman" w:cs="Times New Roman"/>
          <w:sz w:val="28"/>
          <w:szCs w:val="28"/>
          <w:lang w:val="kk-KZ"/>
        </w:rPr>
        <w:t>жөніндегі жұмысты ұйымдастырады</w:t>
      </w:r>
      <w:r w:rsidRPr="001D744D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7F94555C" w14:textId="67F82885" w:rsidR="00221608" w:rsidRPr="00526C8F" w:rsidRDefault="00221608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26C8F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F37EF5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Pr="00526C8F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526C8F">
        <w:rPr>
          <w:rFonts w:ascii="Times New Roman" w:eastAsia="Calibri" w:hAnsi="Times New Roman" w:cs="Times New Roman"/>
          <w:sz w:val="28"/>
          <w:szCs w:val="28"/>
          <w:lang w:val="kk-KZ"/>
        </w:rPr>
        <w:tab/>
        <w:t>құтқару техникасы мен авариялық-құтқару жабдығын сатып алуға арналған техникалық ерекшеліктерді әзірлеуге қатысады;</w:t>
      </w:r>
    </w:p>
    <w:p w14:paraId="789BA05B" w14:textId="306AC0B7" w:rsidR="00221608" w:rsidRPr="00526C8F" w:rsidRDefault="00F37EF5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49</w:t>
      </w:r>
      <w:r w:rsidR="00221608" w:rsidRPr="00526C8F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="00221608" w:rsidRPr="00526C8F">
        <w:rPr>
          <w:rFonts w:ascii="Times New Roman" w:eastAsia="Calibri" w:hAnsi="Times New Roman" w:cs="Times New Roman"/>
          <w:sz w:val="28"/>
          <w:szCs w:val="28"/>
          <w:lang w:val="kk-KZ"/>
        </w:rPr>
        <w:tab/>
        <w:t>азаматтық қорғау саласындағы волонтерлік қызметті жалпы үйлестіруді жүзеге асырады;</w:t>
      </w:r>
    </w:p>
    <w:p w14:paraId="0563BFAB" w14:textId="1582BE61" w:rsidR="00221608" w:rsidRPr="00526C8F" w:rsidRDefault="00221608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26C8F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F37EF5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526C8F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526C8F">
        <w:rPr>
          <w:rFonts w:ascii="Times New Roman" w:eastAsia="Calibri" w:hAnsi="Times New Roman" w:cs="Times New Roman"/>
          <w:sz w:val="28"/>
          <w:szCs w:val="28"/>
          <w:lang w:val="kk-KZ"/>
        </w:rPr>
        <w:tab/>
        <w:t>төтенше жағдайлар мен олардың салдарларын жою мәселелері бойынша картографиялық материалдарды дайындайды;</w:t>
      </w:r>
    </w:p>
    <w:p w14:paraId="5EBCB94B" w14:textId="33E28C6F" w:rsidR="00221608" w:rsidRPr="00526C8F" w:rsidRDefault="00221608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26C8F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F37EF5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526C8F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526C8F">
        <w:rPr>
          <w:rFonts w:ascii="Times New Roman" w:eastAsia="Calibri" w:hAnsi="Times New Roman" w:cs="Times New Roman"/>
          <w:sz w:val="28"/>
          <w:szCs w:val="28"/>
          <w:lang w:val="kk-KZ"/>
        </w:rPr>
        <w:tab/>
        <w:t>төтенше жағдайлар мен олардың салдарларын жою бойынша ден қою және жұмыстарды ұйымдастыру кезінде Министрліктің орталық аппаратының құрылымдық бөлімшелерінің қызметіне әдістемелік басшылықты және үйлестіруді жүзеге асырады;</w:t>
      </w:r>
    </w:p>
    <w:p w14:paraId="091D589A" w14:textId="0B57B485" w:rsidR="00221608" w:rsidRPr="00526C8F" w:rsidRDefault="00221608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26C8F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F37EF5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526C8F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526C8F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АҚО</w:t>
      </w:r>
      <w:r w:rsidRPr="00526C8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бөлімшелерінің жедел-қызметтік іс-қимылын тексеруге қатысады;</w:t>
      </w:r>
    </w:p>
    <w:p w14:paraId="45DCC411" w14:textId="257C8F3B" w:rsidR="00221608" w:rsidRDefault="00221608" w:rsidP="002216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26C8F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F37EF5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526C8F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526C8F">
        <w:rPr>
          <w:rFonts w:ascii="Times New Roman" w:eastAsia="Calibri" w:hAnsi="Times New Roman" w:cs="Times New Roman"/>
          <w:sz w:val="28"/>
          <w:szCs w:val="28"/>
          <w:lang w:val="kk-KZ"/>
        </w:rPr>
        <w:tab/>
        <w:t>Қазақстан Республикасының өзге де нормативтік құқықтық актілерінде көзделген өзге де функцияларды жүзеге асырады</w:t>
      </w:r>
      <w:r w:rsidR="0057131D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57D6E17D" w14:textId="39703E17" w:rsidR="0057131D" w:rsidRPr="00BA31E0" w:rsidRDefault="0057131D" w:rsidP="0057131D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  <w:r w:rsidRPr="00BC7276">
        <w:rPr>
          <w:rFonts w:ascii="Times New Roman" w:hAnsi="Times New Roman" w:cs="Times New Roman"/>
          <w:color w:val="000000"/>
          <w:sz w:val="28"/>
          <w:lang w:val="kk-KZ"/>
        </w:rPr>
        <w:t>53) жеке және заңды тұлғалардың өтініштерін қарау кезінде жүйелі мәселелерді анықтауды және талдауды жүзеге асырады.</w:t>
      </w:r>
      <w:r w:rsidRPr="0057131D">
        <w:rPr>
          <w:rFonts w:ascii="Times New Roman" w:hAnsi="Times New Roman"/>
          <w:i/>
          <w:color w:val="FF0000"/>
          <w:sz w:val="28"/>
          <w:szCs w:val="28"/>
          <w:lang w:val="kk-KZ"/>
        </w:rPr>
        <w:t xml:space="preserve"> </w:t>
      </w:r>
      <w:r w:rsidRPr="00BA31E0">
        <w:rPr>
          <w:rFonts w:ascii="Times New Roman" w:hAnsi="Times New Roman"/>
          <w:i/>
          <w:color w:val="FF0000"/>
          <w:sz w:val="28"/>
          <w:szCs w:val="28"/>
        </w:rPr>
        <w:t>(</w:t>
      </w:r>
      <w:r>
        <w:rPr>
          <w:rFonts w:ascii="Times New Roman" w:hAnsi="Times New Roman"/>
          <w:i/>
          <w:color w:val="FF0000"/>
          <w:sz w:val="28"/>
          <w:szCs w:val="28"/>
          <w:lang w:val="kk-KZ"/>
        </w:rPr>
        <w:t>7</w:t>
      </w:r>
      <w:r w:rsidRPr="00BA31E0">
        <w:rPr>
          <w:rFonts w:ascii="Times New Roman" w:hAnsi="Times New Roman"/>
          <w:i/>
          <w:color w:val="FF0000"/>
          <w:sz w:val="28"/>
          <w:szCs w:val="28"/>
          <w:lang w:val="kk-KZ"/>
        </w:rPr>
        <w:t xml:space="preserve"> тармағының </w:t>
      </w:r>
      <w:r>
        <w:rPr>
          <w:rFonts w:ascii="Times New Roman" w:hAnsi="Times New Roman"/>
          <w:i/>
          <w:color w:val="FF0000"/>
          <w:sz w:val="28"/>
          <w:szCs w:val="28"/>
          <w:lang w:val="kk-KZ"/>
        </w:rPr>
        <w:t>53</w:t>
      </w:r>
      <w:r w:rsidRPr="00BA31E0">
        <w:rPr>
          <w:rFonts w:ascii="Times New Roman" w:hAnsi="Times New Roman"/>
          <w:i/>
          <w:color w:val="FF0000"/>
          <w:sz w:val="28"/>
          <w:szCs w:val="28"/>
          <w:lang w:val="kk-KZ"/>
        </w:rPr>
        <w:t xml:space="preserve">) тармақшасы ТЖМ 2024 ж. </w:t>
      </w:r>
      <w:r>
        <w:rPr>
          <w:rFonts w:ascii="Times New Roman" w:hAnsi="Times New Roman"/>
          <w:i/>
          <w:color w:val="FF0000"/>
          <w:sz w:val="28"/>
          <w:szCs w:val="28"/>
          <w:lang w:val="kk-KZ"/>
        </w:rPr>
        <w:t>9</w:t>
      </w:r>
      <w:r w:rsidRPr="00BA31E0">
        <w:rPr>
          <w:rFonts w:ascii="Times New Roman" w:hAnsi="Times New Roman"/>
          <w:i/>
          <w:color w:val="FF0000"/>
          <w:sz w:val="28"/>
          <w:szCs w:val="28"/>
          <w:lang w:val="kk-KZ"/>
        </w:rPr>
        <w:t>.0</w:t>
      </w:r>
      <w:r>
        <w:rPr>
          <w:rFonts w:ascii="Times New Roman" w:hAnsi="Times New Roman"/>
          <w:i/>
          <w:color w:val="FF0000"/>
          <w:sz w:val="28"/>
          <w:szCs w:val="28"/>
          <w:lang w:val="kk-KZ"/>
        </w:rPr>
        <w:t>2</w:t>
      </w:r>
      <w:r w:rsidRPr="00BA31E0">
        <w:rPr>
          <w:rFonts w:ascii="Times New Roman" w:hAnsi="Times New Roman"/>
          <w:i/>
          <w:color w:val="FF0000"/>
          <w:sz w:val="28"/>
          <w:szCs w:val="28"/>
          <w:lang w:val="kk-KZ"/>
        </w:rPr>
        <w:t>. №</w:t>
      </w:r>
      <w:r>
        <w:rPr>
          <w:rFonts w:ascii="Times New Roman" w:hAnsi="Times New Roman"/>
          <w:i/>
          <w:color w:val="FF0000"/>
          <w:sz w:val="28"/>
          <w:szCs w:val="28"/>
          <w:lang w:val="kk-KZ"/>
        </w:rPr>
        <w:t>67</w:t>
      </w:r>
      <w:r w:rsidRPr="00BA31E0">
        <w:rPr>
          <w:rFonts w:ascii="Times New Roman" w:hAnsi="Times New Roman"/>
          <w:i/>
          <w:color w:val="FF0000"/>
          <w:sz w:val="28"/>
          <w:szCs w:val="28"/>
          <w:lang w:val="kk-KZ"/>
        </w:rPr>
        <w:t xml:space="preserve"> бұйрығымен енгізілген өзгерістерімен</w:t>
      </w:r>
      <w:r w:rsidRPr="00BA31E0">
        <w:rPr>
          <w:rFonts w:ascii="Times New Roman" w:hAnsi="Times New Roman"/>
          <w:i/>
          <w:color w:val="FF0000"/>
          <w:sz w:val="28"/>
          <w:szCs w:val="28"/>
        </w:rPr>
        <w:t>)</w:t>
      </w:r>
    </w:p>
    <w:p w14:paraId="1CCF0824" w14:textId="748AFD91" w:rsidR="00804D2D" w:rsidRPr="00526C8F" w:rsidRDefault="00804D2D" w:rsidP="00221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7A463EA" w14:textId="77777777" w:rsidR="0043596B" w:rsidRPr="00526C8F" w:rsidRDefault="0043596B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0F8A121" w14:textId="77777777" w:rsidR="0016369B" w:rsidRPr="00FE2DCA" w:rsidRDefault="0016369B" w:rsidP="006C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E2DCA">
        <w:rPr>
          <w:rFonts w:ascii="Times New Roman" w:eastAsia="Calibri" w:hAnsi="Times New Roman" w:cs="Times New Roman"/>
          <w:b/>
          <w:sz w:val="28"/>
          <w:szCs w:val="28"/>
          <w:lang w:val="kk-KZ"/>
        </w:rPr>
        <w:t>3-тарау. Департаменттің қызметін ұйымдастыру</w:t>
      </w:r>
    </w:p>
    <w:p w14:paraId="13D34A0F" w14:textId="77777777" w:rsidR="00804D2D" w:rsidRPr="00526C8F" w:rsidRDefault="00804D2D" w:rsidP="00804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2D711ED" w14:textId="2779EF65" w:rsidR="0016369B" w:rsidRPr="008713DE" w:rsidRDefault="0016369B" w:rsidP="0016369B">
      <w:pPr>
        <w:shd w:val="clear" w:color="auto" w:fill="FFFFFF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2" w:name="z45"/>
      <w:r w:rsidRPr="00871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Департаменттің</w:t>
      </w:r>
      <w:r w:rsidRPr="00871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заңнамалық актілеріне, Президентінің актілеріне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871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және Қазақстан Республикасының өзге де нормативтік құқықтық актілеріне сәйкес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871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 міндеттерін іске асыру үшін қажетті құқықтары мен міндеттері болады.</w:t>
      </w:r>
    </w:p>
    <w:p w14:paraId="108236B4" w14:textId="67FD58A4" w:rsidR="0016369B" w:rsidRPr="008713DE" w:rsidRDefault="00804D2D" w:rsidP="0016369B">
      <w:pPr>
        <w:shd w:val="clear" w:color="auto" w:fill="FFFFFF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36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9. </w:t>
      </w:r>
      <w:bookmarkEnd w:id="2"/>
      <w:r w:rsidR="001636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Департаменттің</w:t>
      </w:r>
      <w:r w:rsidR="0016369B" w:rsidRPr="00871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Қазақстан Республикасының заңнамасында белгіленген тәртіппен лауазымға тағайындалатын және лауазымнан босатылатын бас</w:t>
      </w:r>
      <w:r w:rsidR="001636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тық </w:t>
      </w:r>
      <w:r w:rsidR="0016369B" w:rsidRPr="00871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басқарады.</w:t>
      </w:r>
    </w:p>
    <w:p w14:paraId="74FEE57A" w14:textId="4EEE69AB" w:rsidR="0016369B" w:rsidRDefault="00804D2D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36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10. </w:t>
      </w:r>
      <w:bookmarkStart w:id="3" w:name="z47"/>
      <w:r w:rsidR="0016369B" w:rsidRPr="00871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Заңнамада белгіленген жағдайларда </w:t>
      </w:r>
      <w:r w:rsidR="001636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Департамент</w:t>
      </w:r>
      <w:r w:rsidR="0016369B" w:rsidRPr="00871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</w:t>
      </w:r>
      <w:r w:rsidR="001D74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стығының</w:t>
      </w:r>
      <w:r w:rsidR="0016369B" w:rsidRPr="00871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орынбасары (орынбасарлары) болады.</w:t>
      </w:r>
    </w:p>
    <w:p w14:paraId="261B721A" w14:textId="7CFFBAD2" w:rsidR="0016369B" w:rsidRPr="008713DE" w:rsidRDefault="00804D2D" w:rsidP="0016369B">
      <w:pPr>
        <w:shd w:val="clear" w:color="auto" w:fill="FFFFFF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36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11. </w:t>
      </w:r>
      <w:bookmarkStart w:id="4" w:name="z48"/>
      <w:bookmarkEnd w:id="3"/>
      <w:r w:rsidR="001636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Департаменттің</w:t>
      </w:r>
      <w:r w:rsidR="0016369B" w:rsidRPr="00871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</w:t>
      </w:r>
      <w:r w:rsidR="001D74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стығы</w:t>
      </w:r>
      <w:r w:rsidR="0016369B" w:rsidRPr="00871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қызметін жалпы басқаруды жүзеге асырады, оған жүктелген міндеттердің орындалуына және өз өкілеттіктерін жүзеге асыруына дербес жауапты болады.</w:t>
      </w:r>
    </w:p>
    <w:p w14:paraId="0DC076D2" w14:textId="0F4AEE99" w:rsidR="0016369B" w:rsidRPr="008713DE" w:rsidRDefault="00804D2D" w:rsidP="0016369B">
      <w:pPr>
        <w:shd w:val="clear" w:color="auto" w:fill="FFFFFF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36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12. </w:t>
      </w:r>
      <w:r w:rsidR="001636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Департаменттің бас</w:t>
      </w:r>
      <w:r w:rsidR="001D74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тығы</w:t>
      </w:r>
      <w:r w:rsidR="001636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6369B" w:rsidRPr="00871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органның басшылығына құрылымдық бөлімшенің құрылымы мен штат саны жөнінде ұсыныстар береді.</w:t>
      </w:r>
    </w:p>
    <w:bookmarkEnd w:id="0"/>
    <w:bookmarkEnd w:id="4"/>
    <w:p w14:paraId="2383B258" w14:textId="333E5AF8" w:rsidR="0016369B" w:rsidRPr="00FE2DCA" w:rsidRDefault="00A146F6" w:rsidP="0016369B">
      <w:pPr>
        <w:shd w:val="clear" w:color="auto" w:fill="FFFFFF"/>
        <w:spacing w:after="0" w:line="240" w:lineRule="auto"/>
        <w:ind w:right="-35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6369B"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="001636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Департаменттің</w:t>
      </w:r>
      <w:r w:rsidR="0016369B" w:rsidRPr="00871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құзыретіне кіретін мәселелер бойынша </w:t>
      </w:r>
      <w:r w:rsidR="001636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Департаменттің</w:t>
      </w:r>
      <w:r w:rsidR="0016369B" w:rsidRPr="00871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атынан басқа құрылымдық бөлімшелерге жіберілетін құжаттарға </w:t>
      </w:r>
      <w:r w:rsidR="001636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Департамент</w:t>
      </w:r>
      <w:r w:rsidR="001D74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бастығы</w:t>
      </w:r>
      <w:r w:rsidR="0016369B" w:rsidRPr="008713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ал ол болмаған жағдайда – оны алмастыратын адам қол қояды.</w:t>
      </w:r>
    </w:p>
    <w:sectPr w:rsidR="0016369B" w:rsidRPr="00FE2DCA" w:rsidSect="00BD16BA">
      <w:headerReference w:type="default" r:id="rId8"/>
      <w:headerReference w:type="first" r:id="rId9"/>
      <w:pgSz w:w="11906" w:h="16838"/>
      <w:pgMar w:top="567" w:right="567" w:bottom="567" w:left="1134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3F8E" w14:textId="77777777" w:rsidR="00793424" w:rsidRDefault="00793424" w:rsidP="00961407">
      <w:pPr>
        <w:spacing w:after="0" w:line="240" w:lineRule="auto"/>
      </w:pPr>
      <w:r>
        <w:separator/>
      </w:r>
    </w:p>
  </w:endnote>
  <w:endnote w:type="continuationSeparator" w:id="0">
    <w:p w14:paraId="7D9B4B6F" w14:textId="77777777" w:rsidR="00793424" w:rsidRDefault="00793424" w:rsidP="0096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86AA" w14:textId="77777777" w:rsidR="00793424" w:rsidRDefault="00793424" w:rsidP="00961407">
      <w:pPr>
        <w:spacing w:after="0" w:line="240" w:lineRule="auto"/>
      </w:pPr>
      <w:r>
        <w:separator/>
      </w:r>
    </w:p>
  </w:footnote>
  <w:footnote w:type="continuationSeparator" w:id="0">
    <w:p w14:paraId="6C378E3A" w14:textId="77777777" w:rsidR="00793424" w:rsidRDefault="00793424" w:rsidP="0096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8"/>
      </w:rPr>
      <w:id w:val="127993887"/>
      <w:docPartObj>
        <w:docPartGallery w:val="Page Numbers (Top of Page)"/>
        <w:docPartUnique/>
      </w:docPartObj>
    </w:sdtPr>
    <w:sdtEndPr/>
    <w:sdtContent>
      <w:p w14:paraId="2AFB710C" w14:textId="4C1F2433" w:rsidR="00C46EC7" w:rsidRPr="00BD16BA" w:rsidRDefault="00C46EC7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BD16B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BD16B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BD16B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BD16BA">
          <w:rPr>
            <w:rFonts w:ascii="Times New Roman" w:hAnsi="Times New Roman" w:cs="Times New Roman"/>
            <w:noProof/>
            <w:sz w:val="24"/>
            <w:szCs w:val="28"/>
          </w:rPr>
          <w:t>46</w:t>
        </w:r>
        <w:r w:rsidRPr="00BD16BA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14:paraId="01859D5E" w14:textId="77777777" w:rsidR="00C46EC7" w:rsidRPr="00526C8F" w:rsidRDefault="00C46EC7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297803"/>
      <w:docPartObj>
        <w:docPartGallery w:val="Page Numbers (Top of Page)"/>
        <w:docPartUnique/>
      </w:docPartObj>
    </w:sdtPr>
    <w:sdtEndPr/>
    <w:sdtContent>
      <w:p w14:paraId="2AC52A5E" w14:textId="6A2977EA" w:rsidR="00C46EC7" w:rsidRDefault="00C46E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4CB3C81" w14:textId="77777777" w:rsidR="00C46EC7" w:rsidRDefault="00C46E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23EA"/>
    <w:multiLevelType w:val="hybridMultilevel"/>
    <w:tmpl w:val="F144835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9F6661"/>
    <w:multiLevelType w:val="hybridMultilevel"/>
    <w:tmpl w:val="6012F8CC"/>
    <w:lvl w:ilvl="0" w:tplc="D916AC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A486C"/>
    <w:multiLevelType w:val="hybridMultilevel"/>
    <w:tmpl w:val="52B8DD00"/>
    <w:lvl w:ilvl="0" w:tplc="036E06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6C3B90"/>
    <w:multiLevelType w:val="hybridMultilevel"/>
    <w:tmpl w:val="D06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343B"/>
    <w:multiLevelType w:val="hybridMultilevel"/>
    <w:tmpl w:val="98EACB7C"/>
    <w:lvl w:ilvl="0" w:tplc="002CFFA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823125"/>
    <w:multiLevelType w:val="hybridMultilevel"/>
    <w:tmpl w:val="8C8C7A20"/>
    <w:lvl w:ilvl="0" w:tplc="9300053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C914AE"/>
    <w:multiLevelType w:val="hybridMultilevel"/>
    <w:tmpl w:val="7F32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B0866"/>
    <w:multiLevelType w:val="hybridMultilevel"/>
    <w:tmpl w:val="BB7AD6C0"/>
    <w:lvl w:ilvl="0" w:tplc="E5C437FA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B7255"/>
    <w:multiLevelType w:val="hybridMultilevel"/>
    <w:tmpl w:val="CC36D60E"/>
    <w:lvl w:ilvl="0" w:tplc="B27E3042">
      <w:start w:val="1"/>
      <w:numFmt w:val="decimal"/>
      <w:lvlText w:val="%1)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2B1994"/>
    <w:multiLevelType w:val="hybridMultilevel"/>
    <w:tmpl w:val="9BBC1E8E"/>
    <w:lvl w:ilvl="0" w:tplc="74F0B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F751E"/>
    <w:multiLevelType w:val="hybridMultilevel"/>
    <w:tmpl w:val="0FA0B87E"/>
    <w:lvl w:ilvl="0" w:tplc="814A54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FAA66DE"/>
    <w:multiLevelType w:val="hybridMultilevel"/>
    <w:tmpl w:val="2B0483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C27"/>
    <w:rsid w:val="00006E21"/>
    <w:rsid w:val="00007119"/>
    <w:rsid w:val="00007B9E"/>
    <w:rsid w:val="00033B0C"/>
    <w:rsid w:val="00040089"/>
    <w:rsid w:val="00047468"/>
    <w:rsid w:val="000529C7"/>
    <w:rsid w:val="00064FF2"/>
    <w:rsid w:val="0007021D"/>
    <w:rsid w:val="00085136"/>
    <w:rsid w:val="00096FF4"/>
    <w:rsid w:val="000B5FEF"/>
    <w:rsid w:val="000C29E6"/>
    <w:rsid w:val="000C56B5"/>
    <w:rsid w:val="000D7094"/>
    <w:rsid w:val="000E16D1"/>
    <w:rsid w:val="000F47F8"/>
    <w:rsid w:val="001033F1"/>
    <w:rsid w:val="0012401B"/>
    <w:rsid w:val="00137664"/>
    <w:rsid w:val="00142CDD"/>
    <w:rsid w:val="00143AFE"/>
    <w:rsid w:val="00147C88"/>
    <w:rsid w:val="00152AF0"/>
    <w:rsid w:val="00156CE9"/>
    <w:rsid w:val="0016369B"/>
    <w:rsid w:val="0016481D"/>
    <w:rsid w:val="00175EFE"/>
    <w:rsid w:val="001907AE"/>
    <w:rsid w:val="001B1E2D"/>
    <w:rsid w:val="001C44C2"/>
    <w:rsid w:val="001C7C53"/>
    <w:rsid w:val="001D744D"/>
    <w:rsid w:val="001E6673"/>
    <w:rsid w:val="001F7724"/>
    <w:rsid w:val="00201E66"/>
    <w:rsid w:val="0021685B"/>
    <w:rsid w:val="00217B33"/>
    <w:rsid w:val="00221608"/>
    <w:rsid w:val="00225ECD"/>
    <w:rsid w:val="002344CC"/>
    <w:rsid w:val="002359DC"/>
    <w:rsid w:val="00240A3A"/>
    <w:rsid w:val="00260556"/>
    <w:rsid w:val="0027025B"/>
    <w:rsid w:val="002854BA"/>
    <w:rsid w:val="002877E8"/>
    <w:rsid w:val="002C2FE2"/>
    <w:rsid w:val="002C3397"/>
    <w:rsid w:val="002D4743"/>
    <w:rsid w:val="002D47E9"/>
    <w:rsid w:val="002D522D"/>
    <w:rsid w:val="002D646B"/>
    <w:rsid w:val="002E42BE"/>
    <w:rsid w:val="002F3D1A"/>
    <w:rsid w:val="002F5148"/>
    <w:rsid w:val="0030279B"/>
    <w:rsid w:val="00313E17"/>
    <w:rsid w:val="00317E61"/>
    <w:rsid w:val="00372DC4"/>
    <w:rsid w:val="00377AE6"/>
    <w:rsid w:val="0038110B"/>
    <w:rsid w:val="00381201"/>
    <w:rsid w:val="003A1E63"/>
    <w:rsid w:val="003A532B"/>
    <w:rsid w:val="003A5CD6"/>
    <w:rsid w:val="003A6AAB"/>
    <w:rsid w:val="003C4051"/>
    <w:rsid w:val="003C6E23"/>
    <w:rsid w:val="003D7586"/>
    <w:rsid w:val="003E3494"/>
    <w:rsid w:val="003E50DB"/>
    <w:rsid w:val="003E52C9"/>
    <w:rsid w:val="00415300"/>
    <w:rsid w:val="0043596B"/>
    <w:rsid w:val="004472CE"/>
    <w:rsid w:val="00450F35"/>
    <w:rsid w:val="0045182F"/>
    <w:rsid w:val="004608C5"/>
    <w:rsid w:val="00460A7B"/>
    <w:rsid w:val="00474AFD"/>
    <w:rsid w:val="00477370"/>
    <w:rsid w:val="00480360"/>
    <w:rsid w:val="004A03E5"/>
    <w:rsid w:val="004C2BBF"/>
    <w:rsid w:val="004C7EA6"/>
    <w:rsid w:val="004E0F9F"/>
    <w:rsid w:val="004E7B43"/>
    <w:rsid w:val="004F4DFA"/>
    <w:rsid w:val="004F5C1D"/>
    <w:rsid w:val="00505447"/>
    <w:rsid w:val="005055FF"/>
    <w:rsid w:val="005177ED"/>
    <w:rsid w:val="00520CD9"/>
    <w:rsid w:val="00526C8F"/>
    <w:rsid w:val="00551893"/>
    <w:rsid w:val="005530B6"/>
    <w:rsid w:val="00564974"/>
    <w:rsid w:val="0057131D"/>
    <w:rsid w:val="005765DF"/>
    <w:rsid w:val="005766E4"/>
    <w:rsid w:val="00582C54"/>
    <w:rsid w:val="00590891"/>
    <w:rsid w:val="005C70F3"/>
    <w:rsid w:val="005E616B"/>
    <w:rsid w:val="005F5FCE"/>
    <w:rsid w:val="005F70EC"/>
    <w:rsid w:val="005F738E"/>
    <w:rsid w:val="00601109"/>
    <w:rsid w:val="0060386B"/>
    <w:rsid w:val="00605BF2"/>
    <w:rsid w:val="00630308"/>
    <w:rsid w:val="00646255"/>
    <w:rsid w:val="00674C7E"/>
    <w:rsid w:val="00677849"/>
    <w:rsid w:val="00684CC9"/>
    <w:rsid w:val="00686580"/>
    <w:rsid w:val="00696646"/>
    <w:rsid w:val="006A38B7"/>
    <w:rsid w:val="006A4843"/>
    <w:rsid w:val="006C1666"/>
    <w:rsid w:val="006C42C6"/>
    <w:rsid w:val="006C6002"/>
    <w:rsid w:val="006C7126"/>
    <w:rsid w:val="006D14F2"/>
    <w:rsid w:val="006E4CD4"/>
    <w:rsid w:val="006F2F7C"/>
    <w:rsid w:val="007064CE"/>
    <w:rsid w:val="00706716"/>
    <w:rsid w:val="00711B10"/>
    <w:rsid w:val="007303E7"/>
    <w:rsid w:val="00731097"/>
    <w:rsid w:val="00731947"/>
    <w:rsid w:val="00741449"/>
    <w:rsid w:val="00746466"/>
    <w:rsid w:val="007567C5"/>
    <w:rsid w:val="00764415"/>
    <w:rsid w:val="00764458"/>
    <w:rsid w:val="007737E1"/>
    <w:rsid w:val="00777F73"/>
    <w:rsid w:val="00793424"/>
    <w:rsid w:val="007A5701"/>
    <w:rsid w:val="007C5A3F"/>
    <w:rsid w:val="007D3157"/>
    <w:rsid w:val="007D3F8D"/>
    <w:rsid w:val="007D4FF9"/>
    <w:rsid w:val="007E145D"/>
    <w:rsid w:val="007F54CD"/>
    <w:rsid w:val="00800A88"/>
    <w:rsid w:val="00802891"/>
    <w:rsid w:val="00804D2D"/>
    <w:rsid w:val="00821B9A"/>
    <w:rsid w:val="00826E2A"/>
    <w:rsid w:val="00880340"/>
    <w:rsid w:val="008907FA"/>
    <w:rsid w:val="008922B8"/>
    <w:rsid w:val="008A1804"/>
    <w:rsid w:val="008B0BC9"/>
    <w:rsid w:val="008B14E0"/>
    <w:rsid w:val="008B6F63"/>
    <w:rsid w:val="008C31DF"/>
    <w:rsid w:val="008F5F2A"/>
    <w:rsid w:val="00912419"/>
    <w:rsid w:val="009145FF"/>
    <w:rsid w:val="00923BA7"/>
    <w:rsid w:val="009310FA"/>
    <w:rsid w:val="00951C27"/>
    <w:rsid w:val="0095224B"/>
    <w:rsid w:val="00952EB9"/>
    <w:rsid w:val="00961407"/>
    <w:rsid w:val="00963BE2"/>
    <w:rsid w:val="009669D3"/>
    <w:rsid w:val="009821BB"/>
    <w:rsid w:val="009938C8"/>
    <w:rsid w:val="009C71B7"/>
    <w:rsid w:val="009D38AF"/>
    <w:rsid w:val="009E31F9"/>
    <w:rsid w:val="009E5994"/>
    <w:rsid w:val="009E7B38"/>
    <w:rsid w:val="00A146F6"/>
    <w:rsid w:val="00A156B9"/>
    <w:rsid w:val="00A21804"/>
    <w:rsid w:val="00A23B21"/>
    <w:rsid w:val="00A2461A"/>
    <w:rsid w:val="00A2711C"/>
    <w:rsid w:val="00A30504"/>
    <w:rsid w:val="00A33E4B"/>
    <w:rsid w:val="00A52C61"/>
    <w:rsid w:val="00A75610"/>
    <w:rsid w:val="00A77791"/>
    <w:rsid w:val="00A8500A"/>
    <w:rsid w:val="00A858DA"/>
    <w:rsid w:val="00A85BDD"/>
    <w:rsid w:val="00A95708"/>
    <w:rsid w:val="00AA58B4"/>
    <w:rsid w:val="00AB4F91"/>
    <w:rsid w:val="00AB7EAF"/>
    <w:rsid w:val="00AD46B3"/>
    <w:rsid w:val="00AE0EF7"/>
    <w:rsid w:val="00AE1AC1"/>
    <w:rsid w:val="00AE3A2A"/>
    <w:rsid w:val="00B71C81"/>
    <w:rsid w:val="00B90018"/>
    <w:rsid w:val="00B9526A"/>
    <w:rsid w:val="00BA79FC"/>
    <w:rsid w:val="00BC6307"/>
    <w:rsid w:val="00BC783C"/>
    <w:rsid w:val="00BD16BA"/>
    <w:rsid w:val="00BE0F1B"/>
    <w:rsid w:val="00BF3FE3"/>
    <w:rsid w:val="00BF5E82"/>
    <w:rsid w:val="00C12E43"/>
    <w:rsid w:val="00C176F2"/>
    <w:rsid w:val="00C23312"/>
    <w:rsid w:val="00C24095"/>
    <w:rsid w:val="00C2562B"/>
    <w:rsid w:val="00C400E1"/>
    <w:rsid w:val="00C407A4"/>
    <w:rsid w:val="00C455AC"/>
    <w:rsid w:val="00C46EC7"/>
    <w:rsid w:val="00C47FC7"/>
    <w:rsid w:val="00C51660"/>
    <w:rsid w:val="00C526A4"/>
    <w:rsid w:val="00C60A94"/>
    <w:rsid w:val="00C66364"/>
    <w:rsid w:val="00C874EB"/>
    <w:rsid w:val="00C942B3"/>
    <w:rsid w:val="00CA07B3"/>
    <w:rsid w:val="00CA5678"/>
    <w:rsid w:val="00CB1BAA"/>
    <w:rsid w:val="00CD1CF1"/>
    <w:rsid w:val="00CE17EC"/>
    <w:rsid w:val="00CE5749"/>
    <w:rsid w:val="00CF159F"/>
    <w:rsid w:val="00CF5F4A"/>
    <w:rsid w:val="00D04369"/>
    <w:rsid w:val="00D11AE3"/>
    <w:rsid w:val="00D171A8"/>
    <w:rsid w:val="00D23FCE"/>
    <w:rsid w:val="00D31742"/>
    <w:rsid w:val="00D4128E"/>
    <w:rsid w:val="00D419D4"/>
    <w:rsid w:val="00D44204"/>
    <w:rsid w:val="00D70ECB"/>
    <w:rsid w:val="00D80462"/>
    <w:rsid w:val="00D8660D"/>
    <w:rsid w:val="00D93216"/>
    <w:rsid w:val="00DA3B23"/>
    <w:rsid w:val="00DA6A07"/>
    <w:rsid w:val="00DA6DEF"/>
    <w:rsid w:val="00DC217A"/>
    <w:rsid w:val="00DC487E"/>
    <w:rsid w:val="00DE1DAD"/>
    <w:rsid w:val="00DE3B9F"/>
    <w:rsid w:val="00DE4D11"/>
    <w:rsid w:val="00DF4E5C"/>
    <w:rsid w:val="00E053C4"/>
    <w:rsid w:val="00E25378"/>
    <w:rsid w:val="00E33213"/>
    <w:rsid w:val="00E362C7"/>
    <w:rsid w:val="00E373FD"/>
    <w:rsid w:val="00E43B9A"/>
    <w:rsid w:val="00E4616D"/>
    <w:rsid w:val="00E56B87"/>
    <w:rsid w:val="00E66DA0"/>
    <w:rsid w:val="00E7534B"/>
    <w:rsid w:val="00E84DEC"/>
    <w:rsid w:val="00E96155"/>
    <w:rsid w:val="00EA1971"/>
    <w:rsid w:val="00EA26A6"/>
    <w:rsid w:val="00EA2910"/>
    <w:rsid w:val="00EA6A47"/>
    <w:rsid w:val="00EB23B2"/>
    <w:rsid w:val="00EB2C6C"/>
    <w:rsid w:val="00EC3C74"/>
    <w:rsid w:val="00EC5EE5"/>
    <w:rsid w:val="00ED06C8"/>
    <w:rsid w:val="00ED1B99"/>
    <w:rsid w:val="00ED2D43"/>
    <w:rsid w:val="00F0119C"/>
    <w:rsid w:val="00F01B44"/>
    <w:rsid w:val="00F15862"/>
    <w:rsid w:val="00F20910"/>
    <w:rsid w:val="00F251DD"/>
    <w:rsid w:val="00F37C6D"/>
    <w:rsid w:val="00F37EF5"/>
    <w:rsid w:val="00F54D83"/>
    <w:rsid w:val="00F630A7"/>
    <w:rsid w:val="00F6475B"/>
    <w:rsid w:val="00F64CFB"/>
    <w:rsid w:val="00F733EB"/>
    <w:rsid w:val="00F803AD"/>
    <w:rsid w:val="00F869B2"/>
    <w:rsid w:val="00F91C01"/>
    <w:rsid w:val="00F97114"/>
    <w:rsid w:val="00FB1E8F"/>
    <w:rsid w:val="00FB5980"/>
    <w:rsid w:val="00FB7160"/>
    <w:rsid w:val="00FC36C8"/>
    <w:rsid w:val="00FD7BC9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68464"/>
  <w15:docId w15:val="{32967418-8D55-47BA-B989-1B48EC1F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4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1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407"/>
  </w:style>
  <w:style w:type="paragraph" w:styleId="a6">
    <w:name w:val="footer"/>
    <w:basedOn w:val="a"/>
    <w:link w:val="a7"/>
    <w:uiPriority w:val="99"/>
    <w:unhideWhenUsed/>
    <w:rsid w:val="00961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407"/>
  </w:style>
  <w:style w:type="paragraph" w:styleId="a8">
    <w:name w:val="Balloon Text"/>
    <w:basedOn w:val="a"/>
    <w:link w:val="a9"/>
    <w:uiPriority w:val="99"/>
    <w:semiHidden/>
    <w:unhideWhenUsed/>
    <w:rsid w:val="009C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1B7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BC783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DE3B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3B9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3B9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3B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3B9F"/>
    <w:rPr>
      <w:b/>
      <w:bCs/>
      <w:sz w:val="20"/>
      <w:szCs w:val="20"/>
    </w:rPr>
  </w:style>
  <w:style w:type="paragraph" w:styleId="af0">
    <w:name w:val="No Spacing"/>
    <w:uiPriority w:val="1"/>
    <w:qFormat/>
    <w:rsid w:val="00E05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F8F1-747F-498F-B916-FA90643E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1725</Words>
  <Characters>9835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 Утенов</dc:creator>
  <cp:lastModifiedBy>Asiya Beisembina</cp:lastModifiedBy>
  <cp:revision>8</cp:revision>
  <cp:lastPrinted>2022-04-18T03:53:00Z</cp:lastPrinted>
  <dcterms:created xsi:type="dcterms:W3CDTF">2022-04-11T07:25:00Z</dcterms:created>
  <dcterms:modified xsi:type="dcterms:W3CDTF">2024-07-09T10:07:00Z</dcterms:modified>
</cp:coreProperties>
</file>