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D39C5" w14:textId="77777777" w:rsidR="00211215" w:rsidRPr="00AD37D5" w:rsidRDefault="00211215" w:rsidP="00211215">
      <w:pPr>
        <w:jc w:val="center"/>
        <w:rPr>
          <w:b/>
          <w:bCs/>
          <w:sz w:val="22"/>
          <w:szCs w:val="22"/>
          <w:highlight w:val="yellow"/>
          <w:lang w:val="kk-KZ"/>
        </w:rPr>
      </w:pPr>
      <w:r w:rsidRPr="00BC5FE2">
        <w:rPr>
          <w:b/>
          <w:bCs/>
          <w:sz w:val="22"/>
          <w:szCs w:val="22"/>
          <w:lang w:val="kk-KZ"/>
        </w:rPr>
        <w:t>«Big Steps» ЖШС Кумисбек кен орнын жасақтау ықтимал әсері</w:t>
      </w:r>
      <w:r>
        <w:rPr>
          <w:b/>
          <w:bCs/>
          <w:sz w:val="22"/>
          <w:szCs w:val="22"/>
          <w:lang w:val="kk-KZ"/>
        </w:rPr>
        <w:t xml:space="preserve"> </w:t>
      </w:r>
      <w:r w:rsidRPr="00BC5FE2">
        <w:rPr>
          <w:b/>
          <w:bCs/>
          <w:sz w:val="22"/>
          <w:szCs w:val="22"/>
          <w:lang w:val="kk-KZ"/>
        </w:rPr>
        <w:t>туралы есеп жобасына 29.05.2024 жылы №KZ08RVX01087727</w:t>
      </w:r>
      <w:r>
        <w:rPr>
          <w:b/>
          <w:bCs/>
          <w:sz w:val="22"/>
          <w:szCs w:val="22"/>
          <w:lang w:val="kk-KZ"/>
        </w:rPr>
        <w:t xml:space="preserve"> </w:t>
      </w:r>
      <w:r w:rsidRPr="00BC5FE2">
        <w:rPr>
          <w:b/>
          <w:bCs/>
          <w:sz w:val="22"/>
          <w:szCs w:val="22"/>
          <w:lang w:val="kk-KZ"/>
        </w:rPr>
        <w:t>өтініші бойынша ұсыныстармен ескертулердің жиынтық кестесі</w:t>
      </w:r>
    </w:p>
    <w:p w14:paraId="69EE367F" w14:textId="77777777" w:rsidR="00211215" w:rsidRPr="00F26C4C" w:rsidRDefault="00211215" w:rsidP="00211215">
      <w:pPr>
        <w:pStyle w:val="a3"/>
        <w:tabs>
          <w:tab w:val="left" w:pos="1134"/>
        </w:tabs>
        <w:ind w:left="0" w:firstLine="709"/>
        <w:jc w:val="both"/>
        <w:rPr>
          <w:rFonts w:cstheme="minorBidi"/>
          <w:lang w:val="kk-KZ"/>
        </w:rPr>
      </w:pPr>
      <w:r w:rsidRPr="00F26C4C">
        <w:rPr>
          <w:lang w:val="kk-KZ"/>
        </w:rPr>
        <w:t xml:space="preserve">Жиынтық кесте жасалған күні: </w:t>
      </w:r>
      <w:r w:rsidRPr="00F26C4C">
        <w:rPr>
          <w:u w:val="single"/>
          <w:lang w:val="kk-KZ"/>
        </w:rPr>
        <w:t>1</w:t>
      </w:r>
      <w:r>
        <w:rPr>
          <w:u w:val="single"/>
          <w:lang w:val="kk-KZ"/>
        </w:rPr>
        <w:t>2</w:t>
      </w:r>
      <w:r w:rsidRPr="00F26C4C">
        <w:rPr>
          <w:u w:val="single"/>
          <w:lang w:val="kk-KZ"/>
        </w:rPr>
        <w:t>.0</w:t>
      </w:r>
      <w:r>
        <w:rPr>
          <w:u w:val="single"/>
          <w:lang w:val="kk-KZ"/>
        </w:rPr>
        <w:t>6</w:t>
      </w:r>
      <w:r w:rsidRPr="00F26C4C">
        <w:rPr>
          <w:u w:val="single"/>
          <w:lang w:val="kk-KZ"/>
        </w:rPr>
        <w:t>.2024 ж</w:t>
      </w:r>
      <w:r w:rsidRPr="00F26C4C">
        <w:rPr>
          <w:lang w:val="kk-KZ"/>
        </w:rPr>
        <w:t>.</w:t>
      </w:r>
    </w:p>
    <w:p w14:paraId="72AD909B" w14:textId="77777777" w:rsidR="00211215" w:rsidRPr="00F26C4C" w:rsidRDefault="00211215" w:rsidP="00211215">
      <w:pPr>
        <w:pStyle w:val="a3"/>
        <w:tabs>
          <w:tab w:val="left" w:pos="1134"/>
        </w:tabs>
        <w:ind w:left="0" w:firstLine="709"/>
        <w:jc w:val="both"/>
        <w:rPr>
          <w:lang w:val="kk-KZ"/>
        </w:rPr>
      </w:pPr>
      <w:r w:rsidRPr="00F26C4C">
        <w:rPr>
          <w:lang w:val="kk-KZ"/>
        </w:rPr>
        <w:t>Жиынтық кесте жасалған орын: Атырау облысы бойынша экология департаменті</w:t>
      </w:r>
      <w:r w:rsidRPr="00F26C4C">
        <w:rPr>
          <w:u w:val="single"/>
          <w:lang w:val="kk-KZ"/>
        </w:rPr>
        <w:t>Экологиялық реттеу және бақылау комитеті Қазақстан Республикасы Экология геология және табиғи ресурстар министрлігі</w:t>
      </w:r>
    </w:p>
    <w:p w14:paraId="07918EC9" w14:textId="77777777" w:rsidR="00211215" w:rsidRPr="00F26C4C" w:rsidRDefault="00211215" w:rsidP="00211215">
      <w:pPr>
        <w:pStyle w:val="a3"/>
        <w:tabs>
          <w:tab w:val="left" w:pos="1134"/>
        </w:tabs>
        <w:ind w:left="0" w:firstLine="709"/>
        <w:jc w:val="both"/>
        <w:rPr>
          <w:lang w:val="kk-KZ"/>
        </w:rPr>
      </w:pPr>
      <w:r w:rsidRPr="00F26C4C">
        <w:rPr>
          <w:lang w:val="kk-KZ"/>
        </w:rPr>
        <w:t xml:space="preserve">Қоршаған ортаны қорғау саласындағы уәкілетті органның атауы: Атырау облысы бойынша экология департменті </w:t>
      </w:r>
      <w:r w:rsidRPr="00F26C4C">
        <w:rPr>
          <w:u w:val="single"/>
          <w:lang w:val="kk-KZ"/>
        </w:rPr>
        <w:t>Экологиялық реттеу және бықылау комитеті Қазақстан Республикасы Экология геология және табиғи ресурстар министрлігі</w:t>
      </w:r>
    </w:p>
    <w:p w14:paraId="761F6DE3" w14:textId="77777777" w:rsidR="00211215" w:rsidRPr="00F26C4C" w:rsidRDefault="00211215" w:rsidP="00211215">
      <w:pPr>
        <w:pStyle w:val="a3"/>
        <w:tabs>
          <w:tab w:val="left" w:pos="1134"/>
        </w:tabs>
        <w:ind w:left="0" w:firstLine="709"/>
        <w:jc w:val="both"/>
        <w:rPr>
          <w:lang w:val="kk-KZ"/>
        </w:rPr>
      </w:pPr>
      <w:r w:rsidRPr="00F26C4C">
        <w:rPr>
          <w:lang w:val="kk-KZ"/>
        </w:rPr>
        <w:t>Мүдделі мемлекеттік органдардың ескертулері мен ұсыныстарын жинау туралы хабарланған күн:</w:t>
      </w:r>
      <w:r>
        <w:rPr>
          <w:lang w:val="kk-KZ"/>
        </w:rPr>
        <w:t>30</w:t>
      </w:r>
      <w:r w:rsidRPr="00F26C4C">
        <w:rPr>
          <w:u w:val="single"/>
          <w:lang w:val="kk-KZ"/>
        </w:rPr>
        <w:t>.05.2024 ж.</w:t>
      </w:r>
    </w:p>
    <w:p w14:paraId="2EC79880" w14:textId="77777777" w:rsidR="00211215" w:rsidRPr="00F26C4C" w:rsidRDefault="00211215" w:rsidP="00211215">
      <w:pPr>
        <w:pStyle w:val="a3"/>
        <w:tabs>
          <w:tab w:val="left" w:pos="1134"/>
        </w:tabs>
        <w:ind w:left="0" w:firstLine="709"/>
        <w:jc w:val="both"/>
        <w:rPr>
          <w:u w:val="single"/>
          <w:lang w:val="kk-KZ"/>
        </w:rPr>
      </w:pPr>
      <w:r w:rsidRPr="00F26C4C">
        <w:rPr>
          <w:lang w:val="kk-KZ"/>
        </w:rPr>
        <w:t xml:space="preserve">Мүдделі мемлекеттік органдардың ескертулері мен ұсыныстарын беру мерзімі: </w:t>
      </w:r>
      <w:r>
        <w:rPr>
          <w:lang w:val="kk-KZ"/>
        </w:rPr>
        <w:t>30</w:t>
      </w:r>
      <w:r w:rsidRPr="00F26C4C">
        <w:rPr>
          <w:u w:val="single"/>
          <w:lang w:val="kk-KZ"/>
        </w:rPr>
        <w:t>.05.2024 ж.-</w:t>
      </w:r>
      <w:r>
        <w:rPr>
          <w:u w:val="single"/>
          <w:lang w:val="kk-KZ"/>
        </w:rPr>
        <w:t>11</w:t>
      </w:r>
      <w:r w:rsidRPr="00F26C4C">
        <w:rPr>
          <w:u w:val="single"/>
          <w:lang w:val="kk-KZ"/>
        </w:rPr>
        <w:t>.0</w:t>
      </w:r>
      <w:r>
        <w:rPr>
          <w:u w:val="single"/>
          <w:lang w:val="kk-KZ"/>
        </w:rPr>
        <w:t>6</w:t>
      </w:r>
      <w:r w:rsidRPr="00F26C4C">
        <w:rPr>
          <w:u w:val="single"/>
          <w:lang w:val="kk-KZ"/>
        </w:rPr>
        <w:t>.2024 ж.</w:t>
      </w:r>
    </w:p>
    <w:p w14:paraId="3A3223DE" w14:textId="77777777" w:rsidR="00211215" w:rsidRPr="00F26C4C" w:rsidRDefault="00211215" w:rsidP="00211215">
      <w:pPr>
        <w:pStyle w:val="a3"/>
        <w:tabs>
          <w:tab w:val="left" w:pos="1134"/>
        </w:tabs>
        <w:ind w:left="0" w:firstLine="709"/>
        <w:jc w:val="both"/>
        <w:rPr>
          <w:lang w:val="kk-KZ"/>
        </w:rPr>
      </w:pPr>
      <w:r w:rsidRPr="00F26C4C">
        <w:rPr>
          <w:lang w:val="kk-KZ"/>
        </w:rPr>
        <w:t>Мүдделі мемлекеттік органдардың ескертулері мен ұсыныстарын жинақтау:</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6469"/>
        <w:gridCol w:w="5953"/>
        <w:gridCol w:w="2268"/>
      </w:tblGrid>
      <w:tr w:rsidR="00211215" w:rsidRPr="00406D04" w14:paraId="3D6AA5EB" w14:textId="77777777" w:rsidTr="00861572">
        <w:trPr>
          <w:trHeight w:val="402"/>
          <w:jc w:val="center"/>
        </w:trPr>
        <w:tc>
          <w:tcPr>
            <w:tcW w:w="0" w:type="auto"/>
            <w:tcBorders>
              <w:top w:val="single" w:sz="4" w:space="0" w:color="auto"/>
              <w:left w:val="single" w:sz="4" w:space="0" w:color="auto"/>
              <w:bottom w:val="single" w:sz="4" w:space="0" w:color="auto"/>
              <w:right w:val="single" w:sz="4" w:space="0" w:color="auto"/>
            </w:tcBorders>
            <w:hideMark/>
          </w:tcPr>
          <w:p w14:paraId="3096CC6C" w14:textId="77777777" w:rsidR="00211215" w:rsidRPr="00406D04" w:rsidRDefault="00211215" w:rsidP="00861572">
            <w:pPr>
              <w:tabs>
                <w:tab w:val="left" w:pos="1134"/>
              </w:tabs>
              <w:ind w:firstLine="176"/>
              <w:contextualSpacing/>
              <w:jc w:val="both"/>
              <w:rPr>
                <w:sz w:val="22"/>
                <w:szCs w:val="22"/>
                <w:lang w:eastAsia="en-US"/>
              </w:rPr>
            </w:pPr>
            <w:r w:rsidRPr="00406D04">
              <w:rPr>
                <w:b/>
                <w:bCs/>
                <w:sz w:val="22"/>
                <w:szCs w:val="22"/>
                <w:lang w:eastAsia="en-US"/>
              </w:rPr>
              <w:t>№</w:t>
            </w:r>
          </w:p>
        </w:tc>
        <w:tc>
          <w:tcPr>
            <w:tcW w:w="6469" w:type="dxa"/>
            <w:tcBorders>
              <w:top w:val="single" w:sz="4" w:space="0" w:color="auto"/>
              <w:left w:val="single" w:sz="4" w:space="0" w:color="auto"/>
              <w:bottom w:val="single" w:sz="4" w:space="0" w:color="auto"/>
              <w:right w:val="single" w:sz="4" w:space="0" w:color="auto"/>
            </w:tcBorders>
            <w:hideMark/>
          </w:tcPr>
          <w:p w14:paraId="242D1DBC" w14:textId="77777777" w:rsidR="00211215" w:rsidRPr="00406D04" w:rsidRDefault="00211215" w:rsidP="00861572">
            <w:pPr>
              <w:tabs>
                <w:tab w:val="left" w:pos="1134"/>
              </w:tabs>
              <w:contextualSpacing/>
              <w:jc w:val="center"/>
              <w:rPr>
                <w:sz w:val="22"/>
                <w:szCs w:val="22"/>
                <w:lang w:eastAsia="en-US"/>
              </w:rPr>
            </w:pPr>
            <w:proofErr w:type="spellStart"/>
            <w:r w:rsidRPr="00406D04">
              <w:rPr>
                <w:b/>
                <w:bCs/>
                <w:sz w:val="22"/>
                <w:szCs w:val="22"/>
                <w:lang w:eastAsia="en-US"/>
              </w:rPr>
              <w:t>Қатысушылардың</w:t>
            </w:r>
            <w:proofErr w:type="spellEnd"/>
            <w:r w:rsidRPr="00406D04">
              <w:rPr>
                <w:b/>
                <w:bCs/>
                <w:sz w:val="22"/>
                <w:szCs w:val="22"/>
                <w:lang w:eastAsia="en-US"/>
              </w:rPr>
              <w:t xml:space="preserve"> </w:t>
            </w:r>
            <w:proofErr w:type="spellStart"/>
            <w:r w:rsidRPr="00406D04">
              <w:rPr>
                <w:b/>
                <w:bCs/>
                <w:sz w:val="22"/>
                <w:szCs w:val="22"/>
                <w:lang w:eastAsia="en-US"/>
              </w:rPr>
              <w:t>ескертулері</w:t>
            </w:r>
            <w:proofErr w:type="spellEnd"/>
            <w:r w:rsidRPr="00406D04">
              <w:rPr>
                <w:b/>
                <w:bCs/>
                <w:sz w:val="22"/>
                <w:szCs w:val="22"/>
                <w:lang w:eastAsia="en-US"/>
              </w:rPr>
              <w:t xml:space="preserve"> мен </w:t>
            </w:r>
            <w:proofErr w:type="spellStart"/>
            <w:r w:rsidRPr="00406D04">
              <w:rPr>
                <w:b/>
                <w:bCs/>
                <w:sz w:val="22"/>
                <w:szCs w:val="22"/>
                <w:lang w:eastAsia="en-US"/>
              </w:rPr>
              <w:t>ұсыныстары</w:t>
            </w:r>
            <w:proofErr w:type="spellEnd"/>
            <w:r w:rsidRPr="00406D04">
              <w:rPr>
                <w:b/>
                <w:bCs/>
                <w:sz w:val="22"/>
                <w:szCs w:val="22"/>
                <w:lang w:eastAsia="en-US"/>
              </w:rPr>
              <w:t xml:space="preserve"> (</w:t>
            </w:r>
            <w:proofErr w:type="spellStart"/>
            <w:r w:rsidRPr="00406D04">
              <w:rPr>
                <w:b/>
                <w:bCs/>
                <w:sz w:val="22"/>
                <w:szCs w:val="22"/>
                <w:lang w:eastAsia="en-US"/>
              </w:rPr>
              <w:t>қатысушының</w:t>
            </w:r>
            <w:proofErr w:type="spellEnd"/>
            <w:r w:rsidRPr="00406D04">
              <w:rPr>
                <w:b/>
                <w:bCs/>
                <w:sz w:val="22"/>
                <w:szCs w:val="22"/>
                <w:lang w:eastAsia="en-US"/>
              </w:rPr>
              <w:t xml:space="preserve"> </w:t>
            </w:r>
            <w:proofErr w:type="spellStart"/>
            <w:r w:rsidRPr="00406D04">
              <w:rPr>
                <w:b/>
                <w:bCs/>
                <w:sz w:val="22"/>
                <w:szCs w:val="22"/>
                <w:lang w:eastAsia="en-US"/>
              </w:rPr>
              <w:t>тегі</w:t>
            </w:r>
            <w:proofErr w:type="spellEnd"/>
            <w:r w:rsidRPr="00406D04">
              <w:rPr>
                <w:b/>
                <w:bCs/>
                <w:sz w:val="22"/>
                <w:szCs w:val="22"/>
                <w:lang w:eastAsia="en-US"/>
              </w:rPr>
              <w:t xml:space="preserve">, </w:t>
            </w:r>
            <w:proofErr w:type="spellStart"/>
            <w:r w:rsidRPr="00406D04">
              <w:rPr>
                <w:b/>
                <w:bCs/>
                <w:sz w:val="22"/>
                <w:szCs w:val="22"/>
                <w:lang w:eastAsia="en-US"/>
              </w:rPr>
              <w:t>аты</w:t>
            </w:r>
            <w:proofErr w:type="spellEnd"/>
            <w:r w:rsidRPr="00406D04">
              <w:rPr>
                <w:b/>
                <w:bCs/>
                <w:sz w:val="22"/>
                <w:szCs w:val="22"/>
                <w:lang w:eastAsia="en-US"/>
              </w:rPr>
              <w:t xml:space="preserve">, </w:t>
            </w:r>
            <w:proofErr w:type="spellStart"/>
            <w:r w:rsidRPr="00406D04">
              <w:rPr>
                <w:b/>
                <w:bCs/>
                <w:sz w:val="22"/>
                <w:szCs w:val="22"/>
                <w:lang w:eastAsia="en-US"/>
              </w:rPr>
              <w:t>әкесінің</w:t>
            </w:r>
            <w:proofErr w:type="spellEnd"/>
            <w:r w:rsidRPr="00406D04">
              <w:rPr>
                <w:b/>
                <w:bCs/>
                <w:sz w:val="22"/>
                <w:szCs w:val="22"/>
                <w:lang w:eastAsia="en-US"/>
              </w:rPr>
              <w:t xml:space="preserve"> </w:t>
            </w:r>
            <w:proofErr w:type="spellStart"/>
            <w:r w:rsidRPr="00406D04">
              <w:rPr>
                <w:b/>
                <w:bCs/>
                <w:sz w:val="22"/>
                <w:szCs w:val="22"/>
                <w:lang w:eastAsia="en-US"/>
              </w:rPr>
              <w:t>аты</w:t>
            </w:r>
            <w:proofErr w:type="spellEnd"/>
            <w:r w:rsidRPr="00406D04">
              <w:rPr>
                <w:b/>
                <w:bCs/>
                <w:sz w:val="22"/>
                <w:szCs w:val="22"/>
                <w:lang w:eastAsia="en-US"/>
              </w:rPr>
              <w:t xml:space="preserve"> (бар </w:t>
            </w:r>
            <w:proofErr w:type="spellStart"/>
            <w:r w:rsidRPr="00406D04">
              <w:rPr>
                <w:b/>
                <w:bCs/>
                <w:sz w:val="22"/>
                <w:szCs w:val="22"/>
                <w:lang w:eastAsia="en-US"/>
              </w:rPr>
              <w:t>болса</w:t>
            </w:r>
            <w:proofErr w:type="spellEnd"/>
            <w:r w:rsidRPr="00406D04">
              <w:rPr>
                <w:b/>
                <w:bCs/>
                <w:sz w:val="22"/>
                <w:szCs w:val="22"/>
                <w:lang w:eastAsia="en-US"/>
              </w:rPr>
              <w:t xml:space="preserve">), </w:t>
            </w:r>
            <w:proofErr w:type="spellStart"/>
            <w:r w:rsidRPr="00406D04">
              <w:rPr>
                <w:b/>
                <w:bCs/>
                <w:sz w:val="22"/>
                <w:szCs w:val="22"/>
                <w:lang w:eastAsia="en-US"/>
              </w:rPr>
              <w:t>лауазымы</w:t>
            </w:r>
            <w:proofErr w:type="spellEnd"/>
            <w:r w:rsidRPr="00406D04">
              <w:rPr>
                <w:b/>
                <w:bCs/>
                <w:sz w:val="22"/>
                <w:szCs w:val="22"/>
                <w:lang w:eastAsia="en-US"/>
              </w:rPr>
              <w:t xml:space="preserve">, </w:t>
            </w:r>
            <w:proofErr w:type="spellStart"/>
            <w:r w:rsidRPr="00406D04">
              <w:rPr>
                <w:b/>
                <w:bCs/>
                <w:sz w:val="22"/>
                <w:szCs w:val="22"/>
                <w:lang w:eastAsia="en-US"/>
              </w:rPr>
              <w:t>өкілі</w:t>
            </w:r>
            <w:proofErr w:type="spellEnd"/>
            <w:r w:rsidRPr="00406D04">
              <w:rPr>
                <w:b/>
                <w:bCs/>
                <w:sz w:val="22"/>
                <w:szCs w:val="22"/>
                <w:lang w:eastAsia="en-US"/>
              </w:rPr>
              <w:t xml:space="preserve"> </w:t>
            </w:r>
            <w:proofErr w:type="spellStart"/>
            <w:r w:rsidRPr="00406D04">
              <w:rPr>
                <w:b/>
                <w:bCs/>
                <w:sz w:val="22"/>
                <w:szCs w:val="22"/>
                <w:lang w:eastAsia="en-US"/>
              </w:rPr>
              <w:t>болып</w:t>
            </w:r>
            <w:proofErr w:type="spellEnd"/>
            <w:r w:rsidRPr="00406D04">
              <w:rPr>
                <w:b/>
                <w:bCs/>
                <w:sz w:val="22"/>
                <w:szCs w:val="22"/>
                <w:lang w:eastAsia="en-US"/>
              </w:rPr>
              <w:t xml:space="preserve"> </w:t>
            </w:r>
            <w:proofErr w:type="spellStart"/>
            <w:r w:rsidRPr="00406D04">
              <w:rPr>
                <w:b/>
                <w:bCs/>
                <w:sz w:val="22"/>
                <w:szCs w:val="22"/>
                <w:lang w:eastAsia="en-US"/>
              </w:rPr>
              <w:t>отырған</w:t>
            </w:r>
            <w:proofErr w:type="spellEnd"/>
            <w:r w:rsidRPr="00406D04">
              <w:rPr>
                <w:b/>
                <w:bCs/>
                <w:sz w:val="22"/>
                <w:szCs w:val="22"/>
                <w:lang w:eastAsia="en-US"/>
              </w:rPr>
              <w:t xml:space="preserve"> </w:t>
            </w:r>
            <w:proofErr w:type="spellStart"/>
            <w:r w:rsidRPr="00406D04">
              <w:rPr>
                <w:b/>
                <w:bCs/>
                <w:sz w:val="22"/>
                <w:szCs w:val="22"/>
                <w:lang w:eastAsia="en-US"/>
              </w:rPr>
              <w:t>ұйымның</w:t>
            </w:r>
            <w:proofErr w:type="spellEnd"/>
            <w:r w:rsidRPr="00406D04">
              <w:rPr>
                <w:b/>
                <w:bCs/>
                <w:sz w:val="22"/>
                <w:szCs w:val="22"/>
                <w:lang w:eastAsia="en-US"/>
              </w:rPr>
              <w:t xml:space="preserve"> </w:t>
            </w:r>
            <w:proofErr w:type="spellStart"/>
            <w:r w:rsidRPr="00406D04">
              <w:rPr>
                <w:b/>
                <w:bCs/>
                <w:sz w:val="22"/>
                <w:szCs w:val="22"/>
                <w:lang w:eastAsia="en-US"/>
              </w:rPr>
              <w:t>атауы</w:t>
            </w:r>
            <w:proofErr w:type="spellEnd"/>
            <w:r w:rsidRPr="00406D04">
              <w:rPr>
                <w:b/>
                <w:bCs/>
                <w:sz w:val="22"/>
                <w:szCs w:val="22"/>
                <w:lang w:eastAsia="en-US"/>
              </w:rPr>
              <w:t>)</w:t>
            </w:r>
          </w:p>
        </w:tc>
        <w:tc>
          <w:tcPr>
            <w:tcW w:w="5953" w:type="dxa"/>
            <w:tcBorders>
              <w:top w:val="single" w:sz="4" w:space="0" w:color="auto"/>
              <w:left w:val="single" w:sz="4" w:space="0" w:color="auto"/>
              <w:bottom w:val="single" w:sz="4" w:space="0" w:color="auto"/>
              <w:right w:val="single" w:sz="4" w:space="0" w:color="auto"/>
            </w:tcBorders>
            <w:hideMark/>
          </w:tcPr>
          <w:p w14:paraId="71DA683F" w14:textId="77777777" w:rsidR="00211215" w:rsidRPr="00406D04" w:rsidRDefault="00211215" w:rsidP="00861572">
            <w:pPr>
              <w:tabs>
                <w:tab w:val="left" w:pos="1134"/>
              </w:tabs>
              <w:contextualSpacing/>
              <w:jc w:val="center"/>
              <w:rPr>
                <w:b/>
                <w:bCs/>
                <w:sz w:val="22"/>
                <w:szCs w:val="22"/>
                <w:lang w:val="kk-KZ" w:eastAsia="en-US"/>
              </w:rPr>
            </w:pPr>
            <w:r w:rsidRPr="00406D04">
              <w:rPr>
                <w:b/>
                <w:bCs/>
                <w:sz w:val="22"/>
                <w:szCs w:val="22"/>
                <w:lang w:val="kk-KZ" w:eastAsia="en-US"/>
              </w:rPr>
              <w:t xml:space="preserve">Ескертулер мен ұсыныстарға жауаптар </w:t>
            </w:r>
          </w:p>
          <w:p w14:paraId="62DE2681" w14:textId="77777777" w:rsidR="00211215" w:rsidRPr="00406D04" w:rsidRDefault="00211215" w:rsidP="00861572">
            <w:pPr>
              <w:tabs>
                <w:tab w:val="left" w:pos="1134"/>
              </w:tabs>
              <w:contextualSpacing/>
              <w:jc w:val="center"/>
              <w:rPr>
                <w:sz w:val="22"/>
                <w:szCs w:val="22"/>
                <w:lang w:val="kk-KZ" w:eastAsia="en-US"/>
              </w:rPr>
            </w:pPr>
            <w:r w:rsidRPr="00406D04">
              <w:rPr>
                <w:b/>
                <w:bCs/>
                <w:sz w:val="22"/>
                <w:szCs w:val="22"/>
                <w:lang w:val="kk-KZ" w:eastAsia="en-US"/>
              </w:rPr>
              <w:t>(жауап берушшінің тегі, аты, әкесінің аты (бар болса), лауазымы, өкілі болып отырған ұйымның атауы)</w:t>
            </w:r>
            <w:r w:rsidRPr="00406D04">
              <w:rPr>
                <w:b/>
                <w:bCs/>
                <w:sz w:val="22"/>
                <w:szCs w:val="22"/>
                <w:lang w:val="kk-KZ" w:eastAsia="en-US"/>
              </w:rPr>
              <w:tab/>
            </w:r>
          </w:p>
        </w:tc>
        <w:tc>
          <w:tcPr>
            <w:tcW w:w="2268" w:type="dxa"/>
            <w:tcBorders>
              <w:top w:val="single" w:sz="4" w:space="0" w:color="auto"/>
              <w:left w:val="single" w:sz="4" w:space="0" w:color="auto"/>
              <w:bottom w:val="single" w:sz="4" w:space="0" w:color="auto"/>
              <w:right w:val="single" w:sz="4" w:space="0" w:color="auto"/>
            </w:tcBorders>
          </w:tcPr>
          <w:p w14:paraId="7F78192C" w14:textId="77777777" w:rsidR="00211215" w:rsidRPr="00406D04" w:rsidRDefault="00211215" w:rsidP="00861572">
            <w:pPr>
              <w:tabs>
                <w:tab w:val="left" w:pos="1134"/>
              </w:tabs>
              <w:contextualSpacing/>
              <w:jc w:val="center"/>
              <w:rPr>
                <w:sz w:val="22"/>
                <w:szCs w:val="22"/>
                <w:lang w:eastAsia="en-US"/>
              </w:rPr>
            </w:pPr>
            <w:r w:rsidRPr="00406D04">
              <w:rPr>
                <w:b/>
                <w:bCs/>
                <w:sz w:val="22"/>
                <w:szCs w:val="22"/>
                <w:lang w:val="kk-KZ" w:eastAsia="en-US"/>
              </w:rPr>
              <w:t>Ескертпе (алынып тасталған ескерту немесе ұсыныс)</w:t>
            </w:r>
          </w:p>
        </w:tc>
      </w:tr>
      <w:tr w:rsidR="00211215" w:rsidRPr="00406D04" w14:paraId="3F9E26E9" w14:textId="77777777" w:rsidTr="00861572">
        <w:trPr>
          <w:trHeight w:val="772"/>
          <w:jc w:val="center"/>
        </w:trPr>
        <w:tc>
          <w:tcPr>
            <w:tcW w:w="0" w:type="auto"/>
            <w:tcBorders>
              <w:top w:val="single" w:sz="4" w:space="0" w:color="auto"/>
              <w:left w:val="single" w:sz="4" w:space="0" w:color="auto"/>
              <w:bottom w:val="single" w:sz="4" w:space="0" w:color="auto"/>
              <w:right w:val="single" w:sz="4" w:space="0" w:color="auto"/>
            </w:tcBorders>
          </w:tcPr>
          <w:p w14:paraId="3F6C08CE" w14:textId="77777777" w:rsidR="00211215" w:rsidRPr="00406D04" w:rsidRDefault="00211215" w:rsidP="00861572">
            <w:pPr>
              <w:tabs>
                <w:tab w:val="left" w:pos="1134"/>
              </w:tabs>
              <w:ind w:firstLine="147"/>
              <w:contextualSpacing/>
              <w:rPr>
                <w:sz w:val="22"/>
                <w:szCs w:val="22"/>
                <w:lang w:val="kk-KZ" w:eastAsia="en-US"/>
              </w:rPr>
            </w:pPr>
            <w:r w:rsidRPr="00406D04">
              <w:rPr>
                <w:sz w:val="22"/>
                <w:szCs w:val="22"/>
                <w:lang w:val="kk-KZ" w:eastAsia="en-US"/>
              </w:rPr>
              <w:t>1</w:t>
            </w:r>
          </w:p>
        </w:tc>
        <w:tc>
          <w:tcPr>
            <w:tcW w:w="6469" w:type="dxa"/>
            <w:tcBorders>
              <w:top w:val="single" w:sz="4" w:space="0" w:color="auto"/>
              <w:left w:val="single" w:sz="4" w:space="0" w:color="auto"/>
              <w:bottom w:val="single" w:sz="4" w:space="0" w:color="auto"/>
              <w:right w:val="single" w:sz="4" w:space="0" w:color="auto"/>
            </w:tcBorders>
          </w:tcPr>
          <w:p w14:paraId="2E9A97E9" w14:textId="77777777" w:rsidR="00211215" w:rsidRPr="00406D04" w:rsidRDefault="00211215" w:rsidP="00861572">
            <w:pPr>
              <w:pStyle w:val="a5"/>
              <w:jc w:val="both"/>
              <w:rPr>
                <w:sz w:val="22"/>
                <w:szCs w:val="22"/>
                <w:lang w:val="kk-KZ"/>
              </w:rPr>
            </w:pPr>
            <w:r w:rsidRPr="00406D04">
              <w:rPr>
                <w:sz w:val="22"/>
                <w:szCs w:val="22"/>
                <w:lang w:val="kk-KZ"/>
              </w:rPr>
              <w:t xml:space="preserve">     1. 336-баптың 1-тармағына сәйкес кәсіпкерлік субъектілері қауіпті қалдықтарды қайта өңдеу, залалсыздандыру, кәдеге жарату және (немесе) жою жөніндегі жұмыстарды орындау (қызметтер көрсету) үшін "Рұқсаттар және хабарламалар туралы"Қазақстан Республикасы Заңының талаптарына сәйкес қызметтің тиісті кіші түрі бойынша қоршаған ортаны қорғау саласындағы жұмыстарды орындауға және қызметтер көрсетуге лицензия алуға міндетті. </w:t>
            </w:r>
          </w:p>
          <w:p w14:paraId="7BC28DA6" w14:textId="77777777" w:rsidR="00211215" w:rsidRPr="00406D04" w:rsidRDefault="00211215" w:rsidP="00861572">
            <w:pPr>
              <w:jc w:val="both"/>
              <w:rPr>
                <w:sz w:val="22"/>
                <w:szCs w:val="22"/>
                <w:lang w:val="kk-KZ"/>
              </w:rPr>
            </w:pPr>
            <w:r w:rsidRPr="00406D04">
              <w:rPr>
                <w:sz w:val="22"/>
                <w:szCs w:val="22"/>
                <w:lang w:val="kk-KZ"/>
              </w:rPr>
              <w:t xml:space="preserve">      Осыған байланысты қауіпті қалдықтарды қайта өңдеу, залалсыздандыру, кәдеге жарату және (немесе) жою бойынша лицензиясы бар мамандандырылған ұйымдарға қалдықтарды беруді көздеу қажет.</w:t>
            </w:r>
          </w:p>
          <w:p w14:paraId="71C1087F" w14:textId="77777777" w:rsidR="00211215" w:rsidRPr="00406D04" w:rsidRDefault="00211215" w:rsidP="00861572">
            <w:pPr>
              <w:jc w:val="both"/>
              <w:rPr>
                <w:sz w:val="22"/>
                <w:szCs w:val="22"/>
                <w:lang w:val="kk-KZ"/>
              </w:rPr>
            </w:pPr>
            <w:r w:rsidRPr="00406D04">
              <w:rPr>
                <w:sz w:val="22"/>
                <w:szCs w:val="22"/>
                <w:lang w:val="kk-KZ"/>
              </w:rPr>
              <w:t xml:space="preserve">      2. ҚР Экологиялық кодексінің 320-бабы 2-тармағының талаптарын сақтау қажет, қалдықтарды жинақтау орындары қалдықтарды жинау (Мамандандырылған ұйымдарға беру) күніне дейін алты айдан аспайтын мерзімге немесе осы қалдықтар қалпына келтіру немесе жою жөніндегі операцияларға ұшырайтын объектіге дербес әкетуге арналған.</w:t>
            </w:r>
          </w:p>
          <w:p w14:paraId="156FDF42" w14:textId="77777777" w:rsidR="00211215" w:rsidRPr="00406D04" w:rsidRDefault="00211215" w:rsidP="00861572">
            <w:pPr>
              <w:pStyle w:val="a5"/>
              <w:jc w:val="both"/>
              <w:rPr>
                <w:sz w:val="22"/>
                <w:szCs w:val="22"/>
                <w:lang w:val="kk-KZ"/>
              </w:rPr>
            </w:pPr>
            <w:r w:rsidRPr="00406D04">
              <w:rPr>
                <w:sz w:val="22"/>
                <w:szCs w:val="22"/>
                <w:lang w:val="kk-KZ"/>
              </w:rPr>
              <w:t xml:space="preserve">      3. Кодекстің 329-бабына сәйкес қалдықтардың түзілуін болдырмау және пайда болған қалдықтарды басқару жөніндегі шаралардың мынадай иерархиясын қоршаған ортаны қорғау және Қазақстан Республикасының орнықты дамуын қамтамасыз ету мүддесінде олардың артықшылығының кему тәртібімен қолдануға тиіс:</w:t>
            </w:r>
          </w:p>
          <w:p w14:paraId="7FD4A8D6" w14:textId="77777777" w:rsidR="00211215" w:rsidRPr="00406D04" w:rsidRDefault="00211215" w:rsidP="00861572">
            <w:pPr>
              <w:pStyle w:val="a5"/>
              <w:jc w:val="both"/>
              <w:rPr>
                <w:sz w:val="22"/>
                <w:szCs w:val="22"/>
                <w:lang w:val="kk-KZ"/>
              </w:rPr>
            </w:pPr>
            <w:r w:rsidRPr="00406D04">
              <w:rPr>
                <w:sz w:val="22"/>
                <w:szCs w:val="22"/>
                <w:lang w:val="kk-KZ"/>
              </w:rPr>
              <w:lastRenderedPageBreak/>
              <w:t>1) қалдықтардың пайда болуын болдырмау;</w:t>
            </w:r>
          </w:p>
          <w:p w14:paraId="1C5E0CFC" w14:textId="77777777" w:rsidR="00211215" w:rsidRPr="00406D04" w:rsidRDefault="00211215" w:rsidP="00861572">
            <w:pPr>
              <w:pStyle w:val="a5"/>
              <w:jc w:val="both"/>
              <w:rPr>
                <w:sz w:val="22"/>
                <w:szCs w:val="22"/>
                <w:lang w:val="kk-KZ"/>
              </w:rPr>
            </w:pPr>
            <w:r w:rsidRPr="00406D04">
              <w:rPr>
                <w:sz w:val="22"/>
                <w:szCs w:val="22"/>
                <w:lang w:val="kk-KZ"/>
              </w:rPr>
              <w:t>2) Қалдықтарды қайта пайдалануға дайындау;</w:t>
            </w:r>
          </w:p>
          <w:p w14:paraId="5F24E11C" w14:textId="77777777" w:rsidR="00211215" w:rsidRPr="00406D04" w:rsidRDefault="00211215" w:rsidP="00861572">
            <w:pPr>
              <w:pStyle w:val="a5"/>
              <w:jc w:val="both"/>
              <w:rPr>
                <w:sz w:val="22"/>
                <w:szCs w:val="22"/>
                <w:lang w:val="kk-KZ"/>
              </w:rPr>
            </w:pPr>
            <w:r w:rsidRPr="00406D04">
              <w:rPr>
                <w:sz w:val="22"/>
                <w:szCs w:val="22"/>
                <w:lang w:val="kk-KZ"/>
              </w:rPr>
              <w:t>3) қалдықтарды қайта өңдеу;</w:t>
            </w:r>
          </w:p>
          <w:p w14:paraId="24DCC68A" w14:textId="77777777" w:rsidR="00211215" w:rsidRPr="00406D04" w:rsidRDefault="00211215" w:rsidP="00861572">
            <w:pPr>
              <w:pStyle w:val="a5"/>
              <w:jc w:val="both"/>
              <w:rPr>
                <w:sz w:val="22"/>
                <w:szCs w:val="22"/>
                <w:lang w:val="kk-KZ"/>
              </w:rPr>
            </w:pPr>
            <w:r w:rsidRPr="00406D04">
              <w:rPr>
                <w:sz w:val="22"/>
                <w:szCs w:val="22"/>
                <w:lang w:val="kk-KZ"/>
              </w:rPr>
              <w:t xml:space="preserve">4) Қалдықтарды кәдеге жарату; </w:t>
            </w:r>
          </w:p>
          <w:p w14:paraId="44B96E08" w14:textId="77777777" w:rsidR="00211215" w:rsidRPr="00406D04" w:rsidRDefault="00211215" w:rsidP="00861572">
            <w:pPr>
              <w:pStyle w:val="a5"/>
              <w:ind w:left="3"/>
              <w:jc w:val="both"/>
              <w:rPr>
                <w:sz w:val="22"/>
                <w:szCs w:val="22"/>
                <w:lang w:val="kk-KZ"/>
              </w:rPr>
            </w:pPr>
            <w:r w:rsidRPr="00406D04">
              <w:rPr>
                <w:sz w:val="22"/>
                <w:szCs w:val="22"/>
                <w:lang w:val="kk-KZ"/>
              </w:rPr>
              <w:t>5) қалдықтарды жою.</w:t>
            </w:r>
          </w:p>
          <w:p w14:paraId="18BEF0D7" w14:textId="77777777" w:rsidR="00211215" w:rsidRPr="00406D04" w:rsidRDefault="00211215" w:rsidP="00861572">
            <w:pPr>
              <w:jc w:val="both"/>
              <w:rPr>
                <w:sz w:val="22"/>
                <w:szCs w:val="22"/>
                <w:lang w:val="kk-KZ"/>
              </w:rPr>
            </w:pPr>
            <w:r w:rsidRPr="00406D04">
              <w:rPr>
                <w:sz w:val="22"/>
                <w:szCs w:val="22"/>
                <w:lang w:val="kk-KZ"/>
              </w:rPr>
              <w:t xml:space="preserve">      4. Кодекске 4-қосымшаға сәйкес іс-шараларды, сондай-ақ қоршаған ортаға қолайсыз әсер етудің ықтимал нысандарының алдын алу, болдырмау және азайту, сондай-ақ оның зардаптарын жою бойынша ұсынылатын шараларды енгізуді көздеу: атмосфералық ауаны қорғау; су экожүйелеріне әсер етуден қорғау; су объектілерін қорғау; жерді қорғау; жануарлар мен өсімдіктер дүниесін қорғау; радиациялық, биологиялық және химиялық қауіпсіздік; басқару жүйелерін және ең жақсы қауіпсіз технологияларды енгізу.</w:t>
            </w:r>
          </w:p>
          <w:p w14:paraId="702A29F7" w14:textId="77777777" w:rsidR="00211215" w:rsidRPr="00406D04" w:rsidRDefault="00211215" w:rsidP="00861572">
            <w:pPr>
              <w:jc w:val="both"/>
              <w:rPr>
                <w:sz w:val="22"/>
                <w:szCs w:val="22"/>
                <w:lang w:val="kk-KZ"/>
              </w:rPr>
            </w:pPr>
            <w:r w:rsidRPr="00406D04">
              <w:rPr>
                <w:sz w:val="22"/>
                <w:szCs w:val="22"/>
                <w:lang w:val="kk-KZ"/>
              </w:rPr>
              <w:t xml:space="preserve">       5. Қазақстан Республикасы Денсаулық сақтау министрінің міндетін атқарушының 2022 жылғы 11 қаңтардағы №ҚР ДСМ-2 "адамның тіршілік ету ортасы мен денсаулығына әсер ету объектілері болып табылатын объектілердің санитариялық-қорғау аймақтарына қойылатын санитариялық-эпидемиологиялық талаптар"санитариялық қағидаларын бекіту туралы бұйрығының 50-тармағына сәйкес. IV және V қауіптілік сыныптары объектілері үшін СҚА ең жоғары көгалдандыру – алаңның кемінде 60 пайызын (бұдан әрі–%), ІІ және ІІІ қауіптілік сыныптары объектілері үшін СҚА – алаңның кемінде 50% - алаңның, I қауіптілік сыныптары объектілері үшін СҚА-алаңның кемінде 40% - с көздейді, міндетті түрде ағаш-бұталы екпелер жолағын тұрғын үй құрылысының тараптары.</w:t>
            </w:r>
          </w:p>
          <w:p w14:paraId="1C98DBF9" w14:textId="77777777" w:rsidR="00211215" w:rsidRPr="00406D04" w:rsidRDefault="00211215" w:rsidP="00861572">
            <w:pPr>
              <w:jc w:val="both"/>
              <w:rPr>
                <w:sz w:val="22"/>
                <w:szCs w:val="22"/>
                <w:lang w:val="kk-KZ"/>
              </w:rPr>
            </w:pPr>
            <w:r w:rsidRPr="00406D04">
              <w:rPr>
                <w:sz w:val="22"/>
                <w:szCs w:val="22"/>
                <w:lang w:val="kk-KZ"/>
              </w:rPr>
              <w:t xml:space="preserve">        СҚА алаңын көгалдандырудың көрсетілген үлес салмағын орындау мүмкін болмаған кезде (объектілермен тығыз құрылыс салу кезінде, сондай-ақ объект елді мекендерден, шөлді және шөлейтті жерлерде қашықтықта орналасқан кезде), жергілікті атқарушы органдармен келісім бойынша, СҚА жобасында міндетті негіздемемен, құрылыс салудан бос аумақтарды және жақын елді мекендердің аумақтарын көгалдандыруға жол беріледі.</w:t>
            </w:r>
          </w:p>
          <w:p w14:paraId="2F3BA105" w14:textId="77777777" w:rsidR="00211215" w:rsidRPr="00406D04" w:rsidRDefault="00211215" w:rsidP="00861572">
            <w:pPr>
              <w:jc w:val="both"/>
              <w:rPr>
                <w:sz w:val="22"/>
                <w:szCs w:val="22"/>
                <w:lang w:val="kk-KZ"/>
              </w:rPr>
            </w:pPr>
            <w:r w:rsidRPr="00406D04">
              <w:rPr>
                <w:sz w:val="22"/>
                <w:szCs w:val="22"/>
                <w:lang w:val="kk-KZ"/>
              </w:rPr>
              <w:lastRenderedPageBreak/>
              <w:t xml:space="preserve">         Газға төзімді отырғызу материалын таңдау және көгалдандыру шараларын жүргізу кезінде кәсіпорын орналасқан ауданның табиғи-климаттық жағдайлары ескеріледі.</w:t>
            </w:r>
          </w:p>
          <w:p w14:paraId="1D9D142F" w14:textId="77777777" w:rsidR="00211215" w:rsidRPr="00406D04" w:rsidRDefault="00211215" w:rsidP="00861572">
            <w:pPr>
              <w:pStyle w:val="a5"/>
              <w:jc w:val="both"/>
              <w:rPr>
                <w:sz w:val="22"/>
                <w:szCs w:val="22"/>
                <w:lang w:val="kk-KZ"/>
              </w:rPr>
            </w:pPr>
            <w:r w:rsidRPr="00406D04">
              <w:rPr>
                <w:sz w:val="22"/>
                <w:szCs w:val="22"/>
                <w:lang w:val="kk-KZ"/>
              </w:rPr>
              <w:t xml:space="preserve">       Осыған байланысты аумақты көгалдандыру бойынша іс-шараларды қосу қажет.</w:t>
            </w:r>
          </w:p>
          <w:p w14:paraId="2E1C20F9" w14:textId="77777777" w:rsidR="00211215" w:rsidRPr="00406D04" w:rsidRDefault="00211215" w:rsidP="00861572">
            <w:pPr>
              <w:pStyle w:val="a5"/>
              <w:jc w:val="both"/>
              <w:rPr>
                <w:sz w:val="22"/>
                <w:szCs w:val="22"/>
                <w:lang w:val="kk-KZ"/>
              </w:rPr>
            </w:pPr>
            <w:r w:rsidRPr="00406D04">
              <w:rPr>
                <w:sz w:val="22"/>
                <w:szCs w:val="22"/>
                <w:lang w:val="kk-KZ"/>
              </w:rPr>
              <w:t xml:space="preserve">       6. Қазақстан Республикасы Экология, Геология және табиғи ресурстар министрінің міндетін атқарушының 2021 жылғы 3 тамыздағы №286 бұйрығымен бекітілген қоғамдық тыңдаулар өткізу қағидаларының 7-тармағына сәйкес, жоспарланған қызметі бірнеше әкімшілік-аумақтық бірліктің (облыстардың, республикалық маңызы бар қалалардың, астананың, аудандардың) аумағына әсер етуі мүмкін құжаттар бойынша қоғамдық тыңдаулар, облыстық, аудандық маңызы бар қалалардың, ауылдық округтердің, кенттердің, ауылдардың) аумағында әрбір осындай әкімшілік-аумақтық бірліктің аумағында өткізіледі. </w:t>
            </w:r>
          </w:p>
          <w:p w14:paraId="0829B864" w14:textId="77777777" w:rsidR="00211215" w:rsidRPr="00406D04" w:rsidRDefault="00211215" w:rsidP="00861572">
            <w:pPr>
              <w:pStyle w:val="a5"/>
              <w:jc w:val="both"/>
              <w:rPr>
                <w:sz w:val="22"/>
                <w:szCs w:val="22"/>
                <w:lang w:val="kk-KZ"/>
              </w:rPr>
            </w:pPr>
            <w:r w:rsidRPr="00406D04">
              <w:rPr>
                <w:sz w:val="22"/>
                <w:szCs w:val="22"/>
                <w:lang w:val="kk-KZ"/>
              </w:rPr>
              <w:t xml:space="preserve">         Осыған байланысты объектіге жақын елді мекендерде қоғамдық тыңдаулар өткізу қажет.</w:t>
            </w:r>
          </w:p>
        </w:tc>
        <w:tc>
          <w:tcPr>
            <w:tcW w:w="5953" w:type="dxa"/>
            <w:tcBorders>
              <w:top w:val="single" w:sz="4" w:space="0" w:color="auto"/>
              <w:left w:val="single" w:sz="4" w:space="0" w:color="auto"/>
              <w:bottom w:val="single" w:sz="4" w:space="0" w:color="auto"/>
              <w:right w:val="single" w:sz="4" w:space="0" w:color="auto"/>
            </w:tcBorders>
          </w:tcPr>
          <w:p w14:paraId="43939631" w14:textId="77777777" w:rsidR="00211215" w:rsidRPr="00406D04" w:rsidRDefault="00211215" w:rsidP="00211215">
            <w:pPr>
              <w:pStyle w:val="a3"/>
              <w:numPr>
                <w:ilvl w:val="0"/>
                <w:numId w:val="1"/>
              </w:numPr>
              <w:ind w:left="30" w:hanging="30"/>
              <w:jc w:val="both"/>
              <w:rPr>
                <w:sz w:val="22"/>
                <w:szCs w:val="22"/>
                <w:lang w:val="kk-KZ"/>
              </w:rPr>
            </w:pPr>
            <w:r w:rsidRPr="00406D04">
              <w:rPr>
                <w:sz w:val="22"/>
                <w:szCs w:val="22"/>
                <w:lang w:val="kk-KZ"/>
              </w:rPr>
              <w:lastRenderedPageBreak/>
              <w:t>Жер қойнауын пайдаланушымен назарға алынды. Жұмыс барысында пайда болатын барлық  қалдық түрлерін қауіпті қалдықтарды қайта өңдеу, залалсыздандыру, кәдеге жарату және (немесе) жою бойынша лицензиясы бар мамандандырылған ұйымдарға шарт негізінде беру көзделеді.</w:t>
            </w:r>
          </w:p>
          <w:p w14:paraId="0FF5A2AE" w14:textId="77777777" w:rsidR="00211215" w:rsidRPr="00406D04" w:rsidRDefault="00211215" w:rsidP="00211215">
            <w:pPr>
              <w:pStyle w:val="a3"/>
              <w:numPr>
                <w:ilvl w:val="0"/>
                <w:numId w:val="1"/>
              </w:numPr>
              <w:ind w:left="30" w:hanging="30"/>
              <w:jc w:val="both"/>
              <w:rPr>
                <w:sz w:val="22"/>
                <w:szCs w:val="22"/>
                <w:lang w:val="kk-KZ"/>
              </w:rPr>
            </w:pPr>
            <w:r w:rsidRPr="00406D04">
              <w:rPr>
                <w:sz w:val="22"/>
                <w:szCs w:val="22"/>
                <w:lang w:val="kk-KZ"/>
              </w:rPr>
              <w:t>Жер қойнауын пайдаланушымен назарға алынды.</w:t>
            </w:r>
          </w:p>
          <w:p w14:paraId="5D6EAE9F" w14:textId="77777777" w:rsidR="00211215" w:rsidRPr="00406D04" w:rsidRDefault="00211215" w:rsidP="00211215">
            <w:pPr>
              <w:pStyle w:val="a3"/>
              <w:numPr>
                <w:ilvl w:val="0"/>
                <w:numId w:val="1"/>
              </w:numPr>
              <w:ind w:left="30" w:hanging="30"/>
              <w:jc w:val="both"/>
              <w:rPr>
                <w:sz w:val="22"/>
                <w:szCs w:val="22"/>
                <w:lang w:val="kk-KZ"/>
              </w:rPr>
            </w:pPr>
            <w:r w:rsidRPr="00406D04">
              <w:rPr>
                <w:sz w:val="22"/>
                <w:szCs w:val="22"/>
                <w:lang w:val="kk-KZ"/>
              </w:rPr>
              <w:t>Жер қойнауын пайдаланушымен назарға алынды.</w:t>
            </w:r>
          </w:p>
          <w:p w14:paraId="7A2DF98D" w14:textId="77777777" w:rsidR="00211215" w:rsidRPr="00406D04" w:rsidRDefault="00211215" w:rsidP="00211215">
            <w:pPr>
              <w:pStyle w:val="a3"/>
              <w:numPr>
                <w:ilvl w:val="0"/>
                <w:numId w:val="1"/>
              </w:numPr>
              <w:ind w:left="30" w:hanging="30"/>
              <w:jc w:val="both"/>
              <w:rPr>
                <w:sz w:val="22"/>
                <w:szCs w:val="22"/>
                <w:lang w:val="kk-KZ"/>
              </w:rPr>
            </w:pPr>
            <w:r w:rsidRPr="00406D04">
              <w:rPr>
                <w:sz w:val="22"/>
                <w:szCs w:val="22"/>
                <w:lang w:val="kk-KZ"/>
              </w:rPr>
              <w:t>Жер қойнауын пайдаланушымен назарға алынды, сонымен қатар ықтимал әсер ету туралы есеп жобасында атмосфералық ауаны қорғау; су экожүйелеріне әсер етуден қорғау; су объектілерін қорғау; жерді қорғау; жануарлар мен өсімдіктер дүниесін қорғау; радиациялық, биологиялық және химиялық қауіпсіздік; басқару жүйелерін және ең жақсы қауіпсіз технологияларды енгізу жөнінде іс-шаралар қарастыралған.</w:t>
            </w:r>
          </w:p>
          <w:p w14:paraId="50CB96B9" w14:textId="77777777" w:rsidR="00211215" w:rsidRPr="00406D04" w:rsidRDefault="00211215" w:rsidP="00211215">
            <w:pPr>
              <w:pStyle w:val="a3"/>
              <w:numPr>
                <w:ilvl w:val="0"/>
                <w:numId w:val="1"/>
              </w:numPr>
              <w:ind w:left="30" w:hanging="30"/>
              <w:jc w:val="both"/>
              <w:rPr>
                <w:sz w:val="22"/>
                <w:szCs w:val="22"/>
                <w:lang w:val="kk-KZ"/>
              </w:rPr>
            </w:pPr>
            <w:r w:rsidRPr="00406D04">
              <w:rPr>
                <w:sz w:val="22"/>
                <w:szCs w:val="22"/>
                <w:lang w:val="kk-KZ"/>
              </w:rPr>
              <w:t>Жер қойнауын пайдаланушымен назарға алынды. Кен орынды көгалдандыру (ағаштар, бұталар отырғызу) учаскені өнеркәсіптік өндіру кезеңінде жүзеге асырылатын болады.</w:t>
            </w:r>
          </w:p>
          <w:p w14:paraId="2D6224D4" w14:textId="77777777" w:rsidR="00211215" w:rsidRPr="00406D04" w:rsidRDefault="00211215" w:rsidP="00211215">
            <w:pPr>
              <w:pStyle w:val="a3"/>
              <w:numPr>
                <w:ilvl w:val="0"/>
                <w:numId w:val="1"/>
              </w:numPr>
              <w:ind w:left="30" w:hanging="30"/>
              <w:jc w:val="both"/>
              <w:rPr>
                <w:sz w:val="22"/>
                <w:szCs w:val="22"/>
                <w:lang w:val="kk-KZ"/>
              </w:rPr>
            </w:pPr>
            <w:r w:rsidRPr="00406D04">
              <w:rPr>
                <w:sz w:val="22"/>
                <w:szCs w:val="22"/>
                <w:lang w:val="kk-KZ"/>
              </w:rPr>
              <w:t>Ықтимал әсер ету туралы есепті құрастырушы мен бастамашының назарына алынды.</w:t>
            </w:r>
          </w:p>
          <w:p w14:paraId="292BA8E4" w14:textId="77777777" w:rsidR="00211215" w:rsidRPr="00406D04" w:rsidRDefault="00211215" w:rsidP="00861572">
            <w:pPr>
              <w:pStyle w:val="a3"/>
              <w:ind w:left="30"/>
              <w:jc w:val="both"/>
              <w:rPr>
                <w:sz w:val="22"/>
                <w:szCs w:val="22"/>
                <w:lang w:val="kk-KZ"/>
              </w:rPr>
            </w:pPr>
          </w:p>
          <w:p w14:paraId="0AFAFE6F" w14:textId="77777777" w:rsidR="00211215" w:rsidRPr="00406D04" w:rsidRDefault="00211215" w:rsidP="00861572">
            <w:pPr>
              <w:jc w:val="both"/>
              <w:rPr>
                <w:sz w:val="22"/>
                <w:szCs w:val="22"/>
                <w:lang w:val="kk-KZ"/>
              </w:rPr>
            </w:pPr>
          </w:p>
        </w:tc>
        <w:tc>
          <w:tcPr>
            <w:tcW w:w="2268" w:type="dxa"/>
            <w:tcBorders>
              <w:top w:val="single" w:sz="4" w:space="0" w:color="auto"/>
              <w:left w:val="single" w:sz="4" w:space="0" w:color="auto"/>
              <w:bottom w:val="single" w:sz="4" w:space="0" w:color="auto"/>
              <w:right w:val="single" w:sz="4" w:space="0" w:color="auto"/>
            </w:tcBorders>
          </w:tcPr>
          <w:p w14:paraId="59FFA65D" w14:textId="77777777" w:rsidR="00211215" w:rsidRPr="00406D04" w:rsidRDefault="00211215" w:rsidP="00861572">
            <w:pPr>
              <w:jc w:val="center"/>
              <w:rPr>
                <w:sz w:val="22"/>
                <w:szCs w:val="22"/>
                <w:lang w:val="kk-KZ"/>
              </w:rPr>
            </w:pPr>
            <w:r w:rsidRPr="00406D04">
              <w:rPr>
                <w:sz w:val="22"/>
                <w:szCs w:val="22"/>
                <w:lang w:val="kk-KZ"/>
              </w:rPr>
              <w:lastRenderedPageBreak/>
              <w:t>Ұсыныстар мен ескертпелер ескерілді.</w:t>
            </w:r>
          </w:p>
        </w:tc>
      </w:tr>
      <w:tr w:rsidR="00211215" w:rsidRPr="00406D04" w14:paraId="301E7662" w14:textId="77777777" w:rsidTr="00861572">
        <w:trPr>
          <w:trHeight w:val="772"/>
          <w:jc w:val="center"/>
        </w:trPr>
        <w:tc>
          <w:tcPr>
            <w:tcW w:w="0" w:type="auto"/>
            <w:tcBorders>
              <w:top w:val="single" w:sz="4" w:space="0" w:color="auto"/>
              <w:left w:val="single" w:sz="4" w:space="0" w:color="auto"/>
              <w:bottom w:val="single" w:sz="4" w:space="0" w:color="auto"/>
              <w:right w:val="single" w:sz="4" w:space="0" w:color="auto"/>
            </w:tcBorders>
          </w:tcPr>
          <w:p w14:paraId="31478C6A" w14:textId="77777777" w:rsidR="00211215" w:rsidRPr="00406D04" w:rsidRDefault="00211215" w:rsidP="00861572">
            <w:pPr>
              <w:tabs>
                <w:tab w:val="left" w:pos="1134"/>
              </w:tabs>
              <w:ind w:firstLine="147"/>
              <w:contextualSpacing/>
              <w:rPr>
                <w:sz w:val="22"/>
                <w:szCs w:val="22"/>
                <w:lang w:val="kk-KZ" w:eastAsia="en-US"/>
              </w:rPr>
            </w:pPr>
            <w:r w:rsidRPr="00406D04">
              <w:rPr>
                <w:sz w:val="22"/>
                <w:szCs w:val="22"/>
                <w:lang w:val="kk-KZ" w:eastAsia="en-US"/>
              </w:rPr>
              <w:lastRenderedPageBreak/>
              <w:t>2</w:t>
            </w:r>
          </w:p>
        </w:tc>
        <w:tc>
          <w:tcPr>
            <w:tcW w:w="6469" w:type="dxa"/>
            <w:tcBorders>
              <w:top w:val="single" w:sz="4" w:space="0" w:color="auto"/>
              <w:left w:val="single" w:sz="4" w:space="0" w:color="auto"/>
              <w:bottom w:val="single" w:sz="4" w:space="0" w:color="auto"/>
              <w:right w:val="single" w:sz="4" w:space="0" w:color="auto"/>
            </w:tcBorders>
          </w:tcPr>
          <w:p w14:paraId="20E29B32" w14:textId="77777777" w:rsidR="00211215" w:rsidRPr="00406D04" w:rsidRDefault="00211215" w:rsidP="00861572">
            <w:pPr>
              <w:tabs>
                <w:tab w:val="left" w:pos="1134"/>
              </w:tabs>
              <w:rPr>
                <w:b/>
                <w:bCs/>
                <w:i/>
                <w:iCs/>
                <w:sz w:val="22"/>
                <w:szCs w:val="22"/>
                <w:lang w:val="kk-KZ"/>
              </w:rPr>
            </w:pPr>
            <w:r w:rsidRPr="00406D04">
              <w:rPr>
                <w:b/>
                <w:bCs/>
                <w:i/>
                <w:iCs/>
                <w:sz w:val="22"/>
                <w:szCs w:val="22"/>
                <w:lang w:val="kk-KZ"/>
              </w:rPr>
              <w:t xml:space="preserve">Атырау облысы табиғи ресурстар және табиғат пайдалануды реттеу басқармасы </w:t>
            </w:r>
          </w:p>
          <w:p w14:paraId="30689B17" w14:textId="77777777" w:rsidR="00211215" w:rsidRPr="00406D04" w:rsidRDefault="00211215" w:rsidP="00861572">
            <w:pPr>
              <w:tabs>
                <w:tab w:val="left" w:pos="1861"/>
              </w:tabs>
              <w:jc w:val="both"/>
              <w:rPr>
                <w:color w:val="000000"/>
                <w:sz w:val="22"/>
                <w:szCs w:val="22"/>
                <w:lang w:val="kk-KZ"/>
              </w:rPr>
            </w:pPr>
            <w:r w:rsidRPr="00363D7A">
              <w:rPr>
                <w:color w:val="000000"/>
                <w:sz w:val="22"/>
                <w:szCs w:val="22"/>
                <w:lang w:val="kk-KZ"/>
              </w:rPr>
              <w:t>Атырау облысы табиғи ресурстар жа табиғат пайдалануды реттеу баскармасы ескертпелер мен ұсыныстар жоқ екендігін хабарлайды.</w:t>
            </w:r>
          </w:p>
        </w:tc>
        <w:tc>
          <w:tcPr>
            <w:tcW w:w="5953" w:type="dxa"/>
            <w:tcBorders>
              <w:top w:val="single" w:sz="4" w:space="0" w:color="auto"/>
              <w:left w:val="single" w:sz="4" w:space="0" w:color="auto"/>
              <w:bottom w:val="single" w:sz="4" w:space="0" w:color="auto"/>
              <w:right w:val="single" w:sz="4" w:space="0" w:color="auto"/>
            </w:tcBorders>
          </w:tcPr>
          <w:p w14:paraId="38129799" w14:textId="77777777" w:rsidR="00211215" w:rsidRPr="00406D04" w:rsidRDefault="00211215" w:rsidP="00861572">
            <w:pPr>
              <w:jc w:val="both"/>
              <w:rPr>
                <w:sz w:val="22"/>
                <w:szCs w:val="22"/>
                <w:lang w:val="kk-KZ"/>
              </w:rPr>
            </w:pPr>
            <w:r w:rsidRPr="00406D04">
              <w:rPr>
                <w:sz w:val="22"/>
                <w:szCs w:val="22"/>
                <w:lang w:val="kk-KZ"/>
              </w:rPr>
              <w:t>-</w:t>
            </w:r>
          </w:p>
        </w:tc>
        <w:tc>
          <w:tcPr>
            <w:tcW w:w="2268" w:type="dxa"/>
            <w:tcBorders>
              <w:top w:val="single" w:sz="4" w:space="0" w:color="auto"/>
              <w:left w:val="single" w:sz="4" w:space="0" w:color="auto"/>
              <w:bottom w:val="single" w:sz="4" w:space="0" w:color="auto"/>
              <w:right w:val="single" w:sz="4" w:space="0" w:color="auto"/>
            </w:tcBorders>
          </w:tcPr>
          <w:p w14:paraId="3C4EA50B" w14:textId="77777777" w:rsidR="00211215" w:rsidRPr="00406D04" w:rsidRDefault="00211215" w:rsidP="00861572">
            <w:pPr>
              <w:jc w:val="center"/>
              <w:rPr>
                <w:sz w:val="22"/>
                <w:szCs w:val="22"/>
                <w:lang w:val="kk-KZ"/>
              </w:rPr>
            </w:pPr>
            <w:r w:rsidRPr="00406D04">
              <w:rPr>
                <w:sz w:val="22"/>
                <w:szCs w:val="22"/>
                <w:lang w:val="kk-KZ"/>
              </w:rPr>
              <w:t>-</w:t>
            </w:r>
          </w:p>
        </w:tc>
      </w:tr>
      <w:tr w:rsidR="00211215" w:rsidRPr="00406D04" w14:paraId="3DA27491" w14:textId="77777777" w:rsidTr="00861572">
        <w:trPr>
          <w:trHeight w:val="107"/>
          <w:jc w:val="center"/>
        </w:trPr>
        <w:tc>
          <w:tcPr>
            <w:tcW w:w="0" w:type="auto"/>
            <w:tcBorders>
              <w:top w:val="single" w:sz="4" w:space="0" w:color="auto"/>
              <w:left w:val="single" w:sz="4" w:space="0" w:color="auto"/>
              <w:bottom w:val="single" w:sz="4" w:space="0" w:color="auto"/>
              <w:right w:val="single" w:sz="4" w:space="0" w:color="auto"/>
            </w:tcBorders>
          </w:tcPr>
          <w:p w14:paraId="1BB049D9" w14:textId="77777777" w:rsidR="00211215" w:rsidRPr="00406D04" w:rsidRDefault="00211215" w:rsidP="00861572">
            <w:pPr>
              <w:tabs>
                <w:tab w:val="left" w:pos="1134"/>
              </w:tabs>
              <w:ind w:firstLine="147"/>
              <w:contextualSpacing/>
              <w:rPr>
                <w:sz w:val="22"/>
                <w:szCs w:val="22"/>
                <w:lang w:val="kk-KZ" w:eastAsia="en-US"/>
              </w:rPr>
            </w:pPr>
            <w:r w:rsidRPr="00406D04">
              <w:rPr>
                <w:sz w:val="22"/>
                <w:szCs w:val="22"/>
                <w:lang w:val="kk-KZ" w:eastAsia="en-US"/>
              </w:rPr>
              <w:t>3</w:t>
            </w:r>
          </w:p>
        </w:tc>
        <w:tc>
          <w:tcPr>
            <w:tcW w:w="6469" w:type="dxa"/>
            <w:tcBorders>
              <w:top w:val="single" w:sz="4" w:space="0" w:color="auto"/>
              <w:left w:val="single" w:sz="4" w:space="0" w:color="auto"/>
              <w:bottom w:val="single" w:sz="4" w:space="0" w:color="auto"/>
              <w:right w:val="single" w:sz="4" w:space="0" w:color="auto"/>
            </w:tcBorders>
          </w:tcPr>
          <w:p w14:paraId="550DBECE" w14:textId="77777777" w:rsidR="00211215" w:rsidRPr="00406D04" w:rsidRDefault="00211215" w:rsidP="00861572">
            <w:pPr>
              <w:tabs>
                <w:tab w:val="left" w:pos="1134"/>
              </w:tabs>
              <w:rPr>
                <w:b/>
                <w:bCs/>
                <w:i/>
                <w:iCs/>
                <w:sz w:val="22"/>
                <w:szCs w:val="22"/>
                <w:lang w:val="kk-KZ"/>
              </w:rPr>
            </w:pPr>
            <w:r w:rsidRPr="00406D04">
              <w:rPr>
                <w:b/>
                <w:bCs/>
                <w:i/>
                <w:iCs/>
                <w:sz w:val="22"/>
                <w:szCs w:val="22"/>
                <w:lang w:val="kk-KZ"/>
              </w:rPr>
              <w:t>Құрманғазы ауданы Әкімі аппараты</w:t>
            </w:r>
          </w:p>
          <w:p w14:paraId="0B5DCECA" w14:textId="77777777" w:rsidR="00211215" w:rsidRPr="00363D7A" w:rsidRDefault="00211215" w:rsidP="00861572">
            <w:pPr>
              <w:jc w:val="both"/>
              <w:rPr>
                <w:color w:val="000000"/>
                <w:sz w:val="22"/>
                <w:szCs w:val="22"/>
                <w:lang w:val="kk-KZ"/>
              </w:rPr>
            </w:pPr>
            <w:r w:rsidRPr="00363D7A">
              <w:rPr>
                <w:color w:val="000000"/>
                <w:sz w:val="22"/>
                <w:szCs w:val="22"/>
                <w:lang w:val="kk-KZ"/>
              </w:rPr>
              <w:t xml:space="preserve">Құрмангазы ауданы Дынгызыл ауылдык округанин Кумисбек кен орындарынын қызметін жүргізуді жоспарлаған </w:t>
            </w:r>
            <w:r w:rsidRPr="00363D7A">
              <w:rPr>
                <w:sz w:val="22"/>
                <w:szCs w:val="22"/>
                <w:u w:val="single"/>
                <w:lang w:val="kk-KZ"/>
              </w:rPr>
              <w:t>«Big Steps» ЖШС</w:t>
            </w:r>
            <w:r w:rsidRPr="00363D7A">
              <w:rPr>
                <w:b/>
                <w:bCs/>
                <w:color w:val="000000"/>
                <w:sz w:val="22"/>
                <w:szCs w:val="22"/>
                <w:lang w:val="kk-KZ"/>
              </w:rPr>
              <w:t xml:space="preserve">  </w:t>
            </w:r>
            <w:r w:rsidRPr="00363D7A">
              <w:rPr>
                <w:color w:val="000000"/>
                <w:sz w:val="22"/>
                <w:szCs w:val="22"/>
                <w:lang w:val="kk-KZ"/>
              </w:rPr>
              <w:t xml:space="preserve">келесі сұрақтар мен ұсыныстар жолданады: </w:t>
            </w:r>
          </w:p>
          <w:p w14:paraId="28D2C8B7" w14:textId="77777777" w:rsidR="00211215" w:rsidRPr="00363D7A" w:rsidRDefault="00211215" w:rsidP="00861572">
            <w:pPr>
              <w:jc w:val="both"/>
              <w:rPr>
                <w:color w:val="000000"/>
                <w:sz w:val="22"/>
                <w:szCs w:val="22"/>
                <w:lang w:val="kk-KZ"/>
              </w:rPr>
            </w:pPr>
            <w:r w:rsidRPr="00363D7A">
              <w:rPr>
                <w:color w:val="000000"/>
                <w:sz w:val="22"/>
                <w:szCs w:val="22"/>
                <w:lang w:val="kk-KZ"/>
              </w:rPr>
              <w:t xml:space="preserve">       Көптеген жылдар бойы шешімін таппай келе жатқан басты проблема тұрмыстық қатты қалдықтардың кен орнында көбейіп, кәріз суын белгіленбеген жерге төгілмегеннің салдарынан жер астынан шығып, ауаның кері әсерін тигізуі.</w:t>
            </w:r>
          </w:p>
          <w:p w14:paraId="396AEA33" w14:textId="77777777" w:rsidR="00211215" w:rsidRPr="00363D7A" w:rsidRDefault="00211215" w:rsidP="00861572">
            <w:pPr>
              <w:jc w:val="both"/>
              <w:rPr>
                <w:color w:val="000000"/>
                <w:sz w:val="22"/>
                <w:szCs w:val="22"/>
                <w:lang w:val="kk-KZ"/>
              </w:rPr>
            </w:pPr>
            <w:r w:rsidRPr="00363D7A">
              <w:rPr>
                <w:color w:val="000000"/>
                <w:sz w:val="22"/>
                <w:szCs w:val="22"/>
                <w:lang w:val="kk-KZ"/>
              </w:rPr>
              <w:t xml:space="preserve">      Осы орайда, аталған мәселені шешу бойынша Кумисбек кен орнын тұрмыстық қатты қалдықтар мен кәріз суынан тазарту жұмыстарын жүргізу тәрт</w:t>
            </w:r>
            <w:r w:rsidRPr="00406D04">
              <w:rPr>
                <w:color w:val="000000"/>
                <w:sz w:val="22"/>
                <w:szCs w:val="22"/>
                <w:lang w:val="kk-KZ"/>
              </w:rPr>
              <w:t>і</w:t>
            </w:r>
            <w:r w:rsidRPr="00363D7A">
              <w:rPr>
                <w:color w:val="000000"/>
                <w:sz w:val="22"/>
                <w:szCs w:val="22"/>
                <w:lang w:val="kk-KZ"/>
              </w:rPr>
              <w:t>б</w:t>
            </w:r>
            <w:r w:rsidRPr="00406D04">
              <w:rPr>
                <w:color w:val="000000"/>
                <w:sz w:val="22"/>
                <w:szCs w:val="22"/>
                <w:lang w:val="kk-KZ"/>
              </w:rPr>
              <w:t>і</w:t>
            </w:r>
            <w:r w:rsidRPr="00363D7A">
              <w:rPr>
                <w:color w:val="000000"/>
                <w:sz w:val="22"/>
                <w:szCs w:val="22"/>
                <w:lang w:val="kk-KZ"/>
              </w:rPr>
              <w:t xml:space="preserve">н кеңінен түсіндіру. </w:t>
            </w:r>
          </w:p>
          <w:p w14:paraId="55A77893" w14:textId="77777777" w:rsidR="00211215" w:rsidRPr="00363D7A" w:rsidRDefault="00211215" w:rsidP="00861572">
            <w:pPr>
              <w:jc w:val="both"/>
              <w:rPr>
                <w:color w:val="000000"/>
                <w:sz w:val="22"/>
                <w:szCs w:val="22"/>
                <w:lang w:val="kk-KZ"/>
              </w:rPr>
            </w:pPr>
            <w:r w:rsidRPr="00363D7A">
              <w:rPr>
                <w:color w:val="000000"/>
                <w:sz w:val="22"/>
                <w:szCs w:val="22"/>
                <w:lang w:val="kk-KZ"/>
              </w:rPr>
              <w:t xml:space="preserve">       Мұнай және мұнай өнімдері қалдықтарынан табиғи экожуйенің бұзылуы экологиялық қауіп-қатердің ықтималдығын жоғарлатады. Мұнай қалдықтары топырақ қабатына сіңбей, жер </w:t>
            </w:r>
            <w:r w:rsidRPr="00363D7A">
              <w:rPr>
                <w:color w:val="000000"/>
                <w:sz w:val="22"/>
                <w:szCs w:val="22"/>
                <w:lang w:val="kk-KZ"/>
              </w:rPr>
              <w:lastRenderedPageBreak/>
              <w:t xml:space="preserve">бетінде тұрып, өсімдіктің шығуына жол бермейді. Сонымен қатар, жаңбыр жауған кезде ластанған аумақтың көлемі ұлғаяды. Сонымен қатар, топырақ жамылғысының бүлінуі ауаға ғана емес, адамзат денсаулығына да әсерін тигізеді. Осы орайда, Кумисбек кен орнындағы жиналған мұнай қалдықтарын тазарту сұралады. </w:t>
            </w:r>
          </w:p>
          <w:p w14:paraId="14C97546" w14:textId="77777777" w:rsidR="00211215" w:rsidRPr="00363D7A" w:rsidRDefault="00211215" w:rsidP="00861572">
            <w:pPr>
              <w:jc w:val="both"/>
              <w:rPr>
                <w:color w:val="000000"/>
                <w:sz w:val="22"/>
                <w:szCs w:val="22"/>
                <w:lang w:val="kk-KZ"/>
              </w:rPr>
            </w:pPr>
            <w:r w:rsidRPr="00363D7A">
              <w:rPr>
                <w:color w:val="000000"/>
                <w:sz w:val="22"/>
                <w:szCs w:val="22"/>
                <w:lang w:val="kk-KZ"/>
              </w:rPr>
              <w:t xml:space="preserve">     Көгалдандыру бойынша ұсыныс жоғарыда аталған тұрмыстық қатты қалдықтар мен мұнай қалдықтарының мәселелерін шешу бойынша оң әсерін тауып, тазарту жұмыстары жүргізілгеннен кейін аталған кен орынды көгалдандыру қажеттілігі туындауда. Көгалдандыру жұмыстарын жүргізу арқылы, аумақтың экологиялық жағдай жасаудың маңызы арта түспек. </w:t>
            </w:r>
          </w:p>
          <w:p w14:paraId="0FA4B80E" w14:textId="77777777" w:rsidR="00211215" w:rsidRPr="00363D7A" w:rsidRDefault="00211215" w:rsidP="00861572">
            <w:pPr>
              <w:jc w:val="both"/>
              <w:rPr>
                <w:color w:val="000000"/>
                <w:sz w:val="22"/>
                <w:szCs w:val="22"/>
                <w:lang w:val="kk-KZ"/>
              </w:rPr>
            </w:pPr>
            <w:r w:rsidRPr="00363D7A">
              <w:rPr>
                <w:color w:val="000000"/>
                <w:sz w:val="22"/>
                <w:szCs w:val="22"/>
                <w:lang w:val="kk-KZ"/>
              </w:rPr>
              <w:t xml:space="preserve">      Аталған кен орында ұңғыма орнын, вахталық поселок салуға және жер учаскесіне тиісті шешім, жер мемлекеттік актілері алуын сұрайды. </w:t>
            </w:r>
          </w:p>
          <w:p w14:paraId="3D359859" w14:textId="77777777" w:rsidR="00211215" w:rsidRPr="00406D04" w:rsidRDefault="00211215" w:rsidP="00861572">
            <w:pPr>
              <w:tabs>
                <w:tab w:val="left" w:pos="1134"/>
              </w:tabs>
              <w:rPr>
                <w:b/>
                <w:bCs/>
                <w:i/>
                <w:iCs/>
                <w:sz w:val="22"/>
                <w:szCs w:val="22"/>
                <w:lang w:val="kk-KZ"/>
              </w:rPr>
            </w:pPr>
            <w:r w:rsidRPr="00406D04">
              <w:rPr>
                <w:color w:val="000000"/>
                <w:sz w:val="22"/>
                <w:szCs w:val="22"/>
                <w:lang w:val="kk-KZ"/>
              </w:rPr>
              <w:t xml:space="preserve">     Кумисбек кен орны шаруа қожалықтар мен мекемелердің ауыл шаруашылық жануарларының жайылатын жері болғандықтан, аталған мәселеге мән берілуі қажет екендігін қаперге беріледі.</w:t>
            </w:r>
          </w:p>
        </w:tc>
        <w:tc>
          <w:tcPr>
            <w:tcW w:w="5953" w:type="dxa"/>
            <w:tcBorders>
              <w:top w:val="single" w:sz="4" w:space="0" w:color="auto"/>
              <w:left w:val="single" w:sz="4" w:space="0" w:color="auto"/>
              <w:bottom w:val="single" w:sz="4" w:space="0" w:color="auto"/>
              <w:right w:val="single" w:sz="4" w:space="0" w:color="auto"/>
            </w:tcBorders>
          </w:tcPr>
          <w:p w14:paraId="4C226F10" w14:textId="77777777" w:rsidR="00211215" w:rsidRPr="00406D04" w:rsidRDefault="00211215" w:rsidP="00861572">
            <w:pPr>
              <w:pStyle w:val="a3"/>
              <w:ind w:left="29"/>
              <w:jc w:val="both"/>
              <w:rPr>
                <w:sz w:val="22"/>
                <w:szCs w:val="22"/>
                <w:lang w:val="kk-KZ"/>
              </w:rPr>
            </w:pPr>
            <w:r w:rsidRPr="00406D04">
              <w:rPr>
                <w:sz w:val="22"/>
                <w:szCs w:val="22"/>
                <w:lang w:val="kk-KZ"/>
              </w:rPr>
              <w:lastRenderedPageBreak/>
              <w:t>Жер қойнауын пайдаланушымен назарға алынды.</w:t>
            </w:r>
          </w:p>
          <w:p w14:paraId="600BA5C2" w14:textId="77777777" w:rsidR="00211215" w:rsidRPr="00406D04" w:rsidRDefault="00211215" w:rsidP="00861572">
            <w:pPr>
              <w:pStyle w:val="a3"/>
              <w:ind w:left="29"/>
              <w:jc w:val="both"/>
              <w:rPr>
                <w:sz w:val="22"/>
                <w:szCs w:val="22"/>
                <w:lang w:val="kk-KZ"/>
              </w:rPr>
            </w:pPr>
            <w:r w:rsidRPr="00406D04">
              <w:rPr>
                <w:sz w:val="22"/>
                <w:szCs w:val="22"/>
                <w:lang w:val="kk-KZ"/>
              </w:rPr>
              <w:t>Кен орнында ұңғыма орнын, вахталық поселок салуға және жер учаскесіне тиісті шешім, жер мемлекеттік актілері алуы бойынша жұмыстар  аудандық әкімдіктің келісімімен алынып, алдыңғы кен орнын пайдаланушылардан қалған ластанған жерлерді қалпына келтіру жөніндегі іс-шаралар міндетті түрде жасалатын болады.</w:t>
            </w:r>
          </w:p>
          <w:p w14:paraId="39E2E15D" w14:textId="77777777" w:rsidR="00211215" w:rsidRPr="00406D04" w:rsidRDefault="00211215" w:rsidP="00861572">
            <w:pPr>
              <w:jc w:val="both"/>
              <w:rPr>
                <w:sz w:val="22"/>
                <w:szCs w:val="22"/>
                <w:lang w:val="kk-KZ"/>
              </w:rPr>
            </w:pPr>
          </w:p>
        </w:tc>
        <w:tc>
          <w:tcPr>
            <w:tcW w:w="2268" w:type="dxa"/>
            <w:tcBorders>
              <w:top w:val="single" w:sz="4" w:space="0" w:color="auto"/>
              <w:left w:val="single" w:sz="4" w:space="0" w:color="auto"/>
              <w:bottom w:val="single" w:sz="4" w:space="0" w:color="auto"/>
              <w:right w:val="single" w:sz="4" w:space="0" w:color="auto"/>
            </w:tcBorders>
          </w:tcPr>
          <w:p w14:paraId="4FEC771D" w14:textId="77777777" w:rsidR="00211215" w:rsidRPr="00406D04" w:rsidRDefault="00211215" w:rsidP="00861572">
            <w:pPr>
              <w:jc w:val="center"/>
              <w:rPr>
                <w:sz w:val="22"/>
                <w:szCs w:val="22"/>
                <w:lang w:val="kk-KZ"/>
              </w:rPr>
            </w:pPr>
            <w:r w:rsidRPr="00406D04">
              <w:rPr>
                <w:sz w:val="22"/>
                <w:szCs w:val="22"/>
                <w:lang w:val="kk-KZ"/>
              </w:rPr>
              <w:t>Ұсыныстар мен ескертпелер ескерілді.</w:t>
            </w:r>
          </w:p>
        </w:tc>
      </w:tr>
      <w:tr w:rsidR="00211215" w:rsidRPr="00406D04" w14:paraId="66D0E728" w14:textId="77777777" w:rsidTr="00861572">
        <w:trPr>
          <w:trHeight w:val="107"/>
          <w:jc w:val="center"/>
        </w:trPr>
        <w:tc>
          <w:tcPr>
            <w:tcW w:w="0" w:type="auto"/>
            <w:tcBorders>
              <w:top w:val="single" w:sz="4" w:space="0" w:color="auto"/>
              <w:left w:val="single" w:sz="4" w:space="0" w:color="auto"/>
              <w:bottom w:val="single" w:sz="4" w:space="0" w:color="auto"/>
              <w:right w:val="single" w:sz="4" w:space="0" w:color="auto"/>
            </w:tcBorders>
          </w:tcPr>
          <w:p w14:paraId="1C5EC122" w14:textId="77777777" w:rsidR="00211215" w:rsidRPr="00406D04" w:rsidRDefault="00211215" w:rsidP="00861572">
            <w:pPr>
              <w:tabs>
                <w:tab w:val="left" w:pos="1134"/>
              </w:tabs>
              <w:ind w:firstLine="147"/>
              <w:contextualSpacing/>
              <w:rPr>
                <w:sz w:val="22"/>
                <w:szCs w:val="22"/>
                <w:lang w:val="kk-KZ" w:eastAsia="en-US"/>
              </w:rPr>
            </w:pPr>
            <w:r w:rsidRPr="00406D04">
              <w:rPr>
                <w:sz w:val="22"/>
                <w:szCs w:val="22"/>
                <w:lang w:val="kk-KZ" w:eastAsia="en-US"/>
              </w:rPr>
              <w:t>4</w:t>
            </w:r>
          </w:p>
        </w:tc>
        <w:tc>
          <w:tcPr>
            <w:tcW w:w="6469" w:type="dxa"/>
            <w:tcBorders>
              <w:top w:val="single" w:sz="4" w:space="0" w:color="auto"/>
              <w:left w:val="single" w:sz="4" w:space="0" w:color="auto"/>
              <w:bottom w:val="single" w:sz="4" w:space="0" w:color="auto"/>
              <w:right w:val="single" w:sz="4" w:space="0" w:color="auto"/>
            </w:tcBorders>
          </w:tcPr>
          <w:p w14:paraId="7A2402C0" w14:textId="77777777" w:rsidR="00211215" w:rsidRPr="00406D04" w:rsidRDefault="00211215" w:rsidP="00861572">
            <w:pPr>
              <w:jc w:val="both"/>
              <w:rPr>
                <w:b/>
                <w:bCs/>
                <w:i/>
                <w:iCs/>
                <w:sz w:val="22"/>
                <w:szCs w:val="22"/>
                <w:lang w:val="kk-KZ"/>
              </w:rPr>
            </w:pPr>
            <w:r w:rsidRPr="00406D04">
              <w:rPr>
                <w:b/>
                <w:bCs/>
                <w:i/>
                <w:iCs/>
                <w:sz w:val="22"/>
                <w:szCs w:val="22"/>
                <w:lang w:val="kk-KZ"/>
              </w:rPr>
              <w:t>«Су ресурстарын пайдалануды Реттеу және қорғау жөніндегі Жайық-Каспий бассейіндік инспекциясы»</w:t>
            </w:r>
          </w:p>
          <w:p w14:paraId="528A71F1" w14:textId="77777777" w:rsidR="00211215" w:rsidRPr="00363D7A" w:rsidRDefault="00211215" w:rsidP="00861572">
            <w:pPr>
              <w:jc w:val="both"/>
              <w:rPr>
                <w:sz w:val="22"/>
                <w:szCs w:val="22"/>
                <w:lang w:val="kk-KZ"/>
              </w:rPr>
            </w:pPr>
            <w:r w:rsidRPr="00363D7A">
              <w:rPr>
                <w:sz w:val="22"/>
                <w:szCs w:val="22"/>
                <w:lang w:val="kk-KZ"/>
              </w:rPr>
              <w:t>Су ресурстарын пайдалануды реттеу және қорғау жөніндегі Жайық-Каспий бассейндік инспекциясы </w:t>
            </w:r>
            <w:r w:rsidRPr="00363D7A">
              <w:rPr>
                <w:sz w:val="22"/>
                <w:szCs w:val="22"/>
                <w:u w:val="single"/>
                <w:lang w:val="kk-KZ"/>
              </w:rPr>
              <w:t>«Big Steps» ЖШС</w:t>
            </w:r>
            <w:r w:rsidRPr="00363D7A">
              <w:rPr>
                <w:sz w:val="22"/>
                <w:szCs w:val="22"/>
                <w:lang w:val="kk-KZ"/>
              </w:rPr>
              <w:t xml:space="preserve"> ықтимал әсері туралы есеп жобасына (бұдан әрі-Жоба) мынадай ұсыныстар енгізеді.</w:t>
            </w:r>
          </w:p>
          <w:p w14:paraId="2441FD80" w14:textId="77777777" w:rsidR="00211215" w:rsidRPr="00363D7A" w:rsidRDefault="00211215" w:rsidP="00861572">
            <w:pPr>
              <w:jc w:val="both"/>
              <w:rPr>
                <w:sz w:val="22"/>
                <w:szCs w:val="22"/>
                <w:lang w:val="kk-KZ"/>
              </w:rPr>
            </w:pPr>
            <w:r w:rsidRPr="00363D7A">
              <w:rPr>
                <w:sz w:val="22"/>
                <w:szCs w:val="22"/>
                <w:lang w:val="kk-KZ"/>
              </w:rPr>
              <w:t xml:space="preserve">         1. Су объектілерінің және олардың су қорғау аймақтары мен белдеулерінің аумағында (тиісті облыстардың әкімдері белгілейтін) құрылысқа (немесе салуға байланысты емес) жоспарланған іс-шараларды жүзеге асыру Қазақстан Республикасы Су кодексі 125 және 126-баптарының талаптарына сәйкес белгіленген тыйымдар, шектеулері ескеріле отырып жүзеге асырылады, атап айтқанда: </w:t>
            </w:r>
          </w:p>
          <w:p w14:paraId="12A6CDE7" w14:textId="77777777" w:rsidR="00211215" w:rsidRPr="00363D7A" w:rsidRDefault="00211215" w:rsidP="00861572">
            <w:pPr>
              <w:jc w:val="both"/>
              <w:rPr>
                <w:sz w:val="22"/>
                <w:szCs w:val="22"/>
                <w:lang w:val="kk-KZ"/>
              </w:rPr>
            </w:pPr>
            <w:r w:rsidRPr="00363D7A">
              <w:rPr>
                <w:sz w:val="22"/>
                <w:szCs w:val="22"/>
                <w:lang w:val="kk-KZ"/>
              </w:rPr>
              <w:t xml:space="preserve">        1.1. Су объектілерінде және су қорғау белдеулерінің шегінде, су шаруашылығы мен су тарту құрылыстары және олардың коммуникацияларын, көпірлерді, көпір құрылғыларын, айлақтарды, порттарды, пирстерді және басқа да су көлігінің жұмысына қатысты көлік инфраструктурасын қоспағанда жаңадан салынатын құрылыстарды (ғимараттар, құрылыстар, олардың </w:t>
            </w:r>
            <w:r w:rsidRPr="00363D7A">
              <w:rPr>
                <w:sz w:val="22"/>
                <w:szCs w:val="22"/>
                <w:lang w:val="kk-KZ"/>
              </w:rPr>
              <w:lastRenderedPageBreak/>
              <w:t xml:space="preserve">кешендері мен коммуникациялары) жобалауға, салуға және орналастыруға, топырақ пен шөп жамылғасын бұзатын жұмыстарды жүргізуге (соның ішінде жер жырту, мал жаю, тау-кен жұмыстарын жүргізу) тыйым салынады. </w:t>
            </w:r>
          </w:p>
          <w:p w14:paraId="2435C573" w14:textId="77777777" w:rsidR="00211215" w:rsidRPr="00363D7A" w:rsidRDefault="00211215" w:rsidP="00861572">
            <w:pPr>
              <w:jc w:val="both"/>
              <w:rPr>
                <w:sz w:val="22"/>
                <w:szCs w:val="22"/>
                <w:lang w:val="kk-KZ"/>
              </w:rPr>
            </w:pPr>
            <w:r w:rsidRPr="00363D7A">
              <w:rPr>
                <w:sz w:val="22"/>
                <w:szCs w:val="22"/>
                <w:lang w:val="kk-KZ"/>
              </w:rPr>
              <w:t xml:space="preserve">         1.2. Су қорғау аймақтарының шегінде ғимараттарды, құрылыстарды, коммуникацияларды және басқа да құрылыстарды қайта құруға сондай-ақ құрылыс, су түбін тереңдету және жарылыс жұмыстарын жүргізуге, кабельдерді, құбырларды және басқа коммуникацияларды төсеуге, бұрғылау, жер және басқа да келісілген жұмыстарды жүргізуге, белгіленген тәртіппен оның ішінде бассейндік инспекциясымен келісілген жобасы жоқ жұмыстарды жүргізуге тыйым салынады;</w:t>
            </w:r>
          </w:p>
          <w:p w14:paraId="3DE49EE6" w14:textId="77777777" w:rsidR="00211215" w:rsidRPr="00363D7A" w:rsidRDefault="00211215" w:rsidP="00861572">
            <w:pPr>
              <w:jc w:val="both"/>
              <w:rPr>
                <w:sz w:val="22"/>
                <w:szCs w:val="22"/>
                <w:lang w:val="kk-KZ"/>
              </w:rPr>
            </w:pPr>
            <w:r w:rsidRPr="00363D7A">
              <w:rPr>
                <w:sz w:val="22"/>
                <w:szCs w:val="22"/>
                <w:lang w:val="kk-KZ"/>
              </w:rPr>
              <w:t xml:space="preserve">      1.3. Су объектілерінің аумағы арқылы көлік немесе инженерлік коммуникациялар салу жобалары тасқын суларының өтуін, су объектілерінің жұмыс режимін қамтамасыз ету, судың ластануын, бітелуін және сарқылуын болдырмау жөніндегі іс-шараларды жүзеге асыруды олардың зиянды әсерінің алдын-алуды көздеуге тиіс. </w:t>
            </w:r>
          </w:p>
          <w:p w14:paraId="06B0BA65" w14:textId="77777777" w:rsidR="00211215" w:rsidRPr="00363D7A" w:rsidRDefault="00211215" w:rsidP="00861572">
            <w:pPr>
              <w:jc w:val="both"/>
              <w:rPr>
                <w:sz w:val="22"/>
                <w:szCs w:val="22"/>
                <w:lang w:val="kk-KZ"/>
              </w:rPr>
            </w:pPr>
            <w:r w:rsidRPr="00363D7A">
              <w:rPr>
                <w:sz w:val="22"/>
                <w:szCs w:val="22"/>
                <w:lang w:val="kk-KZ"/>
              </w:rPr>
              <w:t xml:space="preserve">        2. Егер аумақта су объектілерінде су қорғау аумақтары мен белдеулері белгіленбеген болса, жоспарланған іс-шараларды жүзеге асыру туралы шешім су қорғау аймақтары мен белдеулері тиісінше тәртіппен белгіленгеннен кейін және осы хаттың 1-тармағының талаптары ескере отырып қабылданады. </w:t>
            </w:r>
          </w:p>
          <w:p w14:paraId="44EB6A31" w14:textId="77777777" w:rsidR="00211215" w:rsidRPr="00406D04" w:rsidRDefault="00211215" w:rsidP="00861572">
            <w:pPr>
              <w:jc w:val="both"/>
              <w:rPr>
                <w:sz w:val="22"/>
                <w:szCs w:val="22"/>
                <w:lang w:val="kk-KZ"/>
              </w:rPr>
            </w:pPr>
            <w:r w:rsidRPr="00406D04">
              <w:rPr>
                <w:sz w:val="22"/>
                <w:szCs w:val="22"/>
                <w:lang w:val="kk-KZ"/>
              </w:rPr>
              <w:t xml:space="preserve">         3. Судағы жоспарланған қызметті жүзеге асыру үшін су объектісінен тікелей су объектісінен алуды немесе алмай-ақ жер үсті және (немесе) жер асты су ресурстарын пайдалануға ҚР Су кодексінің 66-бабының талаптарына сәйкес, арнайы су пайдалану рұқсаты болған жағдайда ғана рұқсат етіледі.</w:t>
            </w:r>
          </w:p>
        </w:tc>
        <w:tc>
          <w:tcPr>
            <w:tcW w:w="5953" w:type="dxa"/>
            <w:tcBorders>
              <w:top w:val="single" w:sz="4" w:space="0" w:color="auto"/>
              <w:left w:val="single" w:sz="4" w:space="0" w:color="auto"/>
              <w:bottom w:val="single" w:sz="4" w:space="0" w:color="auto"/>
              <w:right w:val="single" w:sz="4" w:space="0" w:color="auto"/>
            </w:tcBorders>
          </w:tcPr>
          <w:p w14:paraId="1655A7CE" w14:textId="77777777" w:rsidR="00211215" w:rsidRPr="00406D04" w:rsidRDefault="00211215" w:rsidP="00861572">
            <w:pPr>
              <w:pStyle w:val="a3"/>
              <w:ind w:left="29"/>
              <w:jc w:val="both"/>
              <w:rPr>
                <w:sz w:val="22"/>
                <w:szCs w:val="22"/>
                <w:lang w:val="kk-KZ"/>
              </w:rPr>
            </w:pPr>
            <w:r w:rsidRPr="00406D04">
              <w:rPr>
                <w:sz w:val="22"/>
                <w:szCs w:val="22"/>
                <w:lang w:val="kk-KZ"/>
              </w:rPr>
              <w:lastRenderedPageBreak/>
              <w:t>Жер қойнауын пайдаланушы, Қазақстан Республикасы Су кодексінің талаптарын, соның ішінде Кодекстің 125 және 126- баптарының талаптарын орындауды өз міндеттеріне алады.</w:t>
            </w:r>
          </w:p>
          <w:p w14:paraId="6F1340AE" w14:textId="77777777" w:rsidR="00211215" w:rsidRPr="00406D04" w:rsidRDefault="00211215" w:rsidP="00861572">
            <w:pPr>
              <w:pStyle w:val="a3"/>
              <w:ind w:left="29"/>
              <w:jc w:val="both"/>
              <w:rPr>
                <w:sz w:val="22"/>
                <w:szCs w:val="22"/>
                <w:lang w:val="kk-KZ"/>
              </w:rPr>
            </w:pPr>
            <w:r w:rsidRPr="00406D04">
              <w:rPr>
                <w:sz w:val="22"/>
                <w:szCs w:val="22"/>
                <w:lang w:val="kk-KZ"/>
              </w:rPr>
              <w:t xml:space="preserve">Кен орны су қорғау белдеулерінде орналаспаған және қазіргі таңда жер асты суларын пайдалану жобаланып отырған жоқ. </w:t>
            </w:r>
          </w:p>
          <w:p w14:paraId="50A551EA" w14:textId="77777777" w:rsidR="00211215" w:rsidRPr="00406D04" w:rsidRDefault="00211215" w:rsidP="00861572">
            <w:pPr>
              <w:jc w:val="both"/>
              <w:rPr>
                <w:sz w:val="22"/>
                <w:szCs w:val="22"/>
                <w:lang w:val="kk-KZ"/>
              </w:rPr>
            </w:pPr>
          </w:p>
        </w:tc>
        <w:tc>
          <w:tcPr>
            <w:tcW w:w="2268" w:type="dxa"/>
            <w:tcBorders>
              <w:top w:val="single" w:sz="4" w:space="0" w:color="auto"/>
              <w:left w:val="single" w:sz="4" w:space="0" w:color="auto"/>
              <w:bottom w:val="single" w:sz="4" w:space="0" w:color="auto"/>
              <w:right w:val="single" w:sz="4" w:space="0" w:color="auto"/>
            </w:tcBorders>
          </w:tcPr>
          <w:p w14:paraId="71445DD7" w14:textId="77777777" w:rsidR="00211215" w:rsidRPr="00406D04" w:rsidRDefault="00211215" w:rsidP="00861572">
            <w:pPr>
              <w:jc w:val="center"/>
              <w:rPr>
                <w:sz w:val="22"/>
                <w:szCs w:val="22"/>
                <w:lang w:val="kk-KZ"/>
              </w:rPr>
            </w:pPr>
            <w:r w:rsidRPr="00406D04">
              <w:rPr>
                <w:sz w:val="22"/>
                <w:szCs w:val="22"/>
                <w:lang w:val="kk-KZ"/>
              </w:rPr>
              <w:t>Ұсыныстар мен ескертпелер ескерілді.</w:t>
            </w:r>
          </w:p>
        </w:tc>
      </w:tr>
      <w:tr w:rsidR="00211215" w:rsidRPr="00406D04" w14:paraId="46091AC5" w14:textId="77777777" w:rsidTr="00861572">
        <w:trPr>
          <w:trHeight w:val="107"/>
          <w:jc w:val="center"/>
        </w:trPr>
        <w:tc>
          <w:tcPr>
            <w:tcW w:w="0" w:type="auto"/>
            <w:tcBorders>
              <w:top w:val="single" w:sz="4" w:space="0" w:color="auto"/>
              <w:left w:val="single" w:sz="4" w:space="0" w:color="auto"/>
              <w:bottom w:val="single" w:sz="4" w:space="0" w:color="auto"/>
              <w:right w:val="single" w:sz="4" w:space="0" w:color="auto"/>
            </w:tcBorders>
          </w:tcPr>
          <w:p w14:paraId="7740D2A7" w14:textId="77777777" w:rsidR="00211215" w:rsidRPr="00406D04" w:rsidRDefault="00211215" w:rsidP="00861572">
            <w:pPr>
              <w:tabs>
                <w:tab w:val="left" w:pos="1134"/>
              </w:tabs>
              <w:ind w:firstLine="147"/>
              <w:contextualSpacing/>
              <w:rPr>
                <w:sz w:val="22"/>
                <w:szCs w:val="22"/>
                <w:lang w:val="kk-KZ" w:eastAsia="en-US"/>
              </w:rPr>
            </w:pPr>
            <w:r w:rsidRPr="00406D04">
              <w:rPr>
                <w:sz w:val="22"/>
                <w:szCs w:val="22"/>
                <w:lang w:val="kk-KZ" w:eastAsia="en-US"/>
              </w:rPr>
              <w:t>5</w:t>
            </w:r>
          </w:p>
        </w:tc>
        <w:tc>
          <w:tcPr>
            <w:tcW w:w="6469" w:type="dxa"/>
            <w:tcBorders>
              <w:top w:val="single" w:sz="4" w:space="0" w:color="auto"/>
              <w:left w:val="single" w:sz="4" w:space="0" w:color="auto"/>
              <w:bottom w:val="single" w:sz="4" w:space="0" w:color="auto"/>
              <w:right w:val="single" w:sz="4" w:space="0" w:color="auto"/>
            </w:tcBorders>
          </w:tcPr>
          <w:p w14:paraId="0CDE4ACE" w14:textId="77777777" w:rsidR="00211215" w:rsidRPr="00406D04" w:rsidRDefault="00211215" w:rsidP="00861572">
            <w:pPr>
              <w:tabs>
                <w:tab w:val="left" w:pos="1134"/>
              </w:tabs>
              <w:spacing w:after="200" w:line="276" w:lineRule="auto"/>
              <w:ind w:left="27" w:hanging="28"/>
              <w:contextualSpacing/>
              <w:rPr>
                <w:b/>
                <w:bCs/>
                <w:i/>
                <w:iCs/>
                <w:sz w:val="22"/>
                <w:szCs w:val="22"/>
                <w:lang w:val="kk-KZ" w:eastAsia="en-US"/>
              </w:rPr>
            </w:pPr>
            <w:r w:rsidRPr="00406D04">
              <w:rPr>
                <w:b/>
                <w:bCs/>
                <w:i/>
                <w:iCs/>
                <w:sz w:val="22"/>
                <w:szCs w:val="22"/>
                <w:lang w:val="kk-KZ" w:eastAsia="en-US"/>
              </w:rPr>
              <w:t>Атырау облыстық орман және жануарлар дүниесі аумақтық инспекциясы</w:t>
            </w:r>
          </w:p>
          <w:p w14:paraId="46E8774F" w14:textId="77777777" w:rsidR="00211215" w:rsidRPr="00363D7A" w:rsidRDefault="00211215" w:rsidP="00861572">
            <w:pPr>
              <w:jc w:val="both"/>
              <w:rPr>
                <w:sz w:val="22"/>
                <w:szCs w:val="22"/>
                <w:lang w:val="kk-KZ"/>
              </w:rPr>
            </w:pPr>
            <w:r w:rsidRPr="00363D7A">
              <w:rPr>
                <w:color w:val="000000"/>
                <w:sz w:val="22"/>
                <w:szCs w:val="22"/>
                <w:lang w:val="kk-KZ"/>
              </w:rPr>
              <w:t>Атырау облыстық Орман шаруашылығы және жануарлар дүниесі аумақтық инспекциясы, Қазақстан Республикасының 2021 жылғы  2 қаңтардағы № 400-VI ҚРЗ Экологиялық Кодексінің 68 бабының   9 тармағына сәйкес,</w:t>
            </w:r>
            <w:r w:rsidRPr="00363D7A">
              <w:rPr>
                <w:sz w:val="22"/>
                <w:szCs w:val="22"/>
                <w:u w:val="single"/>
                <w:lang w:val="kk-KZ"/>
              </w:rPr>
              <w:t xml:space="preserve"> «Big Steps» ЖШС</w:t>
            </w:r>
            <w:r w:rsidRPr="00363D7A">
              <w:rPr>
                <w:b/>
                <w:bCs/>
                <w:color w:val="000000"/>
                <w:sz w:val="22"/>
                <w:szCs w:val="22"/>
                <w:lang w:val="kk-KZ"/>
              </w:rPr>
              <w:t> </w:t>
            </w:r>
            <w:r w:rsidRPr="00363D7A">
              <w:rPr>
                <w:color w:val="000000"/>
                <w:sz w:val="22"/>
                <w:szCs w:val="22"/>
                <w:lang w:val="kk-KZ"/>
              </w:rPr>
              <w:t xml:space="preserve"> ЖШС 02.02.2024 жылғы келісім-шартына сәйкес, 5309-УВС Атырау облысы Бажир аумағынан көмірсутектерді іздестіру бойынша </w:t>
            </w:r>
            <w:r w:rsidRPr="00363D7A">
              <w:rPr>
                <w:color w:val="000000"/>
                <w:sz w:val="22"/>
                <w:szCs w:val="22"/>
                <w:lang w:val="kk-KZ"/>
              </w:rPr>
              <w:lastRenderedPageBreak/>
              <w:t>барлау жұмыстарының  жобасына жасақталған  «Ықтимал әсері туралы есеп» жобасына қатысты ұсыныстар мен ескертулер жоқ екенін қаперіңізге береді.</w:t>
            </w:r>
          </w:p>
          <w:p w14:paraId="5F35ED8F" w14:textId="77777777" w:rsidR="00211215" w:rsidRPr="00406D04" w:rsidRDefault="00211215" w:rsidP="00861572">
            <w:pPr>
              <w:tabs>
                <w:tab w:val="left" w:pos="1134"/>
              </w:tabs>
              <w:spacing w:after="200" w:line="276" w:lineRule="auto"/>
              <w:ind w:left="27" w:hanging="28"/>
              <w:contextualSpacing/>
              <w:jc w:val="both"/>
              <w:rPr>
                <w:b/>
                <w:bCs/>
                <w:i/>
                <w:iCs/>
                <w:sz w:val="22"/>
                <w:szCs w:val="22"/>
                <w:lang w:val="kk-KZ" w:eastAsia="en-US"/>
              </w:rPr>
            </w:pPr>
            <w:r w:rsidRPr="00406D04">
              <w:rPr>
                <w:color w:val="000000"/>
                <w:sz w:val="22"/>
                <w:szCs w:val="22"/>
                <w:lang w:val="kk-KZ"/>
              </w:rPr>
              <w:t>Алайда, сол аумақтардан көктемгі, күзгі жабайы құстардың миграциясы өту мүмкіндігіне байланысты жобадағы жұмыстарды жүргізу барысында Қазақстан Республикасы жануарлар дүниесінің өсімін молайту мен пайдалануды қорғау туралы Заңының 17-ші бабының 1,2-ші тармақшаларына сәйкес заң талаптарын қатаң сақтауды талап етеді.</w:t>
            </w:r>
          </w:p>
        </w:tc>
        <w:tc>
          <w:tcPr>
            <w:tcW w:w="5953" w:type="dxa"/>
            <w:tcBorders>
              <w:top w:val="single" w:sz="4" w:space="0" w:color="auto"/>
              <w:left w:val="single" w:sz="4" w:space="0" w:color="auto"/>
              <w:bottom w:val="single" w:sz="4" w:space="0" w:color="auto"/>
              <w:right w:val="single" w:sz="4" w:space="0" w:color="auto"/>
            </w:tcBorders>
          </w:tcPr>
          <w:p w14:paraId="32E77B50" w14:textId="77777777" w:rsidR="00211215" w:rsidRPr="00406D04" w:rsidRDefault="00211215" w:rsidP="00861572">
            <w:pPr>
              <w:jc w:val="both"/>
              <w:rPr>
                <w:sz w:val="22"/>
                <w:szCs w:val="22"/>
                <w:lang w:val="kk-KZ"/>
              </w:rPr>
            </w:pPr>
            <w:r w:rsidRPr="00406D04">
              <w:rPr>
                <w:sz w:val="22"/>
                <w:szCs w:val="22"/>
                <w:lang w:val="kk-KZ"/>
              </w:rPr>
              <w:lastRenderedPageBreak/>
              <w:t>Жер қойнауын пайдаланушы, жобадағы жұмыстарды жүргізу барысында Қазақстан Республикасы жануарлар дүниесінің өсімін молайту мен пайдалануды қорғау туралы Заңының 17-ші бабының 1,2-ші тармақшаларына сәйкес заң талаптарын қатаң сақтауды өз міндеттеріне алады.</w:t>
            </w:r>
          </w:p>
        </w:tc>
        <w:tc>
          <w:tcPr>
            <w:tcW w:w="2268" w:type="dxa"/>
            <w:tcBorders>
              <w:top w:val="single" w:sz="4" w:space="0" w:color="auto"/>
              <w:left w:val="single" w:sz="4" w:space="0" w:color="auto"/>
              <w:bottom w:val="single" w:sz="4" w:space="0" w:color="auto"/>
            </w:tcBorders>
          </w:tcPr>
          <w:p w14:paraId="75728945" w14:textId="77777777" w:rsidR="00211215" w:rsidRPr="00406D04" w:rsidRDefault="00211215" w:rsidP="00861572">
            <w:pPr>
              <w:jc w:val="center"/>
              <w:rPr>
                <w:sz w:val="22"/>
                <w:szCs w:val="22"/>
                <w:lang w:val="kk-KZ"/>
              </w:rPr>
            </w:pPr>
            <w:r w:rsidRPr="00406D04">
              <w:rPr>
                <w:sz w:val="22"/>
                <w:szCs w:val="22"/>
                <w:lang w:val="kk-KZ"/>
              </w:rPr>
              <w:t>Ұсыныстар мен ескертпелер ескерілді.</w:t>
            </w:r>
          </w:p>
        </w:tc>
      </w:tr>
      <w:tr w:rsidR="00211215" w:rsidRPr="00406D04" w14:paraId="404F1ACD" w14:textId="77777777" w:rsidTr="00861572">
        <w:trPr>
          <w:trHeight w:val="361"/>
          <w:jc w:val="center"/>
        </w:trPr>
        <w:tc>
          <w:tcPr>
            <w:tcW w:w="0" w:type="auto"/>
            <w:tcBorders>
              <w:top w:val="single" w:sz="4" w:space="0" w:color="auto"/>
              <w:left w:val="single" w:sz="4" w:space="0" w:color="auto"/>
              <w:bottom w:val="single" w:sz="4" w:space="0" w:color="auto"/>
              <w:right w:val="single" w:sz="4" w:space="0" w:color="auto"/>
            </w:tcBorders>
          </w:tcPr>
          <w:p w14:paraId="6654D766" w14:textId="77777777" w:rsidR="00211215" w:rsidRPr="00406D04" w:rsidRDefault="00211215" w:rsidP="00861572">
            <w:pPr>
              <w:tabs>
                <w:tab w:val="left" w:pos="1134"/>
              </w:tabs>
              <w:ind w:firstLine="147"/>
              <w:contextualSpacing/>
              <w:rPr>
                <w:sz w:val="22"/>
                <w:szCs w:val="22"/>
                <w:lang w:val="kk-KZ" w:eastAsia="en-US"/>
              </w:rPr>
            </w:pPr>
            <w:r w:rsidRPr="00406D04">
              <w:rPr>
                <w:sz w:val="22"/>
                <w:szCs w:val="22"/>
                <w:lang w:val="kk-KZ" w:eastAsia="en-US"/>
              </w:rPr>
              <w:t>6</w:t>
            </w:r>
          </w:p>
        </w:tc>
        <w:tc>
          <w:tcPr>
            <w:tcW w:w="6469" w:type="dxa"/>
            <w:tcBorders>
              <w:top w:val="single" w:sz="4" w:space="0" w:color="auto"/>
              <w:left w:val="single" w:sz="4" w:space="0" w:color="auto"/>
              <w:bottom w:val="single" w:sz="4" w:space="0" w:color="auto"/>
              <w:right w:val="single" w:sz="4" w:space="0" w:color="auto"/>
            </w:tcBorders>
          </w:tcPr>
          <w:p w14:paraId="5FD84A1B" w14:textId="77777777" w:rsidR="00211215" w:rsidRPr="00406D04" w:rsidRDefault="00211215" w:rsidP="00861572">
            <w:pPr>
              <w:tabs>
                <w:tab w:val="left" w:pos="1134"/>
              </w:tabs>
              <w:spacing w:after="200"/>
              <w:ind w:hanging="28"/>
              <w:contextualSpacing/>
              <w:rPr>
                <w:b/>
                <w:bCs/>
                <w:i/>
                <w:iCs/>
                <w:sz w:val="22"/>
                <w:szCs w:val="22"/>
                <w:lang w:val="kk-KZ" w:eastAsia="en-US"/>
              </w:rPr>
            </w:pPr>
            <w:r w:rsidRPr="00406D04">
              <w:rPr>
                <w:b/>
                <w:bCs/>
                <w:i/>
                <w:iCs/>
                <w:sz w:val="22"/>
                <w:szCs w:val="22"/>
                <w:lang w:val="kk-KZ" w:eastAsia="en-US"/>
              </w:rPr>
              <w:t>Қазақстан Республикасы төтенше жағдайлар  Министрлігі Атырау облысының төтенше жағдайлар департаменті ММ</w:t>
            </w:r>
          </w:p>
          <w:p w14:paraId="079FD6C9" w14:textId="77777777" w:rsidR="00211215" w:rsidRPr="00406D04" w:rsidRDefault="00211215" w:rsidP="00861572">
            <w:pPr>
              <w:tabs>
                <w:tab w:val="left" w:pos="1134"/>
              </w:tabs>
              <w:spacing w:after="200"/>
              <w:ind w:hanging="28"/>
              <w:contextualSpacing/>
              <w:jc w:val="both"/>
              <w:rPr>
                <w:sz w:val="22"/>
                <w:szCs w:val="22"/>
                <w:lang w:val="kk-KZ" w:eastAsia="en-US"/>
              </w:rPr>
            </w:pPr>
            <w:r w:rsidRPr="00406D04">
              <w:rPr>
                <w:sz w:val="22"/>
                <w:szCs w:val="22"/>
                <w:lang w:val="kk-KZ"/>
              </w:rPr>
              <w:t xml:space="preserve">Атырау облысының Төтенше жағдайлар департаменті, Қазақстан Республикасының Экологиялық кодексіне сәйкес </w:t>
            </w:r>
            <w:r w:rsidRPr="00406D04">
              <w:rPr>
                <w:i/>
                <w:iCs/>
                <w:sz w:val="22"/>
                <w:szCs w:val="22"/>
                <w:lang w:val="kk-KZ"/>
              </w:rPr>
              <w:t xml:space="preserve">(бұдан әрі - Кодекс) </w:t>
            </w:r>
            <w:r w:rsidRPr="00406D04">
              <w:rPr>
                <w:sz w:val="22"/>
                <w:szCs w:val="22"/>
                <w:lang w:val="kk-KZ"/>
              </w:rPr>
              <w:t>73-бабының      2-тармағына сәйкес,  «</w:t>
            </w:r>
            <w:r w:rsidRPr="00406D04">
              <w:rPr>
                <w:sz w:val="22"/>
                <w:szCs w:val="22"/>
                <w:u w:val="single"/>
                <w:lang w:val="kk-KZ"/>
              </w:rPr>
              <w:t>«Big Steps» ЖШС</w:t>
            </w:r>
            <w:r w:rsidRPr="00406D04">
              <w:rPr>
                <w:sz w:val="22"/>
                <w:szCs w:val="22"/>
                <w:lang w:val="kk-KZ"/>
              </w:rPr>
              <w:t>» ЖШС 02.02.2024 жылғы келісім-шартына сәйкес, 5309-УВС Атырау облысы «Ықтимал әсері туралы есеп» жобасы бойынша ұсыныстар немесе ескертулер жоқ деп хабарлайды.</w:t>
            </w:r>
          </w:p>
        </w:tc>
        <w:tc>
          <w:tcPr>
            <w:tcW w:w="5953" w:type="dxa"/>
            <w:tcBorders>
              <w:top w:val="single" w:sz="4" w:space="0" w:color="auto"/>
              <w:left w:val="single" w:sz="4" w:space="0" w:color="auto"/>
              <w:bottom w:val="single" w:sz="4" w:space="0" w:color="auto"/>
              <w:right w:val="single" w:sz="4" w:space="0" w:color="auto"/>
            </w:tcBorders>
          </w:tcPr>
          <w:p w14:paraId="19FFA2DB" w14:textId="77777777" w:rsidR="00211215" w:rsidRPr="00406D04" w:rsidRDefault="00211215" w:rsidP="00861572">
            <w:pPr>
              <w:jc w:val="both"/>
              <w:rPr>
                <w:sz w:val="22"/>
                <w:szCs w:val="22"/>
                <w:lang w:val="kk-KZ"/>
              </w:rPr>
            </w:pPr>
            <w:r w:rsidRPr="00406D04">
              <w:rPr>
                <w:sz w:val="22"/>
                <w:szCs w:val="22"/>
                <w:lang w:val="kk-KZ"/>
              </w:rPr>
              <w:t>-</w:t>
            </w:r>
          </w:p>
        </w:tc>
        <w:tc>
          <w:tcPr>
            <w:tcW w:w="2268" w:type="dxa"/>
            <w:tcBorders>
              <w:top w:val="single" w:sz="4" w:space="0" w:color="auto"/>
              <w:left w:val="single" w:sz="4" w:space="0" w:color="auto"/>
              <w:bottom w:val="single" w:sz="4" w:space="0" w:color="auto"/>
              <w:right w:val="single" w:sz="4" w:space="0" w:color="auto"/>
            </w:tcBorders>
          </w:tcPr>
          <w:p w14:paraId="7F176A1F" w14:textId="77777777" w:rsidR="00211215" w:rsidRPr="00406D04" w:rsidRDefault="00211215" w:rsidP="00861572">
            <w:pPr>
              <w:jc w:val="center"/>
              <w:rPr>
                <w:sz w:val="22"/>
                <w:szCs w:val="22"/>
                <w:lang w:val="kk-KZ"/>
              </w:rPr>
            </w:pPr>
            <w:r w:rsidRPr="00406D04">
              <w:rPr>
                <w:sz w:val="22"/>
                <w:szCs w:val="22"/>
                <w:lang w:val="kk-KZ"/>
              </w:rPr>
              <w:t>-</w:t>
            </w:r>
          </w:p>
        </w:tc>
      </w:tr>
      <w:tr w:rsidR="00211215" w:rsidRPr="00406D04" w14:paraId="71160E86" w14:textId="77777777" w:rsidTr="00861572">
        <w:trPr>
          <w:trHeight w:val="361"/>
          <w:jc w:val="center"/>
        </w:trPr>
        <w:tc>
          <w:tcPr>
            <w:tcW w:w="0" w:type="auto"/>
            <w:tcBorders>
              <w:top w:val="single" w:sz="4" w:space="0" w:color="auto"/>
              <w:left w:val="single" w:sz="4" w:space="0" w:color="auto"/>
              <w:bottom w:val="single" w:sz="4" w:space="0" w:color="auto"/>
              <w:right w:val="single" w:sz="4" w:space="0" w:color="auto"/>
            </w:tcBorders>
          </w:tcPr>
          <w:p w14:paraId="35C407E9" w14:textId="77777777" w:rsidR="00211215" w:rsidRPr="00406D04" w:rsidRDefault="00211215" w:rsidP="00861572">
            <w:pPr>
              <w:tabs>
                <w:tab w:val="left" w:pos="1134"/>
              </w:tabs>
              <w:ind w:firstLine="147"/>
              <w:contextualSpacing/>
              <w:rPr>
                <w:sz w:val="22"/>
                <w:szCs w:val="22"/>
                <w:lang w:val="kk-KZ" w:eastAsia="en-US"/>
              </w:rPr>
            </w:pPr>
            <w:r w:rsidRPr="00406D04">
              <w:rPr>
                <w:sz w:val="22"/>
                <w:szCs w:val="22"/>
                <w:lang w:val="kk-KZ" w:eastAsia="en-US"/>
              </w:rPr>
              <w:t>7</w:t>
            </w:r>
          </w:p>
        </w:tc>
        <w:tc>
          <w:tcPr>
            <w:tcW w:w="6469" w:type="dxa"/>
            <w:tcBorders>
              <w:top w:val="single" w:sz="4" w:space="0" w:color="auto"/>
              <w:left w:val="single" w:sz="4" w:space="0" w:color="auto"/>
              <w:bottom w:val="single" w:sz="4" w:space="0" w:color="auto"/>
              <w:right w:val="single" w:sz="4" w:space="0" w:color="auto"/>
            </w:tcBorders>
          </w:tcPr>
          <w:p w14:paraId="3C703C87" w14:textId="77777777" w:rsidR="00211215" w:rsidRPr="00406D04" w:rsidRDefault="00211215" w:rsidP="00861572">
            <w:pPr>
              <w:tabs>
                <w:tab w:val="left" w:pos="1134"/>
              </w:tabs>
              <w:spacing w:after="200"/>
              <w:ind w:hanging="28"/>
              <w:contextualSpacing/>
              <w:jc w:val="both"/>
              <w:rPr>
                <w:b/>
                <w:bCs/>
                <w:i/>
                <w:iCs/>
                <w:sz w:val="22"/>
                <w:szCs w:val="22"/>
                <w:lang w:val="kk-KZ" w:eastAsia="en-US"/>
              </w:rPr>
            </w:pPr>
            <w:r w:rsidRPr="00406D04">
              <w:rPr>
                <w:b/>
                <w:bCs/>
                <w:i/>
                <w:iCs/>
                <w:sz w:val="22"/>
                <w:szCs w:val="22"/>
                <w:lang w:val="kk-KZ" w:eastAsia="en-US"/>
              </w:rPr>
              <w:t>Қазақстан Республикасы төтенше жағдайлар  Министрлігі өнеркәсіптік қауіпсіздік Комитетінің Атырау облысы бойынша департаменті</w:t>
            </w:r>
          </w:p>
          <w:p w14:paraId="38CEDA70" w14:textId="77777777" w:rsidR="00211215" w:rsidRPr="00C56D90" w:rsidRDefault="00211215" w:rsidP="00861572">
            <w:pPr>
              <w:jc w:val="both"/>
              <w:rPr>
                <w:sz w:val="22"/>
                <w:szCs w:val="22"/>
                <w:lang w:val="kk-KZ"/>
              </w:rPr>
            </w:pPr>
            <w:r w:rsidRPr="00C56D90">
              <w:rPr>
                <w:sz w:val="22"/>
                <w:szCs w:val="22"/>
                <w:lang w:val="kk-KZ"/>
              </w:rPr>
              <w:t xml:space="preserve">Қазақстан Республикасы Төтенше жағдайлар министрлігінің өнеркәсіптік қауіпсіздік комитетінің Атырау облысы бойынша департаменті (бұдан әрі – Департамент) </w:t>
            </w:r>
            <w:bookmarkStart w:id="0" w:name="_Hlk167113179"/>
            <w:r w:rsidRPr="00C56D90">
              <w:rPr>
                <w:sz w:val="22"/>
                <w:szCs w:val="22"/>
                <w:lang w:val="kk-KZ"/>
              </w:rPr>
              <w:t> </w:t>
            </w:r>
            <w:bookmarkEnd w:id="0"/>
            <w:r w:rsidRPr="00C56D90">
              <w:rPr>
                <w:sz w:val="22"/>
                <w:szCs w:val="22"/>
                <w:lang w:val="kk-KZ"/>
              </w:rPr>
              <w:t>ЖШС-нің </w:t>
            </w:r>
            <w:r w:rsidRPr="00C56D90">
              <w:rPr>
                <w:sz w:val="22"/>
                <w:szCs w:val="22"/>
                <w:u w:val="single"/>
                <w:lang w:val="kk-KZ"/>
              </w:rPr>
              <w:t>«BigSteps»ЖШС</w:t>
            </w:r>
            <w:r w:rsidRPr="00406D04">
              <w:rPr>
                <w:sz w:val="22"/>
                <w:szCs w:val="22"/>
                <w:u w:val="single"/>
                <w:lang w:val="kk-KZ"/>
              </w:rPr>
              <w:t xml:space="preserve"> </w:t>
            </w:r>
            <w:r w:rsidRPr="00C56D90">
              <w:rPr>
                <w:sz w:val="22"/>
                <w:szCs w:val="22"/>
                <w:lang w:val="kk-KZ"/>
              </w:rPr>
              <w:t>«Ықтимал әсері туралы есеп» жобасына төменде көрсетілген ұсыныстар мен ескертулерді жолдайды:</w:t>
            </w:r>
          </w:p>
          <w:p w14:paraId="729EDAE5" w14:textId="77777777" w:rsidR="00211215" w:rsidRPr="00C56D90" w:rsidRDefault="00211215" w:rsidP="00861572">
            <w:pPr>
              <w:jc w:val="both"/>
              <w:rPr>
                <w:sz w:val="22"/>
                <w:szCs w:val="22"/>
                <w:lang w:val="kk-KZ"/>
              </w:rPr>
            </w:pPr>
            <w:r w:rsidRPr="00C56D90">
              <w:rPr>
                <w:sz w:val="22"/>
                <w:szCs w:val="22"/>
                <w:lang w:val="kk-KZ"/>
              </w:rPr>
              <w:t>«Мұнай және газ өнеркәсібі салаларындағы қауіпті өндірістік объектілер үшін өнеркәсіптік қауіпсіздікті қамтамасыз ету қағиданың» 3 тармағына сәйкес мұнай және газ шығару кен орындарын пайдаланатын әрбір ұйым мұнай, газ, газконденсаттық кен орындарын жайластыруға жобалық құжаттама және ұңғымалардың құрылысына жобалау құжаттама  әзірлейді;</w:t>
            </w:r>
          </w:p>
          <w:p w14:paraId="534065B9" w14:textId="77777777" w:rsidR="00211215" w:rsidRPr="00C56D90" w:rsidRDefault="00211215" w:rsidP="00861572">
            <w:pPr>
              <w:jc w:val="both"/>
              <w:rPr>
                <w:sz w:val="22"/>
                <w:szCs w:val="22"/>
                <w:lang w:val="kk-KZ"/>
              </w:rPr>
            </w:pPr>
            <w:r w:rsidRPr="00C56D90">
              <w:rPr>
                <w:sz w:val="22"/>
                <w:szCs w:val="22"/>
                <w:lang w:val="kk-KZ"/>
              </w:rPr>
              <w:t>мұнай, газ, газконденсаттық кен орындары объектілерін жобалау кезінде өнеркәсіптік қауіпсіздікті қамтамасыз ету тәртібі сол қағиданың 1 параграфта көзделген;</w:t>
            </w:r>
            <w:bookmarkStart w:id="1" w:name="_Hlk165290777"/>
          </w:p>
          <w:p w14:paraId="688B3EA6" w14:textId="77777777" w:rsidR="00211215" w:rsidRPr="00C56D90" w:rsidRDefault="00211215" w:rsidP="00861572">
            <w:pPr>
              <w:jc w:val="both"/>
              <w:rPr>
                <w:sz w:val="22"/>
                <w:szCs w:val="22"/>
                <w:lang w:val="kk-KZ"/>
              </w:rPr>
            </w:pPr>
            <w:r w:rsidRPr="00C56D90">
              <w:rPr>
                <w:sz w:val="22"/>
                <w:szCs w:val="22"/>
                <w:lang w:val="kk-KZ"/>
              </w:rPr>
              <w:lastRenderedPageBreak/>
              <w:t>2014 жылғы 11 сәуірдегі № 188-V ҚРЗ Қазақстан Республикасының «Азаматтық қорғау туралы» Заңының 16 баптың 3 тармағының 21 тармақшасына сәйкес қауіпті өндірістік объектілері бар және (немесе) олардағы жұмыстарға тартылатын ұйымдар, осы Заңға және Қазақстан Республикасының сәулет, қала құрылысы және құрылыс қызметі туралы заңнамасына сәйкес қауіпті өндірістік объектіні салуға, кеңейтуге, реконструкциялауға, жаңғыртуға, консервациялауға және жоюға жобалау құжаттамасын келісуге міндетті;</w:t>
            </w:r>
          </w:p>
          <w:p w14:paraId="40EF5B58" w14:textId="77777777" w:rsidR="00211215" w:rsidRPr="00C56D90" w:rsidRDefault="00211215" w:rsidP="00861572">
            <w:pPr>
              <w:jc w:val="both"/>
              <w:rPr>
                <w:sz w:val="22"/>
                <w:szCs w:val="22"/>
                <w:lang w:val="kk-KZ"/>
              </w:rPr>
            </w:pPr>
            <w:r w:rsidRPr="00C56D90">
              <w:rPr>
                <w:sz w:val="22"/>
                <w:szCs w:val="22"/>
                <w:lang w:val="kk-KZ"/>
              </w:rPr>
              <w:t xml:space="preserve">қауіпті өндірістік объектілерді салуға, кеңейтуге, реконструкциялауға, жаңғыртуға, консервациялауға және </w:t>
            </w:r>
            <w:bookmarkStart w:id="2" w:name="_Hlk165290619"/>
            <w:bookmarkEnd w:id="1"/>
            <w:r w:rsidRPr="00C56D90">
              <w:rPr>
                <w:sz w:val="22"/>
                <w:szCs w:val="22"/>
                <w:lang w:val="kk-KZ"/>
              </w:rPr>
              <w:t xml:space="preserve">жоюға </w:t>
            </w:r>
            <w:bookmarkEnd w:id="2"/>
            <w:r w:rsidRPr="00C56D90">
              <w:rPr>
                <w:sz w:val="22"/>
                <w:szCs w:val="22"/>
                <w:lang w:val="kk-KZ"/>
              </w:rPr>
              <w:t>арналған жобалау құжаттамасын келісу жоғарыда көрсетілген Заңның 78-бабына сәйкес жүргізіледі.</w:t>
            </w:r>
          </w:p>
          <w:p w14:paraId="39900E2B" w14:textId="77777777" w:rsidR="00211215" w:rsidRPr="00C56D90" w:rsidRDefault="00211215" w:rsidP="00861572">
            <w:pPr>
              <w:jc w:val="both"/>
              <w:rPr>
                <w:sz w:val="22"/>
                <w:szCs w:val="22"/>
                <w:lang w:val="kk-KZ"/>
              </w:rPr>
            </w:pPr>
            <w:r w:rsidRPr="00C56D90">
              <w:rPr>
                <w:sz w:val="22"/>
                <w:szCs w:val="22"/>
                <w:lang w:val="kk-KZ"/>
              </w:rPr>
              <w:t xml:space="preserve">Департамент Қазақстан Республикасының «Азаматтық қорғау туралы» Заңының 16 баптың 3 тармағының 21 тармақшасын ескере отырып, </w:t>
            </w:r>
            <w:r w:rsidRPr="00C56D90">
              <w:rPr>
                <w:sz w:val="22"/>
                <w:szCs w:val="22"/>
                <w:u w:val="single"/>
                <w:lang w:val="kk-KZ"/>
              </w:rPr>
              <w:t>«BigSteps»ЖШС</w:t>
            </w:r>
            <w:r w:rsidRPr="00406D04">
              <w:rPr>
                <w:sz w:val="22"/>
                <w:szCs w:val="22"/>
                <w:lang w:val="kk-KZ"/>
              </w:rPr>
              <w:t xml:space="preserve"> </w:t>
            </w:r>
            <w:r w:rsidRPr="00C56D90">
              <w:rPr>
                <w:sz w:val="22"/>
                <w:szCs w:val="22"/>
                <w:lang w:val="kk-KZ"/>
              </w:rPr>
              <w:t>-не</w:t>
            </w:r>
            <w:r w:rsidRPr="00C56D90">
              <w:rPr>
                <w:rFonts w:ascii="Calibri" w:hAnsi="Calibri" w:cs="Calibri"/>
                <w:sz w:val="22"/>
                <w:szCs w:val="22"/>
                <w:lang w:val="kk-KZ"/>
              </w:rPr>
              <w:t> </w:t>
            </w:r>
            <w:r w:rsidRPr="00C56D90">
              <w:rPr>
                <w:sz w:val="22"/>
                <w:szCs w:val="22"/>
                <w:lang w:val="kk-KZ"/>
              </w:rPr>
              <w:t xml:space="preserve">Қазақстан Республикасының азаматтық қорғау саласындағы заңнамасында белгіленген талаптарды сақтауға міндетті екенін хабарлауға кеңес береді. </w:t>
            </w:r>
          </w:p>
          <w:p w14:paraId="667C613C" w14:textId="77777777" w:rsidR="00211215" w:rsidRPr="00406D04" w:rsidRDefault="00211215" w:rsidP="00861572">
            <w:pPr>
              <w:tabs>
                <w:tab w:val="left" w:pos="1134"/>
              </w:tabs>
              <w:spacing w:after="200"/>
              <w:ind w:hanging="28"/>
              <w:contextualSpacing/>
              <w:jc w:val="both"/>
              <w:rPr>
                <w:sz w:val="22"/>
                <w:szCs w:val="22"/>
                <w:lang w:val="kk-KZ" w:eastAsia="en-US"/>
              </w:rPr>
            </w:pPr>
            <w:r w:rsidRPr="00406D04">
              <w:rPr>
                <w:sz w:val="22"/>
                <w:szCs w:val="22"/>
                <w:lang w:val="kk-KZ"/>
              </w:rPr>
              <w:t>Осы шешіммен келіспеген жағдайда, Қазақстан Республикасы Әкімшілік рәсімдік-процестік кодексінің 91-бабына сәйкес, Сіз осы шешімге шағымдануға құқығыңыз бар екенін ескертеміз.</w:t>
            </w:r>
          </w:p>
        </w:tc>
        <w:tc>
          <w:tcPr>
            <w:tcW w:w="5953" w:type="dxa"/>
            <w:tcBorders>
              <w:top w:val="single" w:sz="4" w:space="0" w:color="auto"/>
              <w:left w:val="single" w:sz="4" w:space="0" w:color="auto"/>
              <w:bottom w:val="single" w:sz="4" w:space="0" w:color="auto"/>
              <w:right w:val="single" w:sz="4" w:space="0" w:color="auto"/>
            </w:tcBorders>
          </w:tcPr>
          <w:p w14:paraId="4CAB1DED" w14:textId="77777777" w:rsidR="00211215" w:rsidRPr="00406D04" w:rsidRDefault="00211215" w:rsidP="00861572">
            <w:pPr>
              <w:jc w:val="both"/>
              <w:rPr>
                <w:sz w:val="22"/>
                <w:szCs w:val="22"/>
                <w:lang w:val="kk-KZ"/>
              </w:rPr>
            </w:pPr>
            <w:r w:rsidRPr="00406D04">
              <w:rPr>
                <w:sz w:val="22"/>
                <w:szCs w:val="22"/>
                <w:lang w:val="kk-KZ"/>
              </w:rPr>
              <w:lastRenderedPageBreak/>
              <w:t>Жер қойнауын пайдаланушы, көзделіп отырған жұмыстарды жүргізу бойынша жобаларды, соның ішінде, мұнай, газ, газконденсаттық кен орындарын жайластыруға жобалық құжаттама және ұңғымалардың құрылысына жобалау құжаттама  әзірлейді, 2014 жылғы 11 сәуірдегі № 188-V ҚРЗ Қазақстан Республикасының «Азаматтық қорғау туралы» Заңының 16 баптың 3 тармағының 21 тармақшасына сәйкес қауіпті өндірістік объектілері бар және (немесе) олардағы жұмыстарға тартылатын ұйымдар, осы Заңға және Қазақстан Республикасының сәулет, қала құрылысы және құрылыс қызметі туралы заңнамасына сәйкес қауіпті өндірістік объектіні салуға, кеңейтуге, реконструкциялауға, жаңғыртуға, консервациялауға және жоюға жобалау құжаттамасын келісуге міндеттеледі;</w:t>
            </w:r>
          </w:p>
          <w:p w14:paraId="5BA7F2D9" w14:textId="77777777" w:rsidR="00211215" w:rsidRPr="00406D04" w:rsidRDefault="00211215" w:rsidP="00861572">
            <w:pPr>
              <w:jc w:val="both"/>
              <w:rPr>
                <w:sz w:val="22"/>
                <w:szCs w:val="22"/>
                <w:lang w:val="kk-KZ"/>
              </w:rPr>
            </w:pPr>
            <w:r w:rsidRPr="00406D04">
              <w:rPr>
                <w:sz w:val="22"/>
                <w:szCs w:val="22"/>
                <w:lang w:val="kk-KZ"/>
              </w:rPr>
              <w:t>қауіпті өндірістік объектілерді салуға, кеңейтуге, реконструкциялауға, жаңғыртуға, консервациялауға және жоюға арналған жобалау құжаттамасын келісу жоғарыда көрсетілген Заңның 78-бабына сәйкес жүргізіледі.</w:t>
            </w:r>
          </w:p>
          <w:p w14:paraId="551C624C" w14:textId="77777777" w:rsidR="00211215" w:rsidRPr="00406D04" w:rsidRDefault="00211215" w:rsidP="00861572">
            <w:pPr>
              <w:jc w:val="both"/>
              <w:rPr>
                <w:sz w:val="22"/>
                <w:szCs w:val="22"/>
                <w:lang w:val="kk-KZ"/>
              </w:rPr>
            </w:pPr>
            <w:r w:rsidRPr="00406D04">
              <w:rPr>
                <w:sz w:val="22"/>
                <w:szCs w:val="22"/>
                <w:lang w:val="kk-KZ"/>
              </w:rPr>
              <w:lastRenderedPageBreak/>
              <w:t>Компания Қазақстан Республикасының «Азаматтық қорғау туралы» Заңының 16 баптың 3 тармағының 21 тармақшасын ескере отырып, «BigSteps»ЖШС -не Қазақстан Республикасының азаматтық қорғау саласындағы заңнамасында белгіленген талаптарды сақтауды өз міндеттеріне алады.</w:t>
            </w:r>
          </w:p>
        </w:tc>
        <w:tc>
          <w:tcPr>
            <w:tcW w:w="2268" w:type="dxa"/>
            <w:tcBorders>
              <w:top w:val="single" w:sz="4" w:space="0" w:color="auto"/>
              <w:left w:val="single" w:sz="4" w:space="0" w:color="auto"/>
              <w:bottom w:val="single" w:sz="4" w:space="0" w:color="auto"/>
              <w:right w:val="single" w:sz="4" w:space="0" w:color="auto"/>
            </w:tcBorders>
          </w:tcPr>
          <w:p w14:paraId="3CF3D3ED" w14:textId="77777777" w:rsidR="00211215" w:rsidRPr="00406D04" w:rsidRDefault="00211215" w:rsidP="00861572">
            <w:pPr>
              <w:jc w:val="center"/>
              <w:rPr>
                <w:sz w:val="22"/>
                <w:szCs w:val="22"/>
                <w:lang w:val="kk-KZ"/>
              </w:rPr>
            </w:pPr>
            <w:r w:rsidRPr="00406D04">
              <w:rPr>
                <w:sz w:val="22"/>
                <w:szCs w:val="22"/>
                <w:lang w:val="kk-KZ"/>
              </w:rPr>
              <w:lastRenderedPageBreak/>
              <w:t>Ұсыныстар мен ескертпелер ескерілді.</w:t>
            </w:r>
          </w:p>
        </w:tc>
      </w:tr>
      <w:tr w:rsidR="00211215" w:rsidRPr="00406D04" w14:paraId="069A9666" w14:textId="77777777" w:rsidTr="00861572">
        <w:trPr>
          <w:trHeight w:val="361"/>
          <w:jc w:val="center"/>
        </w:trPr>
        <w:tc>
          <w:tcPr>
            <w:tcW w:w="0" w:type="auto"/>
            <w:tcBorders>
              <w:top w:val="single" w:sz="4" w:space="0" w:color="auto"/>
              <w:left w:val="single" w:sz="4" w:space="0" w:color="auto"/>
              <w:bottom w:val="single" w:sz="4" w:space="0" w:color="auto"/>
              <w:right w:val="single" w:sz="4" w:space="0" w:color="auto"/>
            </w:tcBorders>
          </w:tcPr>
          <w:p w14:paraId="76382C4D" w14:textId="77777777" w:rsidR="00211215" w:rsidRPr="00406D04" w:rsidRDefault="00211215" w:rsidP="00861572">
            <w:pPr>
              <w:tabs>
                <w:tab w:val="left" w:pos="1134"/>
              </w:tabs>
              <w:ind w:firstLine="147"/>
              <w:contextualSpacing/>
              <w:rPr>
                <w:sz w:val="22"/>
                <w:szCs w:val="22"/>
                <w:lang w:val="kk-KZ" w:eastAsia="en-US"/>
              </w:rPr>
            </w:pPr>
            <w:r w:rsidRPr="00406D04">
              <w:rPr>
                <w:sz w:val="22"/>
                <w:szCs w:val="22"/>
                <w:lang w:val="kk-KZ" w:eastAsia="en-US"/>
              </w:rPr>
              <w:t>8</w:t>
            </w:r>
          </w:p>
        </w:tc>
        <w:tc>
          <w:tcPr>
            <w:tcW w:w="6469" w:type="dxa"/>
            <w:tcBorders>
              <w:top w:val="single" w:sz="4" w:space="0" w:color="auto"/>
              <w:left w:val="single" w:sz="4" w:space="0" w:color="auto"/>
              <w:bottom w:val="single" w:sz="4" w:space="0" w:color="auto"/>
              <w:right w:val="single" w:sz="4" w:space="0" w:color="auto"/>
            </w:tcBorders>
          </w:tcPr>
          <w:p w14:paraId="64088F77" w14:textId="77777777" w:rsidR="00211215" w:rsidRPr="00406D04" w:rsidRDefault="00211215" w:rsidP="00861572">
            <w:pPr>
              <w:jc w:val="both"/>
              <w:rPr>
                <w:sz w:val="22"/>
                <w:szCs w:val="22"/>
                <w:lang w:val="kk-KZ"/>
              </w:rPr>
            </w:pPr>
            <w:r w:rsidRPr="00406D04">
              <w:rPr>
                <w:sz w:val="22"/>
                <w:szCs w:val="22"/>
                <w:lang w:val="kk-KZ"/>
              </w:rPr>
              <w:t>Жұртшылық</w:t>
            </w:r>
          </w:p>
          <w:p w14:paraId="3774AE0F" w14:textId="77777777" w:rsidR="00211215" w:rsidRPr="00406D04" w:rsidRDefault="00211215" w:rsidP="00861572">
            <w:pPr>
              <w:jc w:val="both"/>
              <w:rPr>
                <w:sz w:val="22"/>
                <w:szCs w:val="22"/>
                <w:lang w:val="kk-KZ"/>
              </w:rPr>
            </w:pPr>
            <w:r w:rsidRPr="00406D04">
              <w:rPr>
                <w:sz w:val="22"/>
                <w:szCs w:val="22"/>
                <w:lang w:val="kk-KZ"/>
              </w:rPr>
              <w:t>Ескертулер мен ұсыныстар жоқ</w:t>
            </w:r>
          </w:p>
        </w:tc>
        <w:tc>
          <w:tcPr>
            <w:tcW w:w="5953" w:type="dxa"/>
            <w:tcBorders>
              <w:top w:val="single" w:sz="4" w:space="0" w:color="auto"/>
              <w:left w:val="single" w:sz="4" w:space="0" w:color="auto"/>
              <w:bottom w:val="single" w:sz="4" w:space="0" w:color="auto"/>
              <w:right w:val="single" w:sz="4" w:space="0" w:color="auto"/>
            </w:tcBorders>
          </w:tcPr>
          <w:p w14:paraId="12464986" w14:textId="77777777" w:rsidR="00211215" w:rsidRPr="00406D04" w:rsidRDefault="00211215" w:rsidP="00861572">
            <w:pPr>
              <w:jc w:val="both"/>
              <w:rPr>
                <w:sz w:val="22"/>
                <w:szCs w:val="22"/>
                <w:lang w:val="kk-KZ"/>
              </w:rPr>
            </w:pPr>
            <w:r w:rsidRPr="00406D04">
              <w:rPr>
                <w:sz w:val="22"/>
                <w:szCs w:val="22"/>
                <w:lang w:val="kk-KZ"/>
              </w:rPr>
              <w:t>-</w:t>
            </w:r>
          </w:p>
        </w:tc>
        <w:tc>
          <w:tcPr>
            <w:tcW w:w="2268" w:type="dxa"/>
            <w:tcBorders>
              <w:top w:val="single" w:sz="4" w:space="0" w:color="auto"/>
              <w:left w:val="single" w:sz="4" w:space="0" w:color="auto"/>
              <w:bottom w:val="single" w:sz="4" w:space="0" w:color="auto"/>
              <w:right w:val="single" w:sz="4" w:space="0" w:color="auto"/>
            </w:tcBorders>
          </w:tcPr>
          <w:p w14:paraId="2D7F4584" w14:textId="77777777" w:rsidR="00211215" w:rsidRPr="00406D04" w:rsidRDefault="00211215" w:rsidP="00861572">
            <w:pPr>
              <w:rPr>
                <w:sz w:val="22"/>
                <w:szCs w:val="22"/>
                <w:lang w:val="kk-KZ"/>
              </w:rPr>
            </w:pPr>
            <w:r w:rsidRPr="00406D04">
              <w:rPr>
                <w:sz w:val="22"/>
                <w:szCs w:val="22"/>
                <w:lang w:val="kk-KZ"/>
              </w:rPr>
              <w:t>-</w:t>
            </w:r>
          </w:p>
        </w:tc>
      </w:tr>
    </w:tbl>
    <w:p w14:paraId="5387C59D" w14:textId="77777777" w:rsidR="004E6CB8" w:rsidRDefault="004E6CB8"/>
    <w:sectPr w:rsidR="004E6CB8" w:rsidSect="0021121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C09BF"/>
    <w:multiLevelType w:val="hybridMultilevel"/>
    <w:tmpl w:val="780E0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3723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BA"/>
    <w:rsid w:val="00211215"/>
    <w:rsid w:val="004E6CB8"/>
    <w:rsid w:val="006C6CEB"/>
    <w:rsid w:val="00B42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137F0-C766-4272-AD58-9781A547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21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Paragraph,Citation List,Resume Title,List Paragraph Char Char,Bullet 1,List Paragraph1,b1,Number_1,SGLText List Paragraph,new,lp1,Normal Sentence,Colorful List - Accent 11,ListPar1,List Paragraph2,List Paragraph11,list1,Figure_name,HEAD 3,罗"/>
    <w:basedOn w:val="a"/>
    <w:link w:val="a4"/>
    <w:uiPriority w:val="34"/>
    <w:qFormat/>
    <w:rsid w:val="00211215"/>
    <w:pPr>
      <w:ind w:left="720"/>
      <w:contextualSpacing/>
    </w:pPr>
  </w:style>
  <w:style w:type="character" w:customStyle="1" w:styleId="a4">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3"/>
    <w:uiPriority w:val="34"/>
    <w:qFormat/>
    <w:rsid w:val="00211215"/>
    <w:rPr>
      <w:rFonts w:ascii="Times New Roman" w:eastAsia="Times New Roman" w:hAnsi="Times New Roman" w:cs="Times New Roman"/>
      <w:kern w:val="0"/>
      <w:sz w:val="24"/>
      <w:szCs w:val="24"/>
      <w:lang w:eastAsia="ru-RU"/>
      <w14:ligatures w14:val="none"/>
    </w:rPr>
  </w:style>
  <w:style w:type="paragraph" w:styleId="a5">
    <w:name w:val="No Spacing"/>
    <w:aliases w:val="Внимание,примечание,Обя,мелкий,норма,мой рабочий,No Spacing,Айгерим,свой,Название таблиц и рисунков,Алия,ТекстОтчета,No Spacing1,Без интеБез интервала,14 TNR,МОЙ СТИЛЬ,Без интервала111,Без интервала1,Без интервала11"/>
    <w:link w:val="a6"/>
    <w:uiPriority w:val="1"/>
    <w:qFormat/>
    <w:rsid w:val="00211215"/>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6">
    <w:name w:val="Без интервала Знак"/>
    <w:aliases w:val="Внимание Знак,примечание Знак,Обя Знак,мелкий Знак,норма Знак,мой рабочий Знак,No Spacing Знак,Айгерим Знак,свой Знак,Название таблиц и рисунков Знак,Алия Знак,ТекстОтчета Знак,No Spacing1 Знак,Без интеБез интервала Знак,14 TNR Знак"/>
    <w:link w:val="a5"/>
    <w:uiPriority w:val="1"/>
    <w:locked/>
    <w:rsid w:val="00211215"/>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2432</Words>
  <Characters>13867</Characters>
  <Application>Microsoft Office Word</Application>
  <DocSecurity>0</DocSecurity>
  <Lines>115</Lines>
  <Paragraphs>32</Paragraphs>
  <ScaleCrop>false</ScaleCrop>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KZN 267</dc:creator>
  <cp:keywords/>
  <dc:description/>
  <cp:lastModifiedBy>KZN 267</cp:lastModifiedBy>
  <cp:revision>2</cp:revision>
  <dcterms:created xsi:type="dcterms:W3CDTF">2024-06-25T06:35:00Z</dcterms:created>
  <dcterms:modified xsi:type="dcterms:W3CDTF">2024-06-25T06:36:00Z</dcterms:modified>
</cp:coreProperties>
</file>