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C0E9" w14:textId="77777777" w:rsidR="00A66D28" w:rsidRPr="00A66D28" w:rsidRDefault="00A66D28" w:rsidP="00A66D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6D28">
        <w:rPr>
          <w:rFonts w:ascii="Arial" w:hAnsi="Arial" w:cs="Arial"/>
          <w:b/>
          <w:sz w:val="28"/>
          <w:szCs w:val="28"/>
        </w:rPr>
        <w:t>Послание</w:t>
      </w:r>
    </w:p>
    <w:p w14:paraId="7DBF7711" w14:textId="77777777" w:rsidR="00A66D28" w:rsidRPr="00A66D28" w:rsidRDefault="00A66D28" w:rsidP="00A66D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6D28">
        <w:rPr>
          <w:rFonts w:ascii="Arial" w:hAnsi="Arial" w:cs="Arial"/>
          <w:b/>
          <w:sz w:val="28"/>
          <w:szCs w:val="28"/>
        </w:rPr>
        <w:t>Конституционного Суда Республики Казахстан</w:t>
      </w:r>
    </w:p>
    <w:p w14:paraId="3547D1DE" w14:textId="77777777" w:rsidR="00A66D28" w:rsidRPr="00A66D28" w:rsidRDefault="00A66D28" w:rsidP="00A66D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6D28">
        <w:rPr>
          <w:rFonts w:ascii="Arial" w:hAnsi="Arial" w:cs="Arial"/>
          <w:b/>
          <w:sz w:val="28"/>
          <w:szCs w:val="28"/>
        </w:rPr>
        <w:t>«О состоянии конституционной законности</w:t>
      </w:r>
    </w:p>
    <w:p w14:paraId="1F4B13E2" w14:textId="77777777" w:rsidR="00A66D28" w:rsidRPr="00A66D28" w:rsidRDefault="00A66D28" w:rsidP="00A66D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6D28">
        <w:rPr>
          <w:rFonts w:ascii="Arial" w:hAnsi="Arial" w:cs="Arial"/>
          <w:b/>
          <w:sz w:val="28"/>
          <w:szCs w:val="28"/>
        </w:rPr>
        <w:t>в Республике Казахстан»</w:t>
      </w:r>
    </w:p>
    <w:p w14:paraId="1E467D9A" w14:textId="77777777" w:rsidR="00A66D28" w:rsidRPr="00A66D28" w:rsidRDefault="00A66D28" w:rsidP="00A66D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B63414" w14:textId="1F4199FC" w:rsidR="00A66D28" w:rsidRPr="00A66D28" w:rsidRDefault="00A66D28" w:rsidP="00A66D2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66D28">
        <w:rPr>
          <w:rFonts w:ascii="Arial" w:hAnsi="Arial" w:cs="Arial"/>
          <w:i/>
          <w:sz w:val="28"/>
          <w:szCs w:val="28"/>
        </w:rPr>
        <w:t>(оглашено на совместном заседании Палат Парламента Республики Казахстан 2</w:t>
      </w:r>
      <w:r>
        <w:rPr>
          <w:rFonts w:ascii="Arial" w:hAnsi="Arial" w:cs="Arial"/>
          <w:i/>
          <w:sz w:val="28"/>
          <w:szCs w:val="28"/>
        </w:rPr>
        <w:t xml:space="preserve">1 </w:t>
      </w:r>
      <w:r w:rsidRPr="00A66D28">
        <w:rPr>
          <w:rFonts w:ascii="Arial" w:hAnsi="Arial" w:cs="Arial"/>
          <w:i/>
          <w:sz w:val="28"/>
          <w:szCs w:val="28"/>
        </w:rPr>
        <w:t>июня 202</w:t>
      </w:r>
      <w:r>
        <w:rPr>
          <w:rFonts w:ascii="Arial" w:hAnsi="Arial" w:cs="Arial"/>
          <w:i/>
          <w:sz w:val="28"/>
          <w:szCs w:val="28"/>
        </w:rPr>
        <w:t>4</w:t>
      </w:r>
      <w:r w:rsidRPr="00A66D28">
        <w:rPr>
          <w:rFonts w:ascii="Arial" w:hAnsi="Arial" w:cs="Arial"/>
          <w:i/>
          <w:sz w:val="28"/>
          <w:szCs w:val="28"/>
        </w:rPr>
        <w:t xml:space="preserve"> года)</w:t>
      </w:r>
    </w:p>
    <w:p w14:paraId="2081C8C1" w14:textId="77777777" w:rsidR="00A66D28" w:rsidRDefault="00A66D28" w:rsidP="00A66D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6A8266" w14:textId="77777777" w:rsidR="00560B3D" w:rsidRPr="00426445" w:rsidRDefault="00560B3D" w:rsidP="00A66D28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p w14:paraId="09197792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z4"/>
    </w:p>
    <w:bookmarkEnd w:id="1"/>
    <w:p w14:paraId="310CE0D3" w14:textId="77777777" w:rsidR="00560B3D" w:rsidRPr="00426445" w:rsidRDefault="00560B3D" w:rsidP="009318C2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В целях реализации подпункта 6) статьи 53 Конституции Республики Казахстан подготовлено настоящее Послание Конституционного Суда Республики Казахстан о состоянии конституционной законности в Республике Казахстан в 2023 году.</w:t>
      </w:r>
      <w:bookmarkStart w:id="2" w:name="z5"/>
      <w:bookmarkEnd w:id="2"/>
      <w:r w:rsidRPr="00426445">
        <w:rPr>
          <w:rFonts w:ascii="Arial" w:hAnsi="Arial" w:cs="Arial"/>
          <w:sz w:val="28"/>
          <w:szCs w:val="28"/>
        </w:rPr>
        <w:t xml:space="preserve">  </w:t>
      </w:r>
      <w:r w:rsidRPr="00426445">
        <w:rPr>
          <w:rFonts w:ascii="Arial" w:hAnsi="Arial" w:cs="Arial"/>
          <w:b/>
          <w:sz w:val="28"/>
          <w:szCs w:val="28"/>
        </w:rPr>
        <w:t xml:space="preserve">  </w:t>
      </w:r>
    </w:p>
    <w:p w14:paraId="0CC14129" w14:textId="1C4EB00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>Инициированн</w:t>
      </w:r>
      <w:r w:rsidR="00A324CA" w:rsidRPr="00426445">
        <w:rPr>
          <w:rFonts w:ascii="Arial" w:hAnsi="Arial" w:cs="Arial"/>
          <w:sz w:val="28"/>
          <w:szCs w:val="28"/>
          <w:shd w:val="clear" w:color="auto" w:fill="FFFFFF"/>
        </w:rPr>
        <w:t>ая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в стране конституционн</w:t>
      </w:r>
      <w:r w:rsidR="00A3162C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ая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реформ</w:t>
      </w:r>
      <w:r w:rsidR="00A324CA" w:rsidRPr="00426445">
        <w:rPr>
          <w:rFonts w:ascii="Arial" w:hAnsi="Arial" w:cs="Arial"/>
          <w:sz w:val="28"/>
          <w:szCs w:val="28"/>
          <w:shd w:val="clear" w:color="auto" w:fill="FFFFFF"/>
        </w:rPr>
        <w:t>а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созда</w:t>
      </w:r>
      <w:r w:rsidR="00A04D44" w:rsidRPr="00426445">
        <w:rPr>
          <w:rFonts w:ascii="Arial" w:hAnsi="Arial" w:cs="Arial"/>
          <w:sz w:val="28"/>
          <w:szCs w:val="28"/>
          <w:shd w:val="clear" w:color="auto" w:fill="FFFFFF"/>
        </w:rPr>
        <w:t>л</w:t>
      </w:r>
      <w:r w:rsidR="005443D9" w:rsidRPr="00426445">
        <w:rPr>
          <w:rFonts w:ascii="Arial" w:hAnsi="Arial" w:cs="Arial"/>
          <w:sz w:val="28"/>
          <w:szCs w:val="28"/>
          <w:shd w:val="clear" w:color="auto" w:fill="FFFFFF"/>
        </w:rPr>
        <w:t>а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необходимые законодательные условия для </w:t>
      </w:r>
      <w:r w:rsidR="00D34657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продолжения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демократического развития, защиты прав человека и укрепления верховенства </w:t>
      </w:r>
      <w:r w:rsidR="00FE03E7" w:rsidRPr="00426445">
        <w:rPr>
          <w:rFonts w:ascii="Arial" w:hAnsi="Arial" w:cs="Arial"/>
          <w:sz w:val="28"/>
          <w:szCs w:val="28"/>
          <w:shd w:val="clear" w:color="auto" w:fill="FFFFFF"/>
        </w:rPr>
        <w:t>права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B61593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5709A093" w14:textId="3CB76CA3" w:rsidR="00560B3D" w:rsidRPr="00426445" w:rsidRDefault="00E51DA7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Наполнение конституционно обязательным содержанием закона и практики его применения гарантирует формирование культуры уважения закона и доверия к государственной власти, конституционной законности и порядка. </w:t>
      </w:r>
      <w:r w:rsidR="00D853EC" w:rsidRPr="00426445">
        <w:rPr>
          <w:rFonts w:ascii="Arial" w:hAnsi="Arial" w:cs="Arial"/>
          <w:sz w:val="28"/>
          <w:szCs w:val="28"/>
          <w:shd w:val="clear" w:color="auto" w:fill="FFFFFF"/>
        </w:rPr>
        <w:t>Утверждение</w:t>
      </w:r>
      <w:r w:rsidR="00A3162C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конституционной законности преследует задачи выполнения государством всех принятых обязательств, поддержания стабильности соблюдения прав и обязанностей граждан, предоставления каждому возможности реализовать право на судебную защиту, соразмерности ограничения прав и свобод человека и гражданина, конституционно-правовой ответственности государства перед личностью в случае ненадлежащего исполнения принятых </w:t>
      </w:r>
      <w:r w:rsidR="00560B3D" w:rsidRPr="00426445">
        <w:rPr>
          <w:rFonts w:ascii="Arial" w:hAnsi="Arial" w:cs="Arial"/>
          <w:sz w:val="28"/>
          <w:szCs w:val="28"/>
          <w:shd w:val="clear" w:color="auto" w:fill="FFFFFF"/>
        </w:rPr>
        <w:t>обяза</w:t>
      </w:r>
      <w:r w:rsidR="00D34657" w:rsidRPr="00426445">
        <w:rPr>
          <w:rFonts w:ascii="Arial" w:hAnsi="Arial" w:cs="Arial"/>
          <w:sz w:val="28"/>
          <w:szCs w:val="28"/>
          <w:shd w:val="clear" w:color="auto" w:fill="FFFFFF"/>
        </w:rPr>
        <w:t>тельств</w:t>
      </w:r>
      <w:r w:rsidR="00560B3D" w:rsidRPr="0042644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455A6423" w14:textId="282FCF11" w:rsidR="00E51DA7" w:rsidRPr="00426445" w:rsidRDefault="00E51DA7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Обеспечение конституционной законности в Республике Казахстан является непременным условием </w:t>
      </w:r>
      <w:r w:rsidR="00CC32B3" w:rsidRPr="00426445">
        <w:rPr>
          <w:rFonts w:ascii="Arial" w:hAnsi="Arial" w:cs="Arial"/>
          <w:sz w:val="28"/>
          <w:szCs w:val="28"/>
        </w:rPr>
        <w:t>стабильного</w:t>
      </w:r>
      <w:r w:rsidRPr="00426445">
        <w:rPr>
          <w:rFonts w:ascii="Arial" w:hAnsi="Arial" w:cs="Arial"/>
          <w:sz w:val="28"/>
          <w:szCs w:val="28"/>
        </w:rPr>
        <w:t xml:space="preserve"> развития и укрепления ее государственности. Основной Закон создает конституционно-правовые основы демократизации и правовой дисциплины государственных органов, повышения социальной роли и расширения обязанностей государства, всесторонней защиты прав и свобод человека. </w:t>
      </w:r>
    </w:p>
    <w:p w14:paraId="371D7C42" w14:textId="2FA5DBF8" w:rsidR="00560B3D" w:rsidRPr="00426445" w:rsidRDefault="00FE03E7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Конституционные ориентиры и ценности, определенные по результатам республиканского референдума, нашли логическое и последовательное отражение в законодательных и иных нормативных правовых актах. </w:t>
      </w:r>
      <w:r w:rsidR="00560B3D" w:rsidRPr="00426445">
        <w:rPr>
          <w:rFonts w:ascii="Arial" w:hAnsi="Arial" w:cs="Arial"/>
          <w:sz w:val="28"/>
          <w:szCs w:val="28"/>
        </w:rPr>
        <w:t xml:space="preserve">В 2023 году была продолжена деятельность по правовой модернизации </w:t>
      </w:r>
      <w:r w:rsidR="00D34657" w:rsidRPr="00426445">
        <w:rPr>
          <w:rFonts w:ascii="Arial" w:hAnsi="Arial" w:cs="Arial"/>
          <w:sz w:val="28"/>
          <w:szCs w:val="28"/>
        </w:rPr>
        <w:t xml:space="preserve">общества и </w:t>
      </w:r>
      <w:r w:rsidR="00560B3D" w:rsidRPr="00426445">
        <w:rPr>
          <w:rFonts w:ascii="Arial" w:hAnsi="Arial" w:cs="Arial"/>
          <w:sz w:val="28"/>
          <w:szCs w:val="28"/>
        </w:rPr>
        <w:t>государства</w:t>
      </w:r>
      <w:r w:rsidR="00B94CB0" w:rsidRPr="00426445">
        <w:rPr>
          <w:rFonts w:ascii="Arial" w:hAnsi="Arial" w:cs="Arial"/>
          <w:sz w:val="28"/>
          <w:szCs w:val="28"/>
        </w:rPr>
        <w:t xml:space="preserve">, </w:t>
      </w:r>
      <w:r w:rsidR="00560B3D" w:rsidRPr="00426445">
        <w:rPr>
          <w:rFonts w:ascii="Arial" w:hAnsi="Arial" w:cs="Arial"/>
          <w:sz w:val="28"/>
          <w:szCs w:val="28"/>
        </w:rPr>
        <w:t xml:space="preserve">дальнейшему укреплению конституционной законности в стране. </w:t>
      </w:r>
    </w:p>
    <w:p w14:paraId="69D26F1F" w14:textId="4D278C20" w:rsidR="00E51DA7" w:rsidRPr="00426445" w:rsidRDefault="00E51DA7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Воссоздание Конституционного Суда и наделение граждан правом обращения о проверке конституционности закона или иного нормативного правового акта, который был применен в конкретном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деле с их участием, являются важными средствами достижения верховенства Конституции. Право обращения в Конституционный Суд гражданина, Генерального Прокурора и Уполномоченного по правам человека расширило возможности конституционного контроля. </w:t>
      </w:r>
    </w:p>
    <w:p w14:paraId="11147428" w14:textId="77777777" w:rsidR="00A3162C" w:rsidRPr="00426445" w:rsidRDefault="00A3162C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A89E375" w14:textId="6CC7E96A" w:rsidR="008F4726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Усиление полномочий Парламента и его Палат, введение мажоритарной избирательной системы способствовали активизации работы депутатов по инициированию важных законопроектов и рассмотрению актуальных вопросов развития страны. Новы</w:t>
      </w:r>
      <w:r w:rsidR="00A3162C" w:rsidRPr="00426445">
        <w:rPr>
          <w:rFonts w:ascii="Arial" w:hAnsi="Arial" w:cs="Arial"/>
          <w:sz w:val="28"/>
          <w:szCs w:val="28"/>
        </w:rPr>
        <w:t>е</w:t>
      </w:r>
      <w:r w:rsidRPr="00426445">
        <w:rPr>
          <w:rFonts w:ascii="Arial" w:hAnsi="Arial" w:cs="Arial"/>
          <w:sz w:val="28"/>
          <w:szCs w:val="28"/>
        </w:rPr>
        <w:t xml:space="preserve"> принцип</w:t>
      </w:r>
      <w:r w:rsidR="00A3162C" w:rsidRPr="00426445">
        <w:rPr>
          <w:rFonts w:ascii="Arial" w:hAnsi="Arial" w:cs="Arial"/>
          <w:sz w:val="28"/>
          <w:szCs w:val="28"/>
        </w:rPr>
        <w:t>ы</w:t>
      </w:r>
      <w:r w:rsidRPr="00426445">
        <w:rPr>
          <w:rFonts w:ascii="Arial" w:hAnsi="Arial" w:cs="Arial"/>
          <w:sz w:val="28"/>
          <w:szCs w:val="28"/>
        </w:rPr>
        <w:t xml:space="preserve"> формирования состава маслихатов всех уровней </w:t>
      </w:r>
      <w:r w:rsidR="00DD4DCB" w:rsidRPr="00426445">
        <w:rPr>
          <w:rFonts w:ascii="Arial" w:hAnsi="Arial" w:cs="Arial"/>
          <w:sz w:val="28"/>
          <w:szCs w:val="28"/>
        </w:rPr>
        <w:t>позволил</w:t>
      </w:r>
      <w:r w:rsidR="00A3162C" w:rsidRPr="00426445">
        <w:rPr>
          <w:rFonts w:ascii="Arial" w:hAnsi="Arial" w:cs="Arial"/>
          <w:sz w:val="28"/>
          <w:szCs w:val="28"/>
        </w:rPr>
        <w:t>и</w:t>
      </w:r>
      <w:r w:rsidR="00DD4DCB" w:rsidRPr="00426445">
        <w:rPr>
          <w:rFonts w:ascii="Arial" w:hAnsi="Arial" w:cs="Arial"/>
          <w:sz w:val="28"/>
          <w:szCs w:val="28"/>
        </w:rPr>
        <w:t xml:space="preserve"> повысить </w:t>
      </w:r>
      <w:r w:rsidRPr="00426445">
        <w:rPr>
          <w:rFonts w:ascii="Arial" w:hAnsi="Arial" w:cs="Arial"/>
          <w:sz w:val="28"/>
          <w:szCs w:val="28"/>
        </w:rPr>
        <w:t>степень выражения воли населения в местном государственном управлении.</w:t>
      </w:r>
    </w:p>
    <w:p w14:paraId="129B619A" w14:textId="4C5286D0" w:rsidR="00560B3D" w:rsidRPr="00426445" w:rsidRDefault="00560B3D" w:rsidP="009318C2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Принятые законы по вопросам развития системы государственного управления, перераспределения полномочий между ее уровнями конкретизировали компетенци</w:t>
      </w:r>
      <w:r w:rsidR="00B94CB0" w:rsidRPr="00426445">
        <w:rPr>
          <w:rFonts w:ascii="Arial" w:hAnsi="Arial" w:cs="Arial"/>
          <w:sz w:val="28"/>
          <w:szCs w:val="28"/>
        </w:rPr>
        <w:t>ю</w:t>
      </w:r>
      <w:r w:rsidRPr="00426445">
        <w:rPr>
          <w:rFonts w:ascii="Arial" w:hAnsi="Arial" w:cs="Arial"/>
          <w:sz w:val="28"/>
          <w:szCs w:val="28"/>
        </w:rPr>
        <w:t xml:space="preserve"> государственных органов, </w:t>
      </w:r>
      <w:r w:rsidR="00DD4DCB" w:rsidRPr="00426445">
        <w:rPr>
          <w:rFonts w:ascii="Arial" w:hAnsi="Arial" w:cs="Arial"/>
          <w:sz w:val="28"/>
          <w:szCs w:val="28"/>
        </w:rPr>
        <w:t>усилили</w:t>
      </w:r>
      <w:r w:rsidRPr="00426445">
        <w:rPr>
          <w:rFonts w:ascii="Arial" w:hAnsi="Arial" w:cs="Arial"/>
          <w:sz w:val="28"/>
          <w:szCs w:val="28"/>
        </w:rPr>
        <w:t xml:space="preserve"> самостоятельность и ответственность их руководителей.</w:t>
      </w:r>
    </w:p>
    <w:p w14:paraId="6DFBFB47" w14:textId="4EDBC5EE" w:rsidR="00560B3D" w:rsidRPr="00426445" w:rsidRDefault="00B94CB0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В</w:t>
      </w:r>
      <w:r w:rsidR="00560B3D" w:rsidRPr="00426445">
        <w:rPr>
          <w:rFonts w:ascii="Arial" w:hAnsi="Arial" w:cs="Arial"/>
          <w:sz w:val="28"/>
          <w:szCs w:val="28"/>
        </w:rPr>
        <w:t>ыборы акимов отдельных</w:t>
      </w:r>
      <w:r w:rsidR="00560B3D" w:rsidRPr="00426445">
        <w:rPr>
          <w:rFonts w:ascii="Arial" w:hAnsi="Arial" w:cs="Arial"/>
          <w:bCs/>
          <w:sz w:val="28"/>
          <w:szCs w:val="28"/>
        </w:rPr>
        <w:t xml:space="preserve"> районов и городов областного значения</w:t>
      </w:r>
      <w:r w:rsidR="00560B3D" w:rsidRPr="00426445">
        <w:rPr>
          <w:rFonts w:ascii="Arial" w:hAnsi="Arial" w:cs="Arial"/>
          <w:sz w:val="28"/>
          <w:szCs w:val="28"/>
        </w:rPr>
        <w:t xml:space="preserve"> содействовали развитию инициативы на местном уровне, расширили участие граждан в политическом процессе и возможности их влияния на представителей власти. Формула «Сильные регионы – сильная страна» наполня</w:t>
      </w:r>
      <w:r w:rsidR="0023087B" w:rsidRPr="00426445">
        <w:rPr>
          <w:rFonts w:ascii="Arial" w:hAnsi="Arial" w:cs="Arial"/>
          <w:sz w:val="28"/>
          <w:szCs w:val="28"/>
        </w:rPr>
        <w:t>ется</w:t>
      </w:r>
      <w:r w:rsidR="00560B3D" w:rsidRPr="00426445">
        <w:rPr>
          <w:rFonts w:ascii="Arial" w:hAnsi="Arial" w:cs="Arial"/>
          <w:sz w:val="28"/>
          <w:szCs w:val="28"/>
        </w:rPr>
        <w:t xml:space="preserve"> </w:t>
      </w:r>
      <w:r w:rsidR="00980925" w:rsidRPr="00426445">
        <w:rPr>
          <w:rFonts w:ascii="Arial" w:hAnsi="Arial" w:cs="Arial"/>
          <w:sz w:val="28"/>
          <w:szCs w:val="28"/>
        </w:rPr>
        <w:t xml:space="preserve">новым </w:t>
      </w:r>
      <w:r w:rsidR="00560B3D" w:rsidRPr="00426445">
        <w:rPr>
          <w:rFonts w:ascii="Arial" w:hAnsi="Arial" w:cs="Arial"/>
          <w:sz w:val="28"/>
          <w:szCs w:val="28"/>
        </w:rPr>
        <w:t>содержанием.</w:t>
      </w:r>
    </w:p>
    <w:p w14:paraId="76E3C4AE" w14:textId="1D096A74" w:rsidR="00560B3D" w:rsidRPr="00426445" w:rsidRDefault="00CF5722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У</w:t>
      </w:r>
      <w:r w:rsidR="00B94CB0" w:rsidRPr="00426445">
        <w:rPr>
          <w:rFonts w:ascii="Arial" w:hAnsi="Arial" w:cs="Arial"/>
          <w:sz w:val="28"/>
          <w:szCs w:val="28"/>
        </w:rPr>
        <w:t xml:space="preserve">частие </w:t>
      </w:r>
      <w:r w:rsidR="00A66FC3" w:rsidRPr="00426445">
        <w:rPr>
          <w:rFonts w:ascii="Arial" w:hAnsi="Arial" w:cs="Arial"/>
          <w:sz w:val="28"/>
          <w:szCs w:val="28"/>
        </w:rPr>
        <w:t xml:space="preserve">граждан </w:t>
      </w:r>
      <w:r w:rsidR="00B94CB0" w:rsidRPr="00426445">
        <w:rPr>
          <w:rFonts w:ascii="Arial" w:hAnsi="Arial" w:cs="Arial"/>
          <w:sz w:val="28"/>
          <w:szCs w:val="28"/>
        </w:rPr>
        <w:t>в у</w:t>
      </w:r>
      <w:r w:rsidR="00560B3D" w:rsidRPr="00426445">
        <w:rPr>
          <w:rFonts w:ascii="Arial" w:hAnsi="Arial" w:cs="Arial"/>
          <w:sz w:val="28"/>
          <w:szCs w:val="28"/>
        </w:rPr>
        <w:t>правлени</w:t>
      </w:r>
      <w:r w:rsidR="00A66FC3" w:rsidRPr="00426445">
        <w:rPr>
          <w:rFonts w:ascii="Arial" w:hAnsi="Arial" w:cs="Arial"/>
          <w:sz w:val="28"/>
          <w:szCs w:val="28"/>
        </w:rPr>
        <w:t>и</w:t>
      </w:r>
      <w:r w:rsidR="00560B3D" w:rsidRPr="00426445">
        <w:rPr>
          <w:rFonts w:ascii="Arial" w:hAnsi="Arial" w:cs="Arial"/>
          <w:sz w:val="28"/>
          <w:szCs w:val="28"/>
        </w:rPr>
        <w:t xml:space="preserve"> делами государства </w:t>
      </w:r>
      <w:r w:rsidR="00A66FC3" w:rsidRPr="00426445">
        <w:rPr>
          <w:rFonts w:ascii="Arial" w:hAnsi="Arial" w:cs="Arial"/>
          <w:sz w:val="28"/>
          <w:szCs w:val="28"/>
        </w:rPr>
        <w:t>реализуется</w:t>
      </w:r>
      <w:r w:rsidR="00C76F1A" w:rsidRPr="00426445">
        <w:rPr>
          <w:rFonts w:ascii="Arial" w:hAnsi="Arial" w:cs="Arial"/>
          <w:sz w:val="28"/>
          <w:szCs w:val="28"/>
        </w:rPr>
        <w:t xml:space="preserve"> </w:t>
      </w:r>
      <w:r w:rsidRPr="00426445">
        <w:rPr>
          <w:rFonts w:ascii="Arial" w:hAnsi="Arial" w:cs="Arial"/>
          <w:sz w:val="28"/>
          <w:szCs w:val="28"/>
        </w:rPr>
        <w:t xml:space="preserve">в таких </w:t>
      </w:r>
      <w:r w:rsidR="00560B3D" w:rsidRPr="00426445">
        <w:rPr>
          <w:rFonts w:ascii="Arial" w:hAnsi="Arial" w:cs="Arial"/>
          <w:sz w:val="28"/>
          <w:szCs w:val="28"/>
        </w:rPr>
        <w:t xml:space="preserve">современных </w:t>
      </w:r>
      <w:r w:rsidR="00980925" w:rsidRPr="00426445">
        <w:rPr>
          <w:rFonts w:ascii="Arial" w:hAnsi="Arial" w:cs="Arial"/>
          <w:sz w:val="28"/>
          <w:szCs w:val="28"/>
        </w:rPr>
        <w:t xml:space="preserve">и востребованных </w:t>
      </w:r>
      <w:r w:rsidR="00560B3D" w:rsidRPr="00426445">
        <w:rPr>
          <w:rFonts w:ascii="Arial" w:hAnsi="Arial" w:cs="Arial"/>
          <w:sz w:val="28"/>
          <w:szCs w:val="28"/>
        </w:rPr>
        <w:t>форм</w:t>
      </w:r>
      <w:r w:rsidRPr="00426445">
        <w:rPr>
          <w:rFonts w:ascii="Arial" w:hAnsi="Arial" w:cs="Arial"/>
          <w:sz w:val="28"/>
          <w:szCs w:val="28"/>
        </w:rPr>
        <w:t>ах</w:t>
      </w:r>
      <w:r w:rsidR="00560B3D" w:rsidRPr="00426445">
        <w:rPr>
          <w:rFonts w:ascii="Arial" w:hAnsi="Arial" w:cs="Arial"/>
          <w:sz w:val="28"/>
          <w:szCs w:val="28"/>
        </w:rPr>
        <w:t xml:space="preserve"> выражения общественной инициативы</w:t>
      </w:r>
      <w:r w:rsidR="00913485" w:rsidRPr="00426445">
        <w:rPr>
          <w:rFonts w:ascii="Arial" w:hAnsi="Arial" w:cs="Arial"/>
          <w:sz w:val="28"/>
          <w:szCs w:val="28"/>
        </w:rPr>
        <w:t>,</w:t>
      </w:r>
      <w:r w:rsidRPr="00426445">
        <w:rPr>
          <w:rFonts w:ascii="Arial" w:hAnsi="Arial" w:cs="Arial"/>
          <w:sz w:val="28"/>
          <w:szCs w:val="28"/>
        </w:rPr>
        <w:t xml:space="preserve"> </w:t>
      </w:r>
      <w:r w:rsidR="00560B3D" w:rsidRPr="00426445">
        <w:rPr>
          <w:rFonts w:ascii="Arial" w:hAnsi="Arial" w:cs="Arial"/>
          <w:sz w:val="28"/>
          <w:szCs w:val="28"/>
        </w:rPr>
        <w:t xml:space="preserve">как общественный контроль и петиции. </w:t>
      </w:r>
    </w:p>
    <w:p w14:paraId="1AFD4B03" w14:textId="221D58FD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В интересах нынешнего и будущего поколений казахстанцев, в целях обеспечения верховенства права</w:t>
      </w:r>
      <w:r w:rsidR="00980925" w:rsidRPr="00426445">
        <w:rPr>
          <w:rFonts w:ascii="Arial" w:hAnsi="Arial" w:cs="Arial"/>
          <w:sz w:val="28"/>
          <w:szCs w:val="28"/>
        </w:rPr>
        <w:t xml:space="preserve"> и </w:t>
      </w:r>
      <w:r w:rsidRPr="00426445">
        <w:rPr>
          <w:rFonts w:ascii="Arial" w:hAnsi="Arial" w:cs="Arial"/>
          <w:sz w:val="28"/>
          <w:szCs w:val="28"/>
        </w:rPr>
        <w:t xml:space="preserve">социальной справедливости в Республике Казахстан продолжается работа в </w:t>
      </w:r>
      <w:r w:rsidR="00DD4DCB" w:rsidRPr="00426445">
        <w:rPr>
          <w:rFonts w:ascii="Arial" w:hAnsi="Arial" w:cs="Arial"/>
          <w:sz w:val="28"/>
          <w:szCs w:val="28"/>
        </w:rPr>
        <w:t xml:space="preserve">соответствии с принятым Законом </w:t>
      </w:r>
      <w:r w:rsidRPr="00426445">
        <w:rPr>
          <w:rFonts w:ascii="Arial" w:hAnsi="Arial" w:cs="Arial"/>
          <w:sz w:val="28"/>
          <w:szCs w:val="28"/>
        </w:rPr>
        <w:t xml:space="preserve">«О возврате государству незаконно приобретенных активов».   </w:t>
      </w:r>
    </w:p>
    <w:p w14:paraId="0233790D" w14:textId="4BE260BD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Социальный кодекс является результатом кодификации социального законодательства </w:t>
      </w:r>
      <w:r w:rsidR="00E51DA7" w:rsidRPr="00426445">
        <w:rPr>
          <w:rFonts w:ascii="Arial" w:hAnsi="Arial" w:cs="Arial"/>
          <w:sz w:val="28"/>
          <w:szCs w:val="28"/>
        </w:rPr>
        <w:t>страны и</w:t>
      </w:r>
      <w:r w:rsidRPr="00426445">
        <w:rPr>
          <w:rFonts w:ascii="Arial" w:hAnsi="Arial" w:cs="Arial"/>
          <w:sz w:val="28"/>
          <w:szCs w:val="28"/>
        </w:rPr>
        <w:t xml:space="preserve"> модернизации системы социального страхования с участием государства, работодателя и гражданина, а также внедрения социальной превенции и цифровизации социальной сферы.  </w:t>
      </w:r>
    </w:p>
    <w:p w14:paraId="0BB79BBA" w14:textId="545261F4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Подтверждением конституционной гарантии защиты детства стало принятие </w:t>
      </w:r>
      <w:r w:rsidR="00A3162C" w:rsidRPr="00426445">
        <w:rPr>
          <w:rFonts w:ascii="Arial" w:hAnsi="Arial" w:cs="Arial"/>
          <w:sz w:val="28"/>
          <w:szCs w:val="28"/>
        </w:rPr>
        <w:t>з</w:t>
      </w:r>
      <w:r w:rsidRPr="00426445">
        <w:rPr>
          <w:rFonts w:ascii="Arial" w:hAnsi="Arial" w:cs="Arial"/>
          <w:sz w:val="28"/>
          <w:szCs w:val="28"/>
        </w:rPr>
        <w:t>акона об обязательных выплатах детям из Национального фонда</w:t>
      </w:r>
      <w:r w:rsidR="00D03358" w:rsidRPr="00426445">
        <w:rPr>
          <w:rFonts w:ascii="Arial" w:hAnsi="Arial" w:cs="Arial"/>
          <w:sz w:val="28"/>
          <w:szCs w:val="28"/>
        </w:rPr>
        <w:t>.</w:t>
      </w:r>
      <w:r w:rsidRPr="00426445">
        <w:rPr>
          <w:rFonts w:ascii="Arial" w:hAnsi="Arial" w:cs="Arial"/>
          <w:sz w:val="28"/>
          <w:szCs w:val="28"/>
        </w:rPr>
        <w:t xml:space="preserve"> </w:t>
      </w:r>
      <w:r w:rsidR="00E51DA7" w:rsidRPr="00426445">
        <w:rPr>
          <w:rFonts w:ascii="Arial" w:hAnsi="Arial" w:cs="Arial"/>
          <w:sz w:val="28"/>
          <w:szCs w:val="28"/>
        </w:rPr>
        <w:t xml:space="preserve"> </w:t>
      </w:r>
    </w:p>
    <w:p w14:paraId="1DDDE44C" w14:textId="699C85E5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Устойчивое внимание государства в нормотворческом процессе правозащитным механизмам и системе защиты прав и свобод человека и гражданина </w:t>
      </w:r>
      <w:r w:rsidR="00A3162C" w:rsidRPr="00426445">
        <w:rPr>
          <w:rFonts w:ascii="Arial" w:hAnsi="Arial" w:cs="Arial"/>
          <w:sz w:val="28"/>
          <w:szCs w:val="28"/>
        </w:rPr>
        <w:t xml:space="preserve">дополнительно </w:t>
      </w:r>
      <w:r w:rsidRPr="00426445">
        <w:rPr>
          <w:rFonts w:ascii="Arial" w:hAnsi="Arial" w:cs="Arial"/>
          <w:sz w:val="28"/>
          <w:szCs w:val="28"/>
        </w:rPr>
        <w:t>подкреплено принятием Главой государства план</w:t>
      </w:r>
      <w:r w:rsidR="00CF5722" w:rsidRPr="00426445">
        <w:rPr>
          <w:rFonts w:ascii="Arial" w:hAnsi="Arial" w:cs="Arial"/>
          <w:sz w:val="28"/>
          <w:szCs w:val="28"/>
        </w:rPr>
        <w:t>а</w:t>
      </w:r>
      <w:r w:rsidR="00C76F1A" w:rsidRPr="00426445">
        <w:rPr>
          <w:rFonts w:ascii="Arial" w:hAnsi="Arial" w:cs="Arial"/>
          <w:sz w:val="28"/>
          <w:szCs w:val="28"/>
        </w:rPr>
        <w:t xml:space="preserve"> </w:t>
      </w:r>
      <w:r w:rsidRPr="00426445">
        <w:rPr>
          <w:rFonts w:ascii="Arial" w:hAnsi="Arial" w:cs="Arial"/>
          <w:sz w:val="28"/>
          <w:szCs w:val="28"/>
        </w:rPr>
        <w:t>действий в области прав человека и верховенства закона с вовлечением в этот процесс гражданского общества.</w:t>
      </w:r>
    </w:p>
    <w:p w14:paraId="1483E2AB" w14:textId="77777777" w:rsidR="00045814" w:rsidRPr="00426445" w:rsidRDefault="00045814" w:rsidP="00931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799F723" w14:textId="467869E9" w:rsidR="00560B3D" w:rsidRPr="00426445" w:rsidRDefault="00560B3D" w:rsidP="00931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6445">
        <w:rPr>
          <w:rFonts w:ascii="Arial" w:hAnsi="Arial" w:cs="Arial"/>
          <w:b/>
          <w:sz w:val="28"/>
          <w:szCs w:val="28"/>
          <w:lang w:val="en-US"/>
        </w:rPr>
        <w:t>I</w:t>
      </w:r>
    </w:p>
    <w:p w14:paraId="28AACCF6" w14:textId="77777777" w:rsidR="00560B3D" w:rsidRPr="00426445" w:rsidRDefault="00560B3D" w:rsidP="009318C2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7A98BB87" w14:textId="383FDC82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>В течение 2023 года в орган конституционного контроля поступили 5303 обращения, из которых 5293 обращени</w:t>
      </w:r>
      <w:r w:rsidR="008C51EA" w:rsidRPr="00426445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граждан</w:t>
      </w:r>
      <w:r w:rsidR="00CF5722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и 10 </w:t>
      </w:r>
      <w:r w:rsidR="00CF5722" w:rsidRPr="00426445">
        <w:rPr>
          <w:rFonts w:ascii="Arial" w:eastAsia="Calibri" w:hAnsi="Arial" w:cs="Arial"/>
          <w:sz w:val="28"/>
          <w:szCs w:val="28"/>
        </w:rPr>
        <w:t>обращений государственных органов и должностных лиц</w:t>
      </w:r>
      <w:r w:rsidR="00A309AC" w:rsidRPr="00426445">
        <w:rPr>
          <w:rFonts w:ascii="Arial" w:eastAsia="Calibri" w:hAnsi="Arial" w:cs="Arial"/>
          <w:sz w:val="28"/>
          <w:szCs w:val="28"/>
        </w:rPr>
        <w:t xml:space="preserve">. </w:t>
      </w:r>
    </w:p>
    <w:p w14:paraId="505F1F28" w14:textId="6E585B7D" w:rsidR="00560B3D" w:rsidRPr="00426445" w:rsidRDefault="00A3162C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раждане обращались </w:t>
      </w:r>
      <w:r w:rsidR="006A7AFD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относительно </w:t>
      </w:r>
      <w:r w:rsidR="00F7393E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проверки 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конституционности отдельных положений </w:t>
      </w:r>
      <w:r w:rsidR="00A66FC3" w:rsidRPr="00426445">
        <w:rPr>
          <w:rFonts w:ascii="Arial" w:eastAsia="Times New Roman" w:hAnsi="Arial" w:cs="Arial"/>
          <w:sz w:val="28"/>
          <w:szCs w:val="28"/>
          <w:lang w:eastAsia="ru-RU"/>
        </w:rPr>
        <w:t>пенсионного законодательства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Уголовного и 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>Уголовно-процессуального кодекс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>ов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>, Кодекса об административных правонарушениях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нормативных постановлений Верховного Суда.    </w:t>
      </w:r>
    </w:p>
    <w:p w14:paraId="6C8F664F" w14:textId="1CFE607A" w:rsidR="00205F7D" w:rsidRPr="00426445" w:rsidRDefault="00A3162C" w:rsidP="006E5E74">
      <w:pPr>
        <w:tabs>
          <w:tab w:val="left" w:pos="822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>Вместе с тем н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аибольшее количество обращений граждан содержало просьбу об отмене или пересмотре решений судов общей юрисдикции,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о 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>проверке законности досудебного расследования и иных</w:t>
      </w:r>
      <w:r w:rsidR="00560B3D" w:rsidRPr="004264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60B3D" w:rsidRPr="00426445">
        <w:rPr>
          <w:rFonts w:ascii="Arial" w:eastAsia="Times New Roman" w:hAnsi="Arial" w:cs="Arial"/>
          <w:sz w:val="28"/>
          <w:szCs w:val="28"/>
          <w:lang w:eastAsia="ru-RU"/>
        </w:rPr>
        <w:t>действий (бездействия) сотрудников правоохранительных органов</w:t>
      </w:r>
      <w:r w:rsidR="00560B3D" w:rsidRPr="00426445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D03358" w:rsidRPr="004264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D03358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Иными словами, предмет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>таких</w:t>
      </w:r>
      <w:r w:rsidR="00D03358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обращений не входил в компетенцию Конституционного Суда, а подлежал рассмотрению в судах общей юрисдикции или в других государственных органах</w:t>
      </w:r>
      <w:r w:rsidR="00C76F1A" w:rsidRPr="00426445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E5E74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Тем не менее</w:t>
      </w:r>
      <w:r w:rsidR="00F7393E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екоторые </w:t>
      </w:r>
      <w:r w:rsidR="00DD4DC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вопросы</w:t>
      </w:r>
      <w:r w:rsidR="009323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, поднимаемые в</w:t>
      </w:r>
      <w:r w:rsidR="00DD4DC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обращени</w:t>
      </w:r>
      <w:r w:rsidR="009323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ях,</w:t>
      </w:r>
      <w:r w:rsidR="00DD4DC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требуют отдельного </w:t>
      </w:r>
      <w:r w:rsidR="002F76DF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изучения</w:t>
      </w:r>
      <w:r w:rsidR="00205F7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а именно: </w:t>
      </w:r>
      <w:r w:rsidR="009323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14:paraId="5BCA6A64" w14:textId="77777777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определение ненадлежащего декларирования имущества и порядок уплаты (возврата) избирательного взноса при реализации гражданами пассивного избирательного права; </w:t>
      </w:r>
    </w:p>
    <w:p w14:paraId="75F80FA3" w14:textId="77777777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сроки давности в отношении возврата ошибочно уплаченной государственной пошлины в судах; </w:t>
      </w:r>
    </w:p>
    <w:p w14:paraId="704A88BC" w14:textId="77777777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конструкция состава уголовного правонарушения, выражающегося в посягательстве на неприкосновенность жилища; </w:t>
      </w:r>
    </w:p>
    <w:p w14:paraId="764AA230" w14:textId="3B8B766A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пресекательный срок (1 год) для выплаты единовременной компенсации при установлении инвалидности сотрудникам правоохранительных органов; </w:t>
      </w:r>
    </w:p>
    <w:p w14:paraId="3F1F3D86" w14:textId="77777777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обращение в доход государства предмета контрабанды (незадекларированного имущества) при законности его приобретения и владения; </w:t>
      </w:r>
    </w:p>
    <w:p w14:paraId="4930C189" w14:textId="766C9864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безвозмездное получение в собственность занимаемого жилища из государственного жилищного фонда гражданами, воспитывающими детей с инвалидностью; </w:t>
      </w:r>
    </w:p>
    <w:p w14:paraId="5DE52A0F" w14:textId="77777777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условия возмещения стоимости принудительно изъятого земельного участка при невозможности его реализации; </w:t>
      </w:r>
    </w:p>
    <w:p w14:paraId="298E8BD9" w14:textId="6E7D745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правила исчисления выслуги лет военнослужащим при реализации права на компенсацию взамен приватизации жилища, например, зачета срока службы в других государствах, и другие.  </w:t>
      </w:r>
    </w:p>
    <w:p w14:paraId="78FEC71C" w14:textId="6C33A2EB" w:rsidR="004F2C8F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Как показала практика, нередко граждане, обратившиеся в Конституционный Суд, не </w:t>
      </w:r>
      <w:r w:rsidR="00504AD4" w:rsidRPr="00426445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могли своевременно воспользоваться доступными правовыми инструментами из-за отсутствия необходимой осведомленности о действующих правозащитных институтах либо недоверия к ним. </w:t>
      </w:r>
    </w:p>
    <w:p w14:paraId="5C97D6B4" w14:textId="7CD34DC5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этом ключе Правительству</w:t>
      </w:r>
      <w:r w:rsidR="002F76DF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и уполномоченным государственным органам в рамках своей компетенции целесообразно </w:t>
      </w:r>
      <w:r w:rsidR="003C7FA7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активизировать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праворазъяснительную работу с целью повышения информированности граждан обо всех действующих правовых механизмах защиты их прав и обеспечить регулярный мониторинг качества данной деятельности.       </w:t>
      </w:r>
    </w:p>
    <w:p w14:paraId="645E7880" w14:textId="3CC1EC46" w:rsidR="001C4B28" w:rsidRPr="00426445" w:rsidRDefault="001C4B28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>Обращения граждан о проверке конституционности нормативных правовых актов должны отвечать всем критериям допустимости, прямо установленным конституционным законом, и содержать юридически четко сформулированную и обоснованную позицию. В целях соблюдения этого требования созданы условия для проведения регулярных юридических консультаций и разъяснительной работы, оказания квалифицированной юридической помощи.</w:t>
      </w:r>
    </w:p>
    <w:p w14:paraId="57791D17" w14:textId="6D1059C5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Особую роль в достижении </w:t>
      </w:r>
      <w:r w:rsidR="00E40527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обозначенной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цели играют адвокаты и юридические консультанты, имеющие право представлять граждан в Конституционном Суде. </w:t>
      </w:r>
      <w:r w:rsidR="00E51DA7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Вместе с тем закрепленное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>в конституционном законе обязательство государства по предоставлению гарантированной юридической помощи для социально уязвимых групп граждан при их обращении о проверке конституционно</w:t>
      </w:r>
      <w:r w:rsidR="003C7FA7" w:rsidRPr="00426445">
        <w:rPr>
          <w:rFonts w:ascii="Arial" w:eastAsia="Times New Roman" w:hAnsi="Arial" w:cs="Arial"/>
          <w:sz w:val="28"/>
          <w:szCs w:val="28"/>
          <w:lang w:eastAsia="ru-RU"/>
        </w:rPr>
        <w:t>сти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C7FA7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нормативных правовых актов или отдельных их положений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должно получить логическое завершение на уровне отраслевого закона.  </w:t>
      </w:r>
    </w:p>
    <w:p w14:paraId="5C5DCD1A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6445">
        <w:rPr>
          <w:rFonts w:ascii="Arial" w:eastAsia="Calibri" w:hAnsi="Arial" w:cs="Arial"/>
          <w:sz w:val="28"/>
          <w:szCs w:val="28"/>
        </w:rPr>
        <w:t>В практическом плане Конституционный Суд активно взаимодействует с профессиональным юридическим сообществом и принимает меры по повышению правовой осведомленности граждан об условиях обращения в Конституционный Суд, в том числе путем оказания консультационных услуг в Центре приема граждан и внедрения информационно-коммуникационных технологий.</w:t>
      </w:r>
    </w:p>
    <w:p w14:paraId="15923ECE" w14:textId="36CE5F82" w:rsidR="00560B3D" w:rsidRPr="00426445" w:rsidRDefault="00560B3D" w:rsidP="009318C2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426445">
        <w:rPr>
          <w:rFonts w:ascii="Arial" w:eastAsia="Calibri" w:hAnsi="Arial" w:cs="Arial"/>
          <w:sz w:val="28"/>
          <w:szCs w:val="28"/>
        </w:rPr>
        <w:t xml:space="preserve">Особое внимание уделяется прозрачности конституционного производства и своевременному обязательному </w:t>
      </w:r>
      <w:r w:rsidR="00194493" w:rsidRPr="00426445">
        <w:rPr>
          <w:rFonts w:ascii="Arial" w:eastAsia="Calibri" w:hAnsi="Arial" w:cs="Arial"/>
          <w:sz w:val="28"/>
          <w:szCs w:val="28"/>
        </w:rPr>
        <w:t xml:space="preserve">информированию </w:t>
      </w:r>
      <w:r w:rsidRPr="00426445">
        <w:rPr>
          <w:rFonts w:ascii="Arial" w:eastAsia="Calibri" w:hAnsi="Arial" w:cs="Arial"/>
          <w:sz w:val="28"/>
          <w:szCs w:val="28"/>
        </w:rPr>
        <w:t xml:space="preserve">широкой общественности </w:t>
      </w:r>
      <w:r w:rsidR="0076241F" w:rsidRPr="00426445">
        <w:rPr>
          <w:rFonts w:ascii="Arial" w:eastAsia="Calibri" w:hAnsi="Arial" w:cs="Arial"/>
          <w:sz w:val="28"/>
          <w:szCs w:val="28"/>
        </w:rPr>
        <w:t xml:space="preserve">об </w:t>
      </w:r>
      <w:r w:rsidRPr="00426445">
        <w:rPr>
          <w:rFonts w:ascii="Arial" w:eastAsia="Calibri" w:hAnsi="Arial" w:cs="Arial"/>
          <w:sz w:val="28"/>
          <w:szCs w:val="28"/>
        </w:rPr>
        <w:t>итоговых решен</w:t>
      </w:r>
      <w:r w:rsidR="000940C6" w:rsidRPr="00426445">
        <w:rPr>
          <w:rFonts w:ascii="Arial" w:eastAsia="Calibri" w:hAnsi="Arial" w:cs="Arial"/>
          <w:sz w:val="28"/>
          <w:szCs w:val="28"/>
        </w:rPr>
        <w:t>и</w:t>
      </w:r>
      <w:r w:rsidR="0076241F" w:rsidRPr="00426445">
        <w:rPr>
          <w:rFonts w:ascii="Arial" w:eastAsia="Calibri" w:hAnsi="Arial" w:cs="Arial"/>
          <w:sz w:val="28"/>
          <w:szCs w:val="28"/>
        </w:rPr>
        <w:t>ях</w:t>
      </w:r>
      <w:r w:rsidRPr="00426445">
        <w:rPr>
          <w:rFonts w:ascii="Arial" w:eastAsia="Calibri" w:hAnsi="Arial" w:cs="Arial"/>
          <w:sz w:val="28"/>
          <w:szCs w:val="28"/>
        </w:rPr>
        <w:t xml:space="preserve"> Конституционного Суда. Обеспечено их доведение до международного юридического и экспертного сообщества путем размещения в базе данных </w:t>
      </w:r>
      <w:r w:rsidRPr="00426445">
        <w:rPr>
          <w:rFonts w:ascii="Arial" w:eastAsia="Calibri" w:hAnsi="Arial" w:cs="Arial"/>
          <w:sz w:val="28"/>
          <w:szCs w:val="28"/>
          <w:lang w:val="en-US"/>
        </w:rPr>
        <w:t>CODICES</w:t>
      </w:r>
      <w:r w:rsidRPr="00426445">
        <w:rPr>
          <w:rFonts w:ascii="Arial" w:eastAsia="Calibri" w:hAnsi="Arial" w:cs="Arial"/>
          <w:sz w:val="28"/>
          <w:szCs w:val="28"/>
        </w:rPr>
        <w:t xml:space="preserve"> Европейской комиссии за демократию через право Совета Европы (Венецианской комиссии).</w:t>
      </w:r>
    </w:p>
    <w:p w14:paraId="26802EF1" w14:textId="059F3188" w:rsidR="00560B3D" w:rsidRPr="00426445" w:rsidRDefault="00560B3D" w:rsidP="009318C2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426445">
        <w:rPr>
          <w:rFonts w:ascii="Arial" w:eastAsia="Calibri" w:hAnsi="Arial" w:cs="Arial"/>
          <w:sz w:val="28"/>
          <w:szCs w:val="28"/>
        </w:rPr>
        <w:t xml:space="preserve">Сайт Конституционного Суда содержит информацию о рассматриваемых делах по принятым к конституционному производству обращениям.  </w:t>
      </w:r>
    </w:p>
    <w:p w14:paraId="1E959FAE" w14:textId="77777777" w:rsidR="00560B3D" w:rsidRPr="00426445" w:rsidRDefault="00560B3D" w:rsidP="009318C2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426445">
        <w:rPr>
          <w:rFonts w:ascii="Arial" w:eastAsia="Calibri" w:hAnsi="Arial" w:cs="Arial"/>
          <w:sz w:val="28"/>
          <w:szCs w:val="28"/>
        </w:rPr>
        <w:t xml:space="preserve">В целом Конституционный Суд нацелен на дальнейшее обеспечение информационной прозрачности и доступности своей работы. Понимание обществом, органами государственной власти и гражданами значения соблюдения и исполнения конституционных норм и принципов служит гарантией конституционной законности и устойчивости развития общества. </w:t>
      </w:r>
    </w:p>
    <w:p w14:paraId="6D1B9EAA" w14:textId="229B777D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14:paraId="4143C72F" w14:textId="77777777" w:rsidR="00045814" w:rsidRPr="00426445" w:rsidRDefault="00045814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E641B85" w14:textId="08F1125E" w:rsidR="00473E95" w:rsidRPr="00426445" w:rsidRDefault="00560B3D" w:rsidP="009318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</w:p>
    <w:p w14:paraId="3BE91A13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7999B667" w14:textId="473BCEED" w:rsidR="00205F7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trike/>
          <w:sz w:val="28"/>
          <w:szCs w:val="28"/>
        </w:rPr>
      </w:pPr>
      <w:bookmarkStart w:id="3" w:name="_Hlk165305913"/>
      <w:r w:rsidRPr="00426445">
        <w:rPr>
          <w:rFonts w:ascii="Arial" w:hAnsi="Arial" w:cs="Arial"/>
          <w:sz w:val="28"/>
          <w:szCs w:val="28"/>
        </w:rPr>
        <w:t xml:space="preserve">Рассмотренные в конституционном производстве обращения касались различных отраслей права. </w:t>
      </w:r>
    </w:p>
    <w:p w14:paraId="789A31DA" w14:textId="59F5BAA0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Проверке подверглись нормы конституционных законов «О выборах в Республике Казахстан», «О судебной системе и статусе судей Республики Казахстан»; Уголовного, Уголовно-процессуального и Уголовно-исполнительного кодексов, Трудового кодекса, Кодекса об административных правонарушениях, Административного процедурно-процессуального кодекса, Кодекса «О налогах и других обязательных платежах в бюджет» (Налогового кодекса), Гражданского кодекса; законов «О государственной службе в Республике Казахстан», «О воинской службе и статусе военнослужащих», «О противодействии коррупции» и отдельные положения нормативных постановлений Верховного Суда.    </w:t>
      </w:r>
    </w:p>
    <w:p w14:paraId="4E777387" w14:textId="43057E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В прошедшем году Конституционным Судом приняты 38 нормативных постановлений, являющихся общеобязательными на всей территории страны, окончательными и не подлежащими обжалованию. </w:t>
      </w:r>
      <w:r w:rsidR="00E40527" w:rsidRPr="00426445">
        <w:rPr>
          <w:rFonts w:ascii="Arial" w:hAnsi="Arial" w:cs="Arial"/>
          <w:sz w:val="28"/>
          <w:szCs w:val="28"/>
        </w:rPr>
        <w:t xml:space="preserve">Признаны конституционными </w:t>
      </w:r>
      <w:r w:rsidRPr="00426445">
        <w:rPr>
          <w:rFonts w:ascii="Arial" w:hAnsi="Arial" w:cs="Arial"/>
          <w:sz w:val="28"/>
          <w:szCs w:val="28"/>
        </w:rPr>
        <w:t xml:space="preserve">24 нормы законов, 12 </w:t>
      </w:r>
      <w:r w:rsidRPr="00426445">
        <w:rPr>
          <w:rFonts w:ascii="Arial" w:eastAsia="Calibri" w:hAnsi="Arial" w:cs="Arial"/>
          <w:sz w:val="28"/>
          <w:szCs w:val="28"/>
        </w:rPr>
        <w:t>–</w:t>
      </w:r>
      <w:r w:rsidRPr="00426445">
        <w:rPr>
          <w:rFonts w:ascii="Arial" w:hAnsi="Arial" w:cs="Arial"/>
          <w:sz w:val="28"/>
          <w:szCs w:val="28"/>
        </w:rPr>
        <w:t xml:space="preserve"> соответствующими Конституции в данном Конституционным Судом истолковании </w:t>
      </w:r>
      <w:r w:rsidR="00085E3D" w:rsidRPr="00426445">
        <w:rPr>
          <w:rFonts w:ascii="Arial" w:hAnsi="Arial" w:cs="Arial"/>
          <w:sz w:val="28"/>
          <w:szCs w:val="28"/>
        </w:rPr>
        <w:t>и 8</w:t>
      </w:r>
      <w:r w:rsidRPr="00426445">
        <w:rPr>
          <w:rFonts w:ascii="Arial" w:hAnsi="Arial" w:cs="Arial"/>
          <w:sz w:val="28"/>
          <w:szCs w:val="28"/>
        </w:rPr>
        <w:t xml:space="preserve"> – не соответствующими Основному Закону.</w:t>
      </w:r>
      <w:bookmarkEnd w:id="3"/>
      <w:r w:rsidRPr="00426445">
        <w:rPr>
          <w:rFonts w:ascii="Arial" w:hAnsi="Arial" w:cs="Arial"/>
          <w:sz w:val="28"/>
          <w:szCs w:val="28"/>
        </w:rPr>
        <w:t xml:space="preserve"> </w:t>
      </w:r>
    </w:p>
    <w:p w14:paraId="77C43FCE" w14:textId="424ACA52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Конституционно закрепленные права и свободы человека и гражданина определяют содержание законов и иных нормативных правовых актов.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К </w:t>
      </w:r>
      <w:r w:rsidR="0003665D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числу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основны</w:t>
      </w:r>
      <w:r w:rsidR="0003665D" w:rsidRPr="00426445">
        <w:rPr>
          <w:rFonts w:ascii="Arial" w:hAnsi="Arial" w:cs="Arial"/>
          <w:sz w:val="28"/>
          <w:szCs w:val="28"/>
          <w:shd w:val="clear" w:color="auto" w:fill="FFFFFF"/>
        </w:rPr>
        <w:t>х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3665D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подходов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разработк</w:t>
      </w:r>
      <w:r w:rsidR="0003665D" w:rsidRPr="00426445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нормативных правовых актов относятся:</w:t>
      </w:r>
    </w:p>
    <w:p w14:paraId="3ED0BC32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соблюдение баланса интересов гражданина, общества и государства; </w:t>
      </w:r>
    </w:p>
    <w:p w14:paraId="68D09577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обеспечение эффективности деятельности государственных органов и исключение злоупотребления правом при правовом регулировании;  </w:t>
      </w:r>
    </w:p>
    <w:p w14:paraId="2502E520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разумность и недопустимость дискриминации в дифференциации прав граждан; </w:t>
      </w:r>
    </w:p>
    <w:p w14:paraId="7B1CCFDE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обеспечение смысловой идентичности законов на казахском и русском языках; </w:t>
      </w:r>
    </w:p>
    <w:p w14:paraId="1B5F7049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>формальная определенность и юридическая точность правовых норм, исключающие возможность их произвольной интерпретации;</w:t>
      </w:r>
    </w:p>
    <w:p w14:paraId="37636514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исключение пробелов законодательства, препятствующих реализации прав человека.    </w:t>
      </w:r>
    </w:p>
    <w:p w14:paraId="7B2991D2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Обозначенные конституционные требования и принципы не всегда соблюдаются участниками нормотворческого процесса. </w:t>
      </w:r>
    </w:p>
    <w:p w14:paraId="23E185E3" w14:textId="3AB51090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Конституционный Суд неоднократно отмечал, что основания и пределы ограничительных мер должны соответствовать требованиям</w:t>
      </w:r>
      <w:r w:rsidR="008F4726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hyperlink r:id="rId7" w:anchor="z210" w:history="1">
        <w:r w:rsidRPr="00426445">
          <w:rPr>
            <w:rStyle w:val="a5"/>
            <w:rFonts w:ascii="Arial" w:eastAsia="Times New Roman" w:hAnsi="Arial" w:cs="Arial"/>
            <w:bCs/>
            <w:color w:val="auto"/>
            <w:sz w:val="28"/>
            <w:szCs w:val="28"/>
            <w:u w:val="none"/>
            <w:lang w:eastAsia="ru-RU"/>
          </w:rPr>
          <w:t>пункта 1</w:t>
        </w:r>
      </w:hyperlink>
      <w:r w:rsidR="008F4726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статьи 39 Конституции, согласно которому «права и свободы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человека </w:t>
      </w:r>
      <w:r w:rsidR="00504AD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 гражданина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населения».  </w:t>
      </w:r>
    </w:p>
    <w:p w14:paraId="1DDA2AE3" w14:textId="77777777" w:rsidR="00560B3D" w:rsidRPr="00426445" w:rsidRDefault="00560B3D" w:rsidP="009318C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Законодатель при принятии таких законов обязан исходить из конституционных пределов допустимого ограничения прав и свобод человека и гражданина, не искажая существа конституционных прав и свобод и не вводя ограничений, не согласующихся с конституционно определенными целями. </w:t>
      </w:r>
    </w:p>
    <w:p w14:paraId="55ABFCA3" w14:textId="77777777" w:rsidR="00560B3D" w:rsidRPr="00426445" w:rsidRDefault="00560B3D" w:rsidP="009318C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p w14:paraId="537E905B" w14:textId="1BEBE1DA" w:rsidR="00DD4DCB" w:rsidRPr="00426445" w:rsidRDefault="00560B3D" w:rsidP="009318C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Межотраслевая дифференциация ответственности за тождественные или однородные деяния основана и на том, что уголовно-правовые, административно-правовые и иные меры воздействия, характер и строгость их последствий должны соответствовать тяжести совершенного правонарушения, а также отвечать требованиям взаимной согласованности предметно связанных между собой норм различной отраслевой принадлежности 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(нормативные постановления Конституционного Суда 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2023 года</w:t>
      </w:r>
      <w:r w:rsidR="00881E4D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: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</w:t>
      </w:r>
      <w:r w:rsidR="00DD4DCB" w:rsidRPr="00426445">
        <w:rPr>
          <w:rStyle w:val="a6"/>
          <w:rFonts w:ascii="Arial" w:hAnsi="Arial" w:cs="Arial"/>
          <w:b w:val="0"/>
          <w:i/>
          <w:sz w:val="28"/>
          <w:szCs w:val="28"/>
          <w:shd w:val="clear" w:color="auto" w:fill="FFFFFF"/>
        </w:rPr>
        <w:t xml:space="preserve">от 22 февраля № 3, 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от 6 марта </w:t>
      </w:r>
      <w:hyperlink r:id="rId8" w:anchor="z0" w:history="1">
        <w:r w:rsidR="00DD4DCB"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 xml:space="preserve">№ 4, </w:t>
        </w:r>
      </w:hyperlink>
      <w:r w:rsidR="00DD4DCB" w:rsidRPr="00426445">
        <w:rPr>
          <w:rStyle w:val="a6"/>
          <w:rFonts w:ascii="Arial" w:hAnsi="Arial" w:cs="Arial"/>
          <w:b w:val="0"/>
          <w:i/>
          <w:sz w:val="28"/>
          <w:szCs w:val="28"/>
          <w:shd w:val="clear" w:color="auto" w:fill="FFFFFF"/>
        </w:rPr>
        <w:t>от 27 марта № 6</w:t>
      </w:r>
      <w:r w:rsidR="00DD4DCB" w:rsidRPr="00426445">
        <w:rPr>
          <w:rStyle w:val="a6"/>
          <w:rFonts w:ascii="Arial" w:hAnsi="Arial" w:cs="Arial"/>
          <w:b w:val="0"/>
          <w:sz w:val="28"/>
          <w:szCs w:val="28"/>
          <w:shd w:val="clear" w:color="auto" w:fill="FFFFFF"/>
        </w:rPr>
        <w:t>, от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21</w:t>
      </w:r>
      <w:r w:rsidR="002F1657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апреля </w:t>
      </w:r>
      <w:hyperlink r:id="rId9" w:anchor="z0" w:history="1">
        <w:r w:rsidR="00DD4DCB"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>№ 11</w:t>
        </w:r>
      </w:hyperlink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, от 18 мая </w:t>
      </w:r>
      <w:hyperlink r:id="rId10" w:anchor="z0" w:history="1">
        <w:r w:rsidR="00DD4DCB"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>№ 14-НП</w:t>
        </w:r>
      </w:hyperlink>
      <w:r w:rsidR="00DD4DCB" w:rsidRPr="00426445">
        <w:rPr>
          <w:rStyle w:val="a5"/>
          <w:rFonts w:ascii="Arial" w:eastAsia="Times New Roman" w:hAnsi="Arial" w:cs="Arial"/>
          <w:bCs/>
          <w:i/>
          <w:color w:val="auto"/>
          <w:sz w:val="28"/>
          <w:szCs w:val="28"/>
          <w:u w:val="none"/>
          <w:lang w:eastAsia="ru-RU"/>
        </w:rPr>
        <w:t xml:space="preserve">, 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от 13 июня </w:t>
      </w:r>
      <w:hyperlink r:id="rId11" w:anchor="z0" w:history="1">
        <w:r w:rsidR="00DD4DCB"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>№ 19-НП</w:t>
        </w:r>
      </w:hyperlink>
      <w:r w:rsidR="00DD4DCB" w:rsidRPr="00426445">
        <w:rPr>
          <w:rStyle w:val="a5"/>
          <w:rFonts w:ascii="Arial" w:eastAsia="Times New Roman" w:hAnsi="Arial" w:cs="Arial"/>
          <w:bCs/>
          <w:i/>
          <w:color w:val="auto"/>
          <w:sz w:val="28"/>
          <w:szCs w:val="28"/>
          <w:u w:val="none"/>
          <w:lang w:eastAsia="ru-RU"/>
        </w:rPr>
        <w:t xml:space="preserve">, 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от 26</w:t>
      </w:r>
      <w:r w:rsidR="002F1657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декабря </w:t>
      </w:r>
      <w:hyperlink r:id="rId12" w:anchor="z0" w:history="1">
        <w:r w:rsidR="00DD4DCB"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>№ 38-НП</w:t>
        </w:r>
      </w:hyperlink>
      <w:r w:rsidR="00DD4DCB" w:rsidRPr="00426445">
        <w:rPr>
          <w:rStyle w:val="a5"/>
          <w:rFonts w:ascii="Arial" w:eastAsia="Times New Roman" w:hAnsi="Arial" w:cs="Arial"/>
          <w:bCs/>
          <w:i/>
          <w:color w:val="auto"/>
          <w:sz w:val="28"/>
          <w:szCs w:val="28"/>
          <w:u w:val="none"/>
          <w:lang w:eastAsia="ru-RU"/>
        </w:rPr>
        <w:t xml:space="preserve"> и другие</w:t>
      </w:r>
      <w:r w:rsidR="00DD4DCB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)</w:t>
      </w:r>
      <w:r w:rsidR="00DD4DCB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.    </w:t>
      </w:r>
    </w:p>
    <w:p w14:paraId="43189C29" w14:textId="09D535D3" w:rsidR="00560B3D" w:rsidRPr="00426445" w:rsidRDefault="00560B3D" w:rsidP="009318C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 учетом этих позиций Конституционным Судом признаны не соответствующими Конституции: </w:t>
      </w:r>
    </w:p>
    <w:p w14:paraId="222BAC9C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законодательные ограничения, установленные для кандидатов при поступлении на различные виды государственной службы; </w:t>
      </w:r>
    </w:p>
    <w:p w14:paraId="00899CBD" w14:textId="517E6BA4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не преследующий конституционных целей запрет на осуществление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права на свободу предпринимательской деятельности для лиц, приравненных к лицам, уполномоченным на выполнение государственных функций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(</w:t>
      </w:r>
      <w:hyperlink r:id="rId13" w:anchor="z1071" w:history="1">
        <w:r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>подпункты 6) и 14)</w:t>
        </w:r>
      </w:hyperlink>
      <w:r w:rsidR="008F4726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пункта 3 статьи 16 Закона Республики Казахстан «О государственной службе Республики Казахстан», статья 13 Закона Республики Казахстан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br/>
        <w:t xml:space="preserve"> «О противодействии коррупции», подпункт 11) пункта 2 статьи 38 Закона Республики Казахстан «О воинской службе и статусе военнослужащих» и подпункт 9) пункта 2 статьи 6 Закона Республики Казахстан «О правоохранительной службе»)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</w:p>
    <w:p w14:paraId="3A4EBDC0" w14:textId="4C9236CC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bdr w:val="none" w:sz="0" w:space="0" w:color="auto" w:frame="1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С</w:t>
      </w:r>
      <w:r w:rsidRPr="00426445">
        <w:rPr>
          <w:rFonts w:ascii="Arial" w:hAnsi="Arial" w:cs="Arial"/>
          <w:sz w:val="28"/>
          <w:szCs w:val="28"/>
        </w:rPr>
        <w:t xml:space="preserve"> учетом миссии государственной службы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с целью обеспечения эффективности деятельности государственного аппарата, </w:t>
      </w:r>
      <w:r w:rsidR="00A4514E" w:rsidRPr="00426445">
        <w:rPr>
          <w:rFonts w:ascii="Arial" w:hAnsi="Arial" w:cs="Arial"/>
          <w:sz w:val="28"/>
          <w:szCs w:val="28"/>
        </w:rPr>
        <w:t>повышения</w:t>
      </w:r>
      <w:r w:rsidR="00E51DA7" w:rsidRPr="00426445">
        <w:rPr>
          <w:rFonts w:ascii="Arial" w:hAnsi="Arial" w:cs="Arial"/>
          <w:sz w:val="28"/>
          <w:szCs w:val="28"/>
        </w:rPr>
        <w:t xml:space="preserve"> </w:t>
      </w:r>
      <w:r w:rsidRPr="00426445">
        <w:rPr>
          <w:rFonts w:ascii="Arial" w:hAnsi="Arial" w:cs="Arial"/>
          <w:sz w:val="28"/>
          <w:szCs w:val="28"/>
        </w:rPr>
        <w:t>доверия народа и недопущения злоупотребления полномочиями. При</w:t>
      </w:r>
      <w:r w:rsidRPr="00426445">
        <w:rPr>
          <w:rFonts w:ascii="Arial" w:hAnsi="Arial" w:cs="Arial"/>
          <w:sz w:val="28"/>
          <w:szCs w:val="28"/>
          <w:lang w:eastAsia="ar-SA"/>
        </w:rPr>
        <w:t xml:space="preserve"> установлении запретов </w:t>
      </w:r>
      <w:r w:rsidRPr="00426445">
        <w:rPr>
          <w:rFonts w:ascii="Arial" w:hAnsi="Arial" w:cs="Arial"/>
          <w:spacing w:val="2"/>
          <w:sz w:val="28"/>
          <w:szCs w:val="28"/>
        </w:rPr>
        <w:t xml:space="preserve">на поступление на государственную службу следует </w:t>
      </w:r>
      <w:r w:rsidRPr="00426445">
        <w:rPr>
          <w:rFonts w:ascii="Arial" w:hAnsi="Arial" w:cs="Arial"/>
          <w:spacing w:val="2"/>
          <w:sz w:val="28"/>
          <w:szCs w:val="28"/>
        </w:rPr>
        <w:lastRenderedPageBreak/>
        <w:t>обеспечить соразмерность правовых ограничений, вытекающих из мер дисциплинарной, административной и уголовной ответственности за правонарушения против интересов государственной службы и государственного управления</w:t>
      </w:r>
      <w:r w:rsidRPr="00426445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.    </w:t>
      </w:r>
    </w:p>
    <w:p w14:paraId="14FDD65A" w14:textId="445CE8AF" w:rsidR="008177EC" w:rsidRPr="00426445" w:rsidRDefault="00560B3D" w:rsidP="009318C2">
      <w:pPr>
        <w:pStyle w:val="a9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Style w:val="a5"/>
          <w:rFonts w:ascii="Arial" w:eastAsia="Times New Roman" w:hAnsi="Arial" w:cs="Arial"/>
          <w:bCs/>
          <w:color w:val="auto"/>
          <w:sz w:val="28"/>
          <w:szCs w:val="28"/>
          <w:u w:val="none"/>
          <w:lang w:eastAsia="ru-RU"/>
        </w:rPr>
      </w:pPr>
      <w:r w:rsidRPr="00426445">
        <w:rPr>
          <w:rFonts w:ascii="Arial" w:hAnsi="Arial" w:cs="Arial"/>
          <w:sz w:val="28"/>
          <w:szCs w:val="28"/>
        </w:rPr>
        <w:t>О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граничение права на свободу предпринимательской деятельности для лиц, приравненных к лицам, уполномоченным на выполнение государственных функций, </w:t>
      </w:r>
      <w:r w:rsidR="00E51DA7"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должно быть обусловлено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>целями защиты конституционного строя, охраны общественного порядка, прав и свобод человека, здоровья и нравственности населения</w:t>
      </w:r>
      <w:r w:rsidR="00A4514E" w:rsidRPr="0042644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9D24657" w14:textId="011C0F55" w:rsidR="00560B3D" w:rsidRPr="00426445" w:rsidRDefault="0028371E" w:rsidP="009318C2">
      <w:pPr>
        <w:pStyle w:val="a9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8"/>
          <w:szCs w:val="28"/>
        </w:rPr>
      </w:pPr>
      <w:r w:rsidRPr="00426445">
        <w:rPr>
          <w:rStyle w:val="a5"/>
          <w:rFonts w:ascii="Arial" w:eastAsia="Times New Roman" w:hAnsi="Arial" w:cs="Arial"/>
          <w:bCs/>
          <w:color w:val="auto"/>
          <w:sz w:val="28"/>
          <w:szCs w:val="28"/>
          <w:u w:val="none"/>
          <w:lang w:eastAsia="ru-RU"/>
        </w:rPr>
        <w:t>О</w:t>
      </w:r>
      <w:r w:rsidR="00560B3D" w:rsidRPr="00426445">
        <w:rPr>
          <w:rStyle w:val="a5"/>
          <w:rFonts w:ascii="Arial" w:eastAsia="Times New Roman" w:hAnsi="Arial" w:cs="Arial"/>
          <w:bCs/>
          <w:color w:val="auto"/>
          <w:sz w:val="28"/>
          <w:szCs w:val="28"/>
          <w:u w:val="none"/>
          <w:lang w:eastAsia="ru-RU"/>
        </w:rPr>
        <w:t>граничения</w:t>
      </w:r>
      <w:r w:rsidR="00560B3D" w:rsidRPr="00426445">
        <w:rPr>
          <w:rFonts w:ascii="Arial" w:hAnsi="Arial" w:cs="Arial"/>
          <w:sz w:val="28"/>
          <w:szCs w:val="28"/>
        </w:rPr>
        <w:t xml:space="preserve"> должны быть дифференцированы и обусловлены характером должностных обязанностей, направлены на недопущение использования своих полномочий в личных, групповых и иных неслужебных интересах. Поэтому целесообразно рассмотреть вопрос о принятии нормативного правового акта, регламентирующего вопросы передачи имущества в доверительное управление</w:t>
      </w:r>
      <w:r w:rsidR="00A4514E" w:rsidRPr="00426445">
        <w:rPr>
          <w:rFonts w:ascii="Arial" w:hAnsi="Arial" w:cs="Arial"/>
          <w:sz w:val="28"/>
          <w:szCs w:val="28"/>
        </w:rPr>
        <w:t xml:space="preserve"> </w:t>
      </w:r>
      <w:r w:rsidR="00A4514E" w:rsidRPr="00426445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r w:rsidR="00A4514E"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нормативное постановление Конституционного Суда от 13 июня 2023 года </w:t>
      </w:r>
      <w:hyperlink r:id="rId14" w:anchor="z0" w:history="1">
        <w:r w:rsidR="00A4514E" w:rsidRPr="00426445">
          <w:rPr>
            <w:rStyle w:val="a5"/>
            <w:rFonts w:ascii="Arial" w:eastAsia="Times New Roman" w:hAnsi="Arial" w:cs="Arial"/>
            <w:bCs/>
            <w:i/>
            <w:color w:val="auto"/>
            <w:sz w:val="28"/>
            <w:szCs w:val="28"/>
            <w:u w:val="none"/>
            <w:lang w:eastAsia="ru-RU"/>
          </w:rPr>
          <w:t>№ 19-НП</w:t>
        </w:r>
      </w:hyperlink>
      <w:r w:rsidR="00A4514E" w:rsidRPr="00426445">
        <w:rPr>
          <w:rStyle w:val="a5"/>
          <w:rFonts w:ascii="Arial" w:eastAsia="Times New Roman" w:hAnsi="Arial" w:cs="Arial"/>
          <w:bCs/>
          <w:i/>
          <w:color w:val="auto"/>
          <w:sz w:val="28"/>
          <w:szCs w:val="28"/>
          <w:u w:val="none"/>
          <w:lang w:eastAsia="ru-RU"/>
        </w:rPr>
        <w:t>).</w:t>
      </w:r>
    </w:p>
    <w:p w14:paraId="1D1C6F62" w14:textId="3C8C6307" w:rsidR="00DD4DCB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связи с наличием пробелов в правовом регулировании, противоречий между кодексами и отраслевыми законами,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выявлением юридической неточности и смысловой неидентичности текстов на казахском</w:t>
      </w:r>
      <w:r w:rsidR="008F4726" w:rsidRPr="00426445">
        <w:rPr>
          <w:rStyle w:val="a6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и русском языках признаны неконституционными положения статьи 482 Уголовно-процессуального кодекса Республики Казахстан в части рассмотрения жалоб осужденных 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>(нормативное постановление от 25 сентября 2023 года № 29-НП)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. Отсутствие у осужденного возможности пользоваться услугами адвоката в части подачи последним жалоб в защиту прав и интересов такого лица на стадии исполнения приговора не может расцениваться как особенность уголовного процесса, поскольку ограничивает защиту</w:t>
      </w:r>
      <w:r w:rsidR="00DD4DCB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человека</w:t>
      </w:r>
      <w:r w:rsidR="0028371E" w:rsidRPr="00426445">
        <w:rPr>
          <w:rFonts w:ascii="Arial" w:hAnsi="Arial" w:cs="Arial"/>
          <w:sz w:val="28"/>
          <w:szCs w:val="28"/>
          <w:shd w:val="clear" w:color="auto" w:fill="FFFFFF"/>
        </w:rPr>
        <w:t>, его жизни, прав и свобод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, гарантированн</w:t>
      </w:r>
      <w:r w:rsidR="0028371E" w:rsidRPr="00426445">
        <w:rPr>
          <w:rFonts w:ascii="Arial" w:hAnsi="Arial" w:cs="Arial"/>
          <w:sz w:val="28"/>
          <w:szCs w:val="28"/>
          <w:shd w:val="clear" w:color="auto" w:fill="FFFFFF"/>
        </w:rPr>
        <w:t>ы</w:t>
      </w:r>
      <w:r w:rsidR="00D15F7F" w:rsidRPr="00426445">
        <w:rPr>
          <w:rFonts w:ascii="Arial" w:hAnsi="Arial" w:cs="Arial"/>
          <w:sz w:val="28"/>
          <w:szCs w:val="28"/>
          <w:shd w:val="clear" w:color="auto" w:fill="FFFFFF"/>
        </w:rPr>
        <w:t>х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Конституцией.</w:t>
      </w:r>
      <w:r w:rsidR="008177EC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6CA76A00" w14:textId="474E7F80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До внесения требующихся изменений </w:t>
      </w:r>
      <w:r w:rsidR="00A4514E" w:rsidRPr="00426445">
        <w:rPr>
          <w:rFonts w:ascii="Arial" w:hAnsi="Arial" w:cs="Arial"/>
          <w:sz w:val="28"/>
          <w:szCs w:val="28"/>
          <w:shd w:val="clear" w:color="auto" w:fill="FFFFFF"/>
        </w:rPr>
        <w:t>непосредственно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применяются соответствующие нормы Конституции и Закона Республики Казахстан «Об адвокатской деятельности и юридической помощи»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</w:p>
    <w:p w14:paraId="569F6ED1" w14:textId="6B7585D8" w:rsidR="00560B3D" w:rsidRPr="00426445" w:rsidRDefault="00560B3D" w:rsidP="00A4514E">
      <w:pPr>
        <w:pStyle w:val="a7"/>
        <w:ind w:left="0" w:firstLine="567"/>
        <w:rPr>
          <w:rFonts w:ascii="Arial" w:hAnsi="Arial" w:cs="Arial"/>
          <w:bCs/>
          <w:i/>
          <w:lang w:eastAsia="ru-RU"/>
        </w:rPr>
      </w:pPr>
      <w:r w:rsidRPr="00426445">
        <w:rPr>
          <w:rFonts w:ascii="Arial" w:hAnsi="Arial" w:cs="Arial"/>
          <w:bCs/>
          <w:lang w:eastAsia="ru-RU"/>
        </w:rPr>
        <w:t xml:space="preserve">В ходе конституционного производства выявлено несоответствие </w:t>
      </w:r>
      <w:r w:rsidRPr="00426445">
        <w:rPr>
          <w:rFonts w:ascii="Arial" w:hAnsi="Arial" w:cs="Arial"/>
          <w:shd w:val="clear" w:color="auto" w:fill="FFFFFF"/>
        </w:rPr>
        <w:t>принципу разделения единой государственной власти на законодательную, исполнительную и судебную ветви и взаимодействия их между собой с</w:t>
      </w:r>
      <w:r w:rsidR="008F4726" w:rsidRPr="00426445">
        <w:rPr>
          <w:rFonts w:ascii="Arial" w:hAnsi="Arial" w:cs="Arial"/>
          <w:shd w:val="clear" w:color="auto" w:fill="FFFFFF"/>
        </w:rPr>
        <w:t xml:space="preserve"> </w:t>
      </w:r>
      <w:r w:rsidRPr="00426445">
        <w:rPr>
          <w:rFonts w:ascii="Arial" w:hAnsi="Arial" w:cs="Arial"/>
          <w:shd w:val="clear" w:color="auto" w:fill="FFFFFF"/>
        </w:rPr>
        <w:t>использованием системы сдержек и противовесов. Конституционный Суд в своем решении указал, что разъяснения по вопросам судебной практики не должны противоречить Конституции, законам Республики Казахстан и пересекать границу компетенции других высших органов государства, в частности законодателя, а также содержать нормы об ограничениях прав и свобод физических лиц (</w:t>
      </w:r>
      <w:r w:rsidRPr="00426445">
        <w:rPr>
          <w:rFonts w:ascii="Arial" w:hAnsi="Arial" w:cs="Arial"/>
          <w:i/>
          <w:shd w:val="clear" w:color="auto" w:fill="FFFFFF"/>
        </w:rPr>
        <w:t>н</w:t>
      </w:r>
      <w:r w:rsidRPr="00426445">
        <w:rPr>
          <w:rFonts w:ascii="Arial" w:hAnsi="Arial" w:cs="Arial"/>
          <w:bCs/>
          <w:i/>
          <w:lang w:eastAsia="ru-RU"/>
        </w:rPr>
        <w:t xml:space="preserve">ормативное постановление от 1 июня 2023 года № 18-НП). </w:t>
      </w:r>
      <w:r w:rsidR="00EA675A" w:rsidRPr="00426445">
        <w:rPr>
          <w:rFonts w:ascii="Arial" w:hAnsi="Arial" w:cs="Arial"/>
          <w:bCs/>
          <w:lang w:eastAsia="ru-RU"/>
        </w:rPr>
        <w:t xml:space="preserve">В </w:t>
      </w:r>
      <w:r w:rsidR="00EA675A" w:rsidRPr="00426445">
        <w:rPr>
          <w:rFonts w:ascii="Arial" w:hAnsi="Arial" w:cs="Arial"/>
          <w:bCs/>
          <w:lang w:eastAsia="ru-RU"/>
        </w:rPr>
        <w:lastRenderedPageBreak/>
        <w:t>реализацию решения Конституционного Суда</w:t>
      </w:r>
      <w:r w:rsidR="00EA675A" w:rsidRPr="00426445">
        <w:rPr>
          <w:rFonts w:ascii="Arial" w:hAnsi="Arial" w:cs="Arial"/>
          <w:bCs/>
          <w:i/>
          <w:lang w:eastAsia="ru-RU"/>
        </w:rPr>
        <w:t xml:space="preserve"> </w:t>
      </w:r>
      <w:r w:rsidRPr="00426445">
        <w:rPr>
          <w:rFonts w:ascii="Arial" w:hAnsi="Arial" w:cs="Arial"/>
        </w:rPr>
        <w:t xml:space="preserve">Верховный Суд исключил из своего нормативного постановления императивное требование о наличии заключения молекулярно-генетической экспертизы, прилагаемого к заявлению в суд, при рассмотрении дел об усыновлении ребенка, родившегося вне брака. </w:t>
      </w:r>
    </w:p>
    <w:p w14:paraId="561CFE48" w14:textId="142928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Эффективность правового регулирования общественных отношений зависит не только от качества действующего права, но и правильного толкования его положений.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E51DA7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Законодатель наделил Конституционный Суд правом принятия такого вида решения наряду с признанием закона или его отдельных положений конституционными или неконституционными. В этом особенность казахстанского контроля за соблюдением конституционной законности, предоставляющая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возможность обеспечить единообразное понимание правовой нормы и ее применение в строгом соответствии с Основным Законом. </w:t>
      </w:r>
    </w:p>
    <w:p w14:paraId="3153FB88" w14:textId="3ECB2B74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Тако</w:t>
      </w:r>
      <w:r w:rsidR="008177EC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е истолкование дано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>в 12 нормативных постановлениях Конституционного Суда, касающихся:</w:t>
      </w:r>
    </w:p>
    <w:p w14:paraId="7DE54F0B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прекращения пенсионных выплат за выслугу лет; </w:t>
      </w:r>
    </w:p>
    <w:p w14:paraId="61165381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ограничений в связи с мерой пресечения в виде домашнего ареста; </w:t>
      </w:r>
    </w:p>
    <w:p w14:paraId="308E551B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привлечения специалиста в уголовном процессе; </w:t>
      </w:r>
    </w:p>
    <w:p w14:paraId="5F63AD18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истребования материалов уголовного дела при предварительном рассмотрении ходатайства о пересмотре вступивших в законную силу судебных актов; </w:t>
      </w:r>
    </w:p>
    <w:p w14:paraId="0DF46C14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пересмотра дела по вновь открывшимся обстоятельствам при сокращенном производстве по делам об административных правонарушениях; </w:t>
      </w:r>
    </w:p>
    <w:p w14:paraId="74E3067E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уголовной ответственности за незаконный оборот нефти и нефтепродуктов;</w:t>
      </w:r>
    </w:p>
    <w:p w14:paraId="447CF7B3" w14:textId="5E6C434E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участия осужденн</w:t>
      </w:r>
      <w:r w:rsidR="00EA675A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ого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групповом неповиновении, сопряженно</w:t>
      </w:r>
      <w:r w:rsidR="006A582F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го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 умышленным причинением себе какого-либо повреждения; </w:t>
      </w:r>
    </w:p>
    <w:p w14:paraId="09376579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обжалования судебных актов по административным делам;</w:t>
      </w:r>
    </w:p>
    <w:p w14:paraId="2D3C8576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ограничения на трудоустройство в субъекты квазигосударственного сектора лица, совершившего коррупционное преступление;</w:t>
      </w:r>
    </w:p>
    <w:p w14:paraId="05D8C3AE" w14:textId="169C97FF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последствий прекращения полномочий судей в силу профессиональной непригодности 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(нормативные постановления </w:t>
      </w:r>
      <w:r w:rsidR="00DD4DCB" w:rsidRPr="00426445">
        <w:rPr>
          <w:rFonts w:ascii="Arial" w:hAnsi="Arial" w:cs="Arial"/>
          <w:i/>
          <w:sz w:val="28"/>
          <w:szCs w:val="28"/>
          <w:shd w:val="clear" w:color="auto" w:fill="FFFFFF"/>
        </w:rPr>
        <w:t>2023 года</w:t>
      </w:r>
      <w:r w:rsidR="00A4514E" w:rsidRPr="00426445">
        <w:rPr>
          <w:rFonts w:ascii="Arial" w:hAnsi="Arial" w:cs="Arial"/>
          <w:i/>
          <w:sz w:val="28"/>
          <w:szCs w:val="28"/>
          <w:shd w:val="clear" w:color="auto" w:fill="FFFFFF"/>
        </w:rPr>
        <w:t>:</w:t>
      </w:r>
      <w:r w:rsidR="00DD4DCB" w:rsidRPr="004264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>от 27 марта № 5, от 11 апреля № 9, от 28 апреля № 12</w:t>
      </w:r>
      <w:r w:rsidR="00991D25" w:rsidRPr="00426445">
        <w:rPr>
          <w:rFonts w:ascii="Arial" w:hAnsi="Arial" w:cs="Arial"/>
          <w:i/>
          <w:sz w:val="28"/>
          <w:szCs w:val="28"/>
          <w:shd w:val="clear" w:color="auto" w:fill="FFFFFF"/>
        </w:rPr>
        <w:t>-НП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, 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br/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от 16 мая № 13-НП, от 18 мая № 14-НП, от 14 июля № 22-НП, 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br/>
        <w:t xml:space="preserve">от 20 июля № 24-НП, от 31 августа № 26-НП, от 6 октября 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br/>
        <w:t>№ 33-НП, от 6 декабря № 37-НП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).   </w:t>
      </w:r>
    </w:p>
    <w:p w14:paraId="57FF8122" w14:textId="77777777" w:rsidR="00560B3D" w:rsidRPr="00426445" w:rsidRDefault="00560B3D" w:rsidP="009318C2">
      <w:pPr>
        <w:pStyle w:val="a7"/>
        <w:ind w:left="0" w:firstLine="567"/>
        <w:rPr>
          <w:rFonts w:ascii="Arial" w:hAnsi="Arial" w:cs="Arial"/>
          <w:b/>
          <w:bCs/>
          <w:lang w:eastAsia="ru-RU"/>
        </w:rPr>
      </w:pPr>
      <w:r w:rsidRPr="00426445">
        <w:rPr>
          <w:rFonts w:ascii="Arial" w:hAnsi="Arial" w:cs="Arial"/>
          <w:b/>
          <w:bCs/>
          <w:lang w:eastAsia="ru-RU"/>
        </w:rPr>
        <w:t xml:space="preserve">В ряде случаев нормы законов, рассмотренные по обращениям граждан, признаны соответствующими Конституции с изложением правовых позиций Конституционного Суда для принятия законодательных мер обеспечения конституционных </w:t>
      </w:r>
      <w:r w:rsidRPr="00426445">
        <w:rPr>
          <w:rFonts w:ascii="Arial" w:hAnsi="Arial" w:cs="Arial"/>
          <w:b/>
          <w:bCs/>
          <w:lang w:eastAsia="ru-RU"/>
        </w:rPr>
        <w:lastRenderedPageBreak/>
        <w:t xml:space="preserve">прав и свобод человека и гражданина.  </w:t>
      </w:r>
    </w:p>
    <w:p w14:paraId="0009C887" w14:textId="134EE71F" w:rsidR="00560B3D" w:rsidRPr="00426445" w:rsidRDefault="00560B3D" w:rsidP="009318C2">
      <w:pPr>
        <w:pStyle w:val="a7"/>
        <w:ind w:left="0" w:firstLine="567"/>
        <w:rPr>
          <w:rFonts w:ascii="Arial" w:hAnsi="Arial" w:cs="Arial"/>
          <w:lang w:eastAsia="ru-RU"/>
        </w:rPr>
      </w:pPr>
      <w:r w:rsidRPr="00426445">
        <w:rPr>
          <w:rFonts w:ascii="Arial" w:hAnsi="Arial" w:cs="Arial"/>
        </w:rPr>
        <w:t xml:space="preserve">Так, Конституционный Суд отметил необходимость </w:t>
      </w:r>
      <w:r w:rsidRPr="00426445">
        <w:rPr>
          <w:rFonts w:ascii="Arial" w:hAnsi="Arial" w:cs="Arial"/>
          <w:lang w:eastAsia="ru-RU"/>
        </w:rPr>
        <w:t xml:space="preserve">принятия мер социальной защиты граждан, пострадавших от ядерных испытаний на Семипалатинском испытательном ядерном полигоне </w:t>
      </w:r>
      <w:r w:rsidRPr="00426445">
        <w:rPr>
          <w:rFonts w:ascii="Arial" w:hAnsi="Arial" w:cs="Arial"/>
          <w:i/>
          <w:lang w:eastAsia="ru-RU"/>
        </w:rPr>
        <w:t>(</w:t>
      </w:r>
      <w:r w:rsidRPr="00426445">
        <w:rPr>
          <w:rFonts w:ascii="Arial" w:hAnsi="Arial" w:cs="Arial"/>
          <w:i/>
        </w:rPr>
        <w:t>нормативное постановление от 25 сентября 2023 года № 30-НП)</w:t>
      </w:r>
      <w:r w:rsidRPr="00426445">
        <w:rPr>
          <w:rFonts w:ascii="Arial" w:hAnsi="Arial" w:cs="Arial"/>
          <w:lang w:eastAsia="ru-RU"/>
        </w:rPr>
        <w:t xml:space="preserve">. Это предполагает </w:t>
      </w:r>
      <w:r w:rsidR="008177EC" w:rsidRPr="00426445">
        <w:rPr>
          <w:rFonts w:ascii="Arial" w:hAnsi="Arial" w:cs="Arial"/>
          <w:lang w:eastAsia="ru-RU"/>
        </w:rPr>
        <w:t xml:space="preserve">пересмотр </w:t>
      </w:r>
      <w:r w:rsidRPr="00426445">
        <w:rPr>
          <w:rFonts w:ascii="Arial" w:hAnsi="Arial" w:cs="Arial"/>
          <w:lang w:eastAsia="ru-RU"/>
        </w:rPr>
        <w:t>как видов оказываемой помощи, так и ее объемов, размеров, а также перечня ее получателей. Правительству рекомендовано изучить и предложить новые принципы и подходы в вопросах социальной защиты такой категории лиц с учетом современной радиоэкологической обстановки на зараженных территориях, а также социальных, экологических, демографических, медицинских и иных факторов.</w:t>
      </w:r>
    </w:p>
    <w:p w14:paraId="125E87FC" w14:textId="77777777" w:rsidR="00560B3D" w:rsidRPr="00426445" w:rsidRDefault="00560B3D" w:rsidP="009318C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i/>
          <w:lang w:eastAsia="ru-RU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>В сфере уголовного правосудия Конституционным Судом разъяснено, что невозможность кассационного обжалования постановления следственного судьи после проверки его законности и обоснованности областным или приравненным к нему судом нельзя рассматривать как ограничение права каждого на судебную защиту своих прав и свобод (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>н</w:t>
      </w:r>
      <w:r w:rsidRPr="00426445">
        <w:rPr>
          <w:rFonts w:ascii="Arial" w:hAnsi="Arial" w:cs="Arial"/>
          <w:bCs/>
          <w:i/>
          <w:noProof/>
          <w:sz w:val="28"/>
          <w:szCs w:val="28"/>
        </w:rPr>
        <w:t xml:space="preserve">ормативное постановление от 17 августа 2023 года № 25-НП). </w:t>
      </w:r>
      <w:r w:rsidRPr="00426445">
        <w:rPr>
          <w:rFonts w:ascii="Arial" w:hAnsi="Arial" w:cs="Arial"/>
          <w:i/>
          <w:lang w:eastAsia="ru-RU"/>
        </w:rPr>
        <w:t xml:space="preserve"> </w:t>
      </w:r>
    </w:p>
    <w:p w14:paraId="4F939714" w14:textId="0CC749C2" w:rsidR="00560B3D" w:rsidRPr="00426445" w:rsidRDefault="00560B3D" w:rsidP="009318C2">
      <w:pPr>
        <w:pStyle w:val="a7"/>
        <w:ind w:left="0" w:firstLine="567"/>
        <w:rPr>
          <w:rFonts w:ascii="Arial" w:hAnsi="Arial" w:cs="Arial"/>
        </w:rPr>
      </w:pPr>
      <w:r w:rsidRPr="00426445">
        <w:rPr>
          <w:rFonts w:ascii="Arial" w:hAnsi="Arial" w:cs="Arial"/>
          <w:lang w:eastAsia="ru-RU"/>
        </w:rPr>
        <w:t xml:space="preserve">Статья 214 Уголовного кодекса </w:t>
      </w:r>
      <w:r w:rsidR="00E51DA7" w:rsidRPr="00426445">
        <w:rPr>
          <w:rFonts w:ascii="Arial" w:hAnsi="Arial" w:cs="Arial"/>
        </w:rPr>
        <w:t>перегружена</w:t>
      </w:r>
      <w:r w:rsidRPr="00426445">
        <w:rPr>
          <w:rFonts w:ascii="Arial" w:hAnsi="Arial" w:cs="Arial"/>
        </w:rPr>
        <w:t xml:space="preserve"> перечислением альтернативных деяний, связанных с незаконной предпринимательской, банковской, микрофинансовой или коллекторской деятельностью, которые могут быть дифференцированы в отдельных нормах уголовного закона. </w:t>
      </w:r>
    </w:p>
    <w:p w14:paraId="6C17BB2A" w14:textId="25C8E352" w:rsidR="00560B3D" w:rsidRPr="00426445" w:rsidRDefault="00560B3D" w:rsidP="009318C2">
      <w:pPr>
        <w:pStyle w:val="a7"/>
        <w:ind w:left="0" w:firstLine="567"/>
        <w:rPr>
          <w:rFonts w:ascii="Arial" w:hAnsi="Arial" w:cs="Arial"/>
        </w:rPr>
      </w:pPr>
      <w:r w:rsidRPr="00426445">
        <w:rPr>
          <w:rFonts w:ascii="Arial" w:hAnsi="Arial" w:cs="Arial"/>
        </w:rPr>
        <w:t>Не гармонизированы между собой определения крупного ущерба, причиненного гражданину, а также значительного размера при обороте подакцизных товаров: в Кодексе об административных правонарушениях</w:t>
      </w:r>
      <w:r w:rsidR="00A4514E" w:rsidRPr="00426445">
        <w:rPr>
          <w:rFonts w:ascii="Arial" w:hAnsi="Arial" w:cs="Arial"/>
        </w:rPr>
        <w:t xml:space="preserve"> </w:t>
      </w:r>
      <w:r w:rsidRPr="00426445">
        <w:rPr>
          <w:rFonts w:ascii="Arial" w:hAnsi="Arial" w:cs="Arial"/>
        </w:rPr>
        <w:t>не более одной тысячи месячных расчетных показателей</w:t>
      </w:r>
      <w:r w:rsidR="00A4514E" w:rsidRPr="00426445">
        <w:rPr>
          <w:rFonts w:ascii="Arial" w:hAnsi="Arial" w:cs="Arial"/>
        </w:rPr>
        <w:t xml:space="preserve"> </w:t>
      </w:r>
      <w:r w:rsidR="00A4514E" w:rsidRPr="00426445">
        <w:rPr>
          <w:rFonts w:ascii="Arial" w:hAnsi="Arial" w:cs="Arial"/>
          <w:i/>
        </w:rPr>
        <w:t>(пункты 1 и 3 примечаний статьи 153)</w:t>
      </w:r>
      <w:r w:rsidR="00A4514E" w:rsidRPr="00426445">
        <w:rPr>
          <w:rFonts w:ascii="Arial" w:hAnsi="Arial" w:cs="Arial"/>
        </w:rPr>
        <w:t xml:space="preserve"> </w:t>
      </w:r>
      <w:r w:rsidRPr="00426445">
        <w:rPr>
          <w:rFonts w:ascii="Arial" w:hAnsi="Arial" w:cs="Arial"/>
        </w:rPr>
        <w:t>, а в Уголовном кодексе – две тысячи месячных расчетных показателей и более</w:t>
      </w:r>
      <w:r w:rsidR="00A4514E" w:rsidRPr="00426445">
        <w:rPr>
          <w:rFonts w:ascii="Arial" w:hAnsi="Arial" w:cs="Arial"/>
          <w:i/>
        </w:rPr>
        <w:t xml:space="preserve"> (</w:t>
      </w:r>
      <w:r w:rsidRPr="00426445">
        <w:rPr>
          <w:rFonts w:ascii="Arial" w:hAnsi="Arial" w:cs="Arial"/>
          <w:i/>
        </w:rPr>
        <w:t>пункты 2) и 38) статьи 3).</w:t>
      </w:r>
      <w:r w:rsidRPr="00426445">
        <w:rPr>
          <w:rFonts w:ascii="Arial" w:hAnsi="Arial" w:cs="Arial"/>
        </w:rPr>
        <w:t xml:space="preserve"> </w:t>
      </w:r>
      <w:r w:rsidR="00E51DA7" w:rsidRPr="00426445">
        <w:rPr>
          <w:rFonts w:ascii="Arial" w:hAnsi="Arial" w:cs="Arial"/>
        </w:rPr>
        <w:t xml:space="preserve"> </w:t>
      </w:r>
    </w:p>
    <w:p w14:paraId="65742D45" w14:textId="19E8E1FF" w:rsidR="00560B3D" w:rsidRPr="00426445" w:rsidRDefault="00E51DA7" w:rsidP="009318C2">
      <w:pPr>
        <w:pStyle w:val="a7"/>
        <w:ind w:left="0" w:firstLine="567"/>
        <w:rPr>
          <w:rFonts w:ascii="Arial" w:hAnsi="Arial" w:cs="Arial"/>
          <w:lang w:eastAsia="ru-RU"/>
        </w:rPr>
      </w:pPr>
      <w:r w:rsidRPr="00426445">
        <w:rPr>
          <w:rFonts w:ascii="Arial" w:hAnsi="Arial" w:cs="Arial"/>
          <w:lang w:eastAsia="ru-RU"/>
        </w:rPr>
        <w:t xml:space="preserve">С позиции конституционных принципов отправления правосудия признана целесообразной дальнейшая конкретизация оснований дисциплинарной ответственности судей </w:t>
      </w:r>
      <w:r w:rsidRPr="00426445">
        <w:rPr>
          <w:rFonts w:ascii="Arial" w:hAnsi="Arial" w:cs="Arial"/>
          <w:i/>
          <w:lang w:eastAsia="ru-RU"/>
        </w:rPr>
        <w:t>(нормативное постановление от 6 декабря 2023 года № 36-НП).</w:t>
      </w:r>
      <w:r w:rsidRPr="00426445">
        <w:rPr>
          <w:rFonts w:ascii="Arial" w:hAnsi="Arial" w:cs="Arial"/>
          <w:lang w:eastAsia="ru-RU"/>
        </w:rPr>
        <w:t xml:space="preserve"> </w:t>
      </w:r>
      <w:r w:rsidRPr="00426445">
        <w:rPr>
          <w:rFonts w:ascii="Arial" w:hAnsi="Arial" w:cs="Arial"/>
          <w:shd w:val="clear" w:color="auto" w:fill="FFFFFF"/>
        </w:rPr>
        <w:t xml:space="preserve">Содержание понятия «грубое нарушение закона» должно устанавливаться на уровне закона. </w:t>
      </w:r>
      <w:r w:rsidR="00560B3D" w:rsidRPr="00426445">
        <w:rPr>
          <w:rFonts w:ascii="Arial" w:hAnsi="Arial" w:cs="Arial"/>
          <w:lang w:eastAsia="ru-RU"/>
        </w:rPr>
        <w:t xml:space="preserve">Процессуальное законодательство должно предоставлять </w:t>
      </w:r>
      <w:r w:rsidR="00421DE7" w:rsidRPr="00426445">
        <w:rPr>
          <w:rFonts w:ascii="Arial" w:hAnsi="Arial" w:cs="Arial"/>
          <w:lang w:eastAsia="ru-RU"/>
        </w:rPr>
        <w:t>с</w:t>
      </w:r>
      <w:r w:rsidR="00560B3D" w:rsidRPr="00426445">
        <w:rPr>
          <w:rFonts w:ascii="Arial" w:hAnsi="Arial" w:cs="Arial"/>
          <w:lang w:eastAsia="ru-RU"/>
        </w:rPr>
        <w:t>у</w:t>
      </w:r>
      <w:r w:rsidR="00421DE7" w:rsidRPr="00426445">
        <w:rPr>
          <w:rFonts w:ascii="Arial" w:hAnsi="Arial" w:cs="Arial"/>
          <w:lang w:eastAsia="ru-RU"/>
        </w:rPr>
        <w:t>дье</w:t>
      </w:r>
      <w:r w:rsidR="00560B3D" w:rsidRPr="00426445">
        <w:rPr>
          <w:rFonts w:ascii="Arial" w:hAnsi="Arial" w:cs="Arial"/>
          <w:lang w:eastAsia="ru-RU"/>
        </w:rPr>
        <w:t xml:space="preserve"> возможность пользования надлежащими инструментами правовой защиты, включая право на судебное обжалование. </w:t>
      </w:r>
    </w:p>
    <w:p w14:paraId="34F9A960" w14:textId="7EFF2211" w:rsidR="00560B3D" w:rsidRPr="00426445" w:rsidRDefault="00560B3D" w:rsidP="009318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hAnsi="Arial" w:cs="Arial"/>
          <w:sz w:val="28"/>
          <w:szCs w:val="28"/>
        </w:rPr>
        <w:t xml:space="preserve">Относительно доступа гражданина к информации Конституционный Суд подчеркнул, что </w:t>
      </w:r>
      <w:r w:rsidRPr="00426445">
        <w:rPr>
          <w:rFonts w:ascii="Arial" w:hAnsi="Arial" w:cs="Arial"/>
          <w:bCs/>
          <w:sz w:val="28"/>
          <w:szCs w:val="28"/>
        </w:rPr>
        <w:t>в</w:t>
      </w:r>
      <w:r w:rsidRPr="00426445">
        <w:rPr>
          <w:rFonts w:ascii="Arial" w:eastAsia="Calibri" w:hAnsi="Arial" w:cs="Arial"/>
          <w:sz w:val="28"/>
          <w:szCs w:val="28"/>
        </w:rPr>
        <w:t xml:space="preserve">озможные на уровне закона ограничения не должны ставить под угрозу существование и предназначение самого права на получение информации, особенно в случаях, когда информация и ее источники связаны с правами и </w:t>
      </w:r>
      <w:r w:rsidRPr="00426445">
        <w:rPr>
          <w:rFonts w:ascii="Arial" w:eastAsia="Calibri" w:hAnsi="Arial" w:cs="Arial"/>
          <w:sz w:val="28"/>
          <w:szCs w:val="28"/>
        </w:rPr>
        <w:lastRenderedPageBreak/>
        <w:t xml:space="preserve">свободами граждан, применением к ним различных мер правового принуждения </w:t>
      </w:r>
      <w:r w:rsidR="00E51DA7" w:rsidRPr="00426445">
        <w:rPr>
          <w:rFonts w:ascii="Arial" w:eastAsia="Calibri" w:hAnsi="Arial" w:cs="Arial"/>
          <w:sz w:val="28"/>
          <w:szCs w:val="28"/>
        </w:rPr>
        <w:t xml:space="preserve">или с вопросами </w:t>
      </w:r>
      <w:r w:rsidRPr="00426445">
        <w:rPr>
          <w:rFonts w:ascii="Arial" w:eastAsia="Calibri" w:hAnsi="Arial" w:cs="Arial"/>
          <w:sz w:val="28"/>
          <w:szCs w:val="28"/>
        </w:rPr>
        <w:t xml:space="preserve">повышенной общественной значимости </w:t>
      </w:r>
      <w:r w:rsidRPr="00426445">
        <w:rPr>
          <w:rFonts w:ascii="Arial" w:eastAsia="Calibri" w:hAnsi="Arial" w:cs="Arial"/>
          <w:i/>
          <w:sz w:val="28"/>
          <w:szCs w:val="28"/>
        </w:rPr>
        <w:t>(</w:t>
      </w:r>
      <w:r w:rsidRPr="00426445">
        <w:rPr>
          <w:rFonts w:ascii="Arial" w:hAnsi="Arial" w:cs="Arial"/>
          <w:i/>
          <w:sz w:val="28"/>
          <w:szCs w:val="28"/>
        </w:rPr>
        <w:t xml:space="preserve">нормативное постановление от </w:t>
      </w:r>
      <w:r w:rsidRPr="00426445">
        <w:rPr>
          <w:rFonts w:ascii="Arial" w:hAnsi="Arial" w:cs="Arial"/>
          <w:bCs/>
          <w:i/>
          <w:sz w:val="28"/>
          <w:szCs w:val="28"/>
        </w:rPr>
        <w:t>26 декабря 2023 года № 39-НП)</w:t>
      </w:r>
      <w:r w:rsidRPr="00426445">
        <w:rPr>
          <w:rFonts w:ascii="Arial" w:hAnsi="Arial" w:cs="Arial"/>
          <w:bCs/>
          <w:sz w:val="28"/>
          <w:szCs w:val="28"/>
        </w:rPr>
        <w:t xml:space="preserve">. </w:t>
      </w:r>
    </w:p>
    <w:p w14:paraId="76D61DB1" w14:textId="77777777" w:rsidR="00473E95" w:rsidRPr="00426445" w:rsidRDefault="00473E95" w:rsidP="009318C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E96D382" w14:textId="7130C3D8" w:rsidR="00560B3D" w:rsidRPr="00426445" w:rsidRDefault="00560B3D" w:rsidP="009318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Pr="00426445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</w:t>
      </w:r>
    </w:p>
    <w:p w14:paraId="5B3CFDB6" w14:textId="77777777" w:rsidR="00560B3D" w:rsidRPr="00426445" w:rsidRDefault="00560B3D" w:rsidP="009318C2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0999632D" w14:textId="77777777" w:rsidR="00D13894" w:rsidRPr="00426445" w:rsidRDefault="0004146F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Результаты конституционного контроля являются важным правовым источником для дальнейшего совершенствования национального законодательства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оценки практики его применения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14:paraId="04BCB09A" w14:textId="68368B7D" w:rsidR="00D13894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Обязательное направление решений Конституционного Суда субъектам государственной власти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включая Парламент, Правительство, уполномоченные государственные органы,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служит 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для них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сигналом для принятия 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безотлагательных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мер 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п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 обеспечению конституционной законности.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Суды и правоохранительные органы также должны </w:t>
      </w:r>
      <w:r w:rsidR="007846D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строго соблюдать </w:t>
      </w:r>
      <w:r w:rsidR="008C2EA2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 применять 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своей практике </w:t>
      </w:r>
      <w:r w:rsidR="007846D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итоговые </w:t>
      </w:r>
      <w:r w:rsidR="00171A9F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решения</w:t>
      </w:r>
      <w:r w:rsidR="00D1389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органа конституционного контроля. </w:t>
      </w:r>
    </w:p>
    <w:p w14:paraId="19DD5465" w14:textId="1FAECCE0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На сегодня Парламентом приняты отдельные изменения и дополнения в законы. Другие законодательные предложения находятся на стадии рассмотрения в Палатах либо согласовани</w:t>
      </w:r>
      <w:r w:rsidR="004827EE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я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 уровне Правительства, заинтересованных государственных органов и организаций.   </w:t>
      </w:r>
    </w:p>
    <w:p w14:paraId="5AFB71B1" w14:textId="5762BA9A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Так, во исполнение </w:t>
      </w:r>
      <w:r w:rsidRPr="00426445">
        <w:rPr>
          <w:rFonts w:ascii="Arial" w:hAnsi="Arial" w:cs="Arial"/>
          <w:sz w:val="28"/>
          <w:szCs w:val="28"/>
        </w:rPr>
        <w:t>нормативного постановления Конституционного Суда от 22 февраля 2023 года № 3 установлены предельные размеры государственной пошлины</w:t>
      </w:r>
      <w:r w:rsidR="00C60698" w:rsidRPr="00426445">
        <w:rPr>
          <w:rFonts w:ascii="Arial" w:hAnsi="Arial" w:cs="Arial"/>
          <w:sz w:val="28"/>
          <w:szCs w:val="28"/>
        </w:rPr>
        <w:t xml:space="preserve"> и </w:t>
      </w:r>
      <w:r w:rsidR="00AE06CB" w:rsidRPr="00426445">
        <w:rPr>
          <w:rFonts w:ascii="Arial" w:hAnsi="Arial" w:cs="Arial"/>
          <w:sz w:val="28"/>
          <w:szCs w:val="28"/>
        </w:rPr>
        <w:t>у</w:t>
      </w:r>
      <w:r w:rsidR="00C60698" w:rsidRPr="00426445">
        <w:rPr>
          <w:rFonts w:ascii="Arial" w:hAnsi="Arial" w:cs="Arial"/>
          <w:sz w:val="28"/>
          <w:szCs w:val="28"/>
        </w:rPr>
        <w:t>точнен поряд</w:t>
      </w:r>
      <w:r w:rsidR="00E51DA7" w:rsidRPr="00426445">
        <w:rPr>
          <w:rFonts w:ascii="Arial" w:hAnsi="Arial" w:cs="Arial"/>
          <w:sz w:val="28"/>
          <w:szCs w:val="28"/>
        </w:rPr>
        <w:t>ок</w:t>
      </w:r>
      <w:r w:rsidR="00C60698" w:rsidRPr="00426445">
        <w:rPr>
          <w:rFonts w:ascii="Arial" w:hAnsi="Arial" w:cs="Arial"/>
          <w:sz w:val="28"/>
          <w:szCs w:val="28"/>
        </w:rPr>
        <w:t xml:space="preserve"> ее уплаты при </w:t>
      </w:r>
      <w:r w:rsidRPr="00426445">
        <w:rPr>
          <w:rFonts w:ascii="Arial" w:hAnsi="Arial" w:cs="Arial"/>
          <w:sz w:val="28"/>
          <w:szCs w:val="28"/>
        </w:rPr>
        <w:t xml:space="preserve">кассационном </w:t>
      </w:r>
      <w:r w:rsidR="00C60698" w:rsidRPr="00426445">
        <w:rPr>
          <w:rFonts w:ascii="Arial" w:hAnsi="Arial" w:cs="Arial"/>
          <w:sz w:val="28"/>
          <w:szCs w:val="28"/>
        </w:rPr>
        <w:t>обжаловании</w:t>
      </w:r>
      <w:r w:rsidRPr="00426445">
        <w:rPr>
          <w:rFonts w:ascii="Arial" w:hAnsi="Arial" w:cs="Arial"/>
          <w:sz w:val="28"/>
          <w:szCs w:val="28"/>
        </w:rPr>
        <w:t xml:space="preserve">, предусмотрена отсрочка по ее уплате на основании определения суда. </w:t>
      </w:r>
      <w:r w:rsidRPr="00426445">
        <w:rPr>
          <w:rFonts w:ascii="Arial" w:eastAsia="Times New Roman" w:hAnsi="Arial" w:cs="Arial"/>
          <w:sz w:val="28"/>
          <w:szCs w:val="28"/>
        </w:rPr>
        <w:t>В</w:t>
      </w:r>
      <w:r w:rsidRPr="00426445">
        <w:rPr>
          <w:rFonts w:ascii="Arial" w:hAnsi="Arial" w:cs="Arial"/>
          <w:sz w:val="28"/>
          <w:szCs w:val="28"/>
        </w:rPr>
        <w:t xml:space="preserve"> реализацию </w:t>
      </w:r>
      <w:r w:rsidRPr="00426445">
        <w:rPr>
          <w:rFonts w:ascii="Arial" w:eastAsia="Times New Roman" w:hAnsi="Arial" w:cs="Arial"/>
          <w:sz w:val="28"/>
          <w:szCs w:val="28"/>
        </w:rPr>
        <w:t>нормативного постановления</w:t>
      </w:r>
      <w:r w:rsidR="00C60698" w:rsidRPr="00426445">
        <w:rPr>
          <w:rFonts w:ascii="Arial" w:eastAsia="Times New Roman" w:hAnsi="Arial" w:cs="Arial"/>
          <w:sz w:val="28"/>
          <w:szCs w:val="28"/>
        </w:rPr>
        <w:t xml:space="preserve"> </w:t>
      </w:r>
      <w:r w:rsidRPr="00426445">
        <w:rPr>
          <w:rFonts w:ascii="Arial" w:eastAsia="Times New Roman" w:hAnsi="Arial" w:cs="Arial"/>
          <w:sz w:val="28"/>
          <w:szCs w:val="28"/>
        </w:rPr>
        <w:t xml:space="preserve">от 27 марта 2023 года № 6 в Уголовно-исполнительном кодексе пересмотрены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условия содержания осужденных к пожизненному лишению свободы. </w:t>
      </w:r>
      <w:r w:rsidRPr="00426445">
        <w:rPr>
          <w:rFonts w:ascii="Arial" w:eastAsia="Times New Roman" w:hAnsi="Arial" w:cs="Arial"/>
          <w:sz w:val="28"/>
          <w:szCs w:val="28"/>
        </w:rPr>
        <w:t xml:space="preserve">Рекомендации Конституционного Суда, изложенные в нормативном постановлении от 8 апреля 2023 года № 8, </w:t>
      </w:r>
      <w:r w:rsidR="00171A9F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учтены при принятии</w:t>
      </w:r>
      <w:r w:rsidR="00C60698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поправок в </w:t>
      </w:r>
      <w:r w:rsidRPr="00426445">
        <w:rPr>
          <w:rFonts w:ascii="Arial" w:eastAsia="Times New Roman" w:hAnsi="Arial" w:cs="Arial"/>
          <w:sz w:val="28"/>
          <w:szCs w:val="28"/>
        </w:rPr>
        <w:t>Социальн</w:t>
      </w:r>
      <w:r w:rsidR="00C60698" w:rsidRPr="00426445">
        <w:rPr>
          <w:rFonts w:ascii="Arial" w:eastAsia="Times New Roman" w:hAnsi="Arial" w:cs="Arial"/>
          <w:sz w:val="28"/>
          <w:szCs w:val="28"/>
        </w:rPr>
        <w:t>ый</w:t>
      </w:r>
      <w:r w:rsidRPr="00426445">
        <w:rPr>
          <w:rFonts w:ascii="Arial" w:eastAsia="Times New Roman" w:hAnsi="Arial" w:cs="Arial"/>
          <w:sz w:val="28"/>
          <w:szCs w:val="28"/>
        </w:rPr>
        <w:t xml:space="preserve"> кодекс</w:t>
      </w:r>
      <w:r w:rsidRPr="00426445">
        <w:rPr>
          <w:rFonts w:ascii="Arial" w:eastAsia="Times New Roman" w:hAnsi="Arial" w:cs="Arial"/>
          <w:i/>
          <w:sz w:val="28"/>
          <w:szCs w:val="28"/>
        </w:rPr>
        <w:t xml:space="preserve">. </w:t>
      </w:r>
    </w:p>
    <w:p w14:paraId="7B458CAE" w14:textId="77777777" w:rsidR="00560B3D" w:rsidRPr="00426445" w:rsidRDefault="00560B3D" w:rsidP="009318C2">
      <w:pPr>
        <w:pStyle w:val="ab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Arial" w:eastAsiaTheme="minorHAnsi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Внесены поправки в Закон от 20 июля 2011 года </w:t>
      </w:r>
      <w:r w:rsidRPr="00426445">
        <w:rPr>
          <w:rFonts w:ascii="Arial" w:hAnsi="Arial" w:cs="Arial"/>
          <w:sz w:val="28"/>
          <w:szCs w:val="28"/>
        </w:rPr>
        <w:br/>
        <w:t xml:space="preserve">«О государственном регулировании производства и оборота отдельных видов нефтепродуктов» в части определения перечня документов, подтверждающих законность происхождения нефти и нефтепродуктов. </w:t>
      </w:r>
    </w:p>
    <w:p w14:paraId="3632F94E" w14:textId="26C59815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26445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На </w:t>
      </w:r>
      <w:r w:rsidR="00C60698" w:rsidRPr="00426445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завершающей </w:t>
      </w:r>
      <w:r w:rsidRPr="00426445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стадии </w:t>
      </w:r>
      <w:r w:rsidR="002868F0" w:rsidRPr="00426445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в </w:t>
      </w:r>
      <w:r w:rsidRPr="00426445">
        <w:rPr>
          <w:rFonts w:ascii="Arial" w:hAnsi="Arial" w:cs="Arial"/>
          <w:iCs/>
          <w:sz w:val="28"/>
          <w:szCs w:val="28"/>
          <w:shd w:val="clear" w:color="auto" w:fill="FFFFFF"/>
        </w:rPr>
        <w:t>Парламент</w:t>
      </w:r>
      <w:r w:rsidR="002868F0" w:rsidRPr="00426445">
        <w:rPr>
          <w:rFonts w:ascii="Arial" w:hAnsi="Arial" w:cs="Arial"/>
          <w:iCs/>
          <w:sz w:val="28"/>
          <w:szCs w:val="28"/>
          <w:shd w:val="clear" w:color="auto" w:fill="FFFFFF"/>
        </w:rPr>
        <w:t>е</w:t>
      </w:r>
      <w:r w:rsidRPr="00426445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находятся </w:t>
      </w:r>
      <w:r w:rsidRPr="00426445">
        <w:rPr>
          <w:rFonts w:ascii="Arial" w:hAnsi="Arial" w:cs="Arial"/>
          <w:sz w:val="28"/>
          <w:szCs w:val="28"/>
        </w:rPr>
        <w:t xml:space="preserve">поправки о возможности участия </w:t>
      </w:r>
      <w:r w:rsidR="00C60698" w:rsidRPr="00426445">
        <w:rPr>
          <w:rFonts w:ascii="Arial" w:hAnsi="Arial" w:cs="Arial"/>
          <w:sz w:val="28"/>
          <w:szCs w:val="28"/>
        </w:rPr>
        <w:t xml:space="preserve">представителя </w:t>
      </w:r>
      <w:r w:rsidRPr="00426445">
        <w:rPr>
          <w:rFonts w:ascii="Arial" w:hAnsi="Arial" w:cs="Arial"/>
          <w:sz w:val="28"/>
          <w:szCs w:val="28"/>
        </w:rPr>
        <w:t xml:space="preserve">в процедурах </w:t>
      </w:r>
      <w:r w:rsidR="002868F0" w:rsidRPr="00426445">
        <w:rPr>
          <w:rFonts w:ascii="Arial" w:hAnsi="Arial" w:cs="Arial"/>
          <w:sz w:val="28"/>
          <w:szCs w:val="28"/>
        </w:rPr>
        <w:t xml:space="preserve">рассмотрения </w:t>
      </w:r>
      <w:r w:rsidRPr="00426445">
        <w:rPr>
          <w:rFonts w:ascii="Arial" w:hAnsi="Arial" w:cs="Arial"/>
          <w:sz w:val="28"/>
          <w:szCs w:val="28"/>
        </w:rPr>
        <w:t xml:space="preserve">материалов в рамках дисциплинарного дела в отношении судей, </w:t>
      </w:r>
      <w:r w:rsidR="00C60698" w:rsidRPr="00426445">
        <w:rPr>
          <w:rFonts w:ascii="Arial" w:hAnsi="Arial" w:cs="Arial"/>
          <w:sz w:val="28"/>
          <w:szCs w:val="28"/>
        </w:rPr>
        <w:t xml:space="preserve">а также </w:t>
      </w:r>
      <w:r w:rsidRPr="00426445">
        <w:rPr>
          <w:rFonts w:ascii="Arial" w:eastAsia="Times New Roman" w:hAnsi="Arial" w:cs="Arial"/>
          <w:sz w:val="28"/>
          <w:szCs w:val="28"/>
        </w:rPr>
        <w:t xml:space="preserve">обсуждаются некоторые ограничения, связанные с поступлением граждан на отдельные виды государственной службы. </w:t>
      </w:r>
    </w:p>
    <w:p w14:paraId="1FA1BF51" w14:textId="77777777" w:rsidR="00E51DA7" w:rsidRPr="00426445" w:rsidRDefault="00E51DA7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Конституционный Суд в своих нормативных постановлениях рекомендовал Правительству, Верховному Суду, Высшему Судебному Совету и другим государственным органам </w:t>
      </w:r>
      <w:r w:rsidRPr="004264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разработать и внести поправки в действующие нормативные правовые акты.   </w:t>
      </w:r>
    </w:p>
    <w:p w14:paraId="0CFB428B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их числе: </w:t>
      </w:r>
    </w:p>
    <w:p w14:paraId="1E347D54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устранение пробелов законодательства по вопросам уплаты государственной пошлины при обращении в суд 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(уменьшение размера, отсрочка, рассрочка уплаты и другие); </w:t>
      </w:r>
    </w:p>
    <w:p w14:paraId="5EB8C725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уточнение компетенции государственных органов разных уровней в рамках административной децентрализации; </w:t>
      </w:r>
    </w:p>
    <w:p w14:paraId="71BCC927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усиление мер по реализации </w:t>
      </w: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социальных прав граждан, в том числе пострадавших вследствие ядерных испытаний; </w:t>
      </w:r>
    </w:p>
    <w:p w14:paraId="727DE0E4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совершенствование процедур и критериев оценки профессиональной деятельности судей; </w:t>
      </w:r>
    </w:p>
    <w:p w14:paraId="62297141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уточнение правовой регламентации положения свидетеля, имеющего право на защиту; </w:t>
      </w:r>
    </w:p>
    <w:p w14:paraId="6AEAB024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доступ к кассационной инстанции вне зависимости от вида уголовного правонарушения и категории преступлений;  </w:t>
      </w:r>
    </w:p>
    <w:p w14:paraId="487433A3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исчерпывающее определение и разграничение признаков составов уголовных правонарушений, связанных с осуществлением предпринимательской, банковской (банковских операций), микрофинансовой или коллекторской деятельности; </w:t>
      </w:r>
    </w:p>
    <w:p w14:paraId="2CEDD70C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>дополнительное разъяснение судебной практики при рассмотрении коррупционных преступлений с разнообразными формами проявления мнимого посредничества во взяточничестве;</w:t>
      </w:r>
    </w:p>
    <w:p w14:paraId="3B5FB13D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корректировка норм Гражданского кодекса (Особенная часть) и положений соответствующего нормативного постановления Верховного Суда по возмещению морального вреда; </w:t>
      </w:r>
    </w:p>
    <w:p w14:paraId="611F4EBE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разграничение мер профилактики административных правонарушений, связанных с управлением транспортным средством лицами в состоянии опьянения; </w:t>
      </w:r>
    </w:p>
    <w:p w14:paraId="091CCA36" w14:textId="7D869439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актуализация перечня коррупционных преступлений с учетом целей и задач государственной политики по противодействию  коррупции </w:t>
      </w:r>
      <w:r w:rsidRPr="00426445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(</w:t>
      </w:r>
      <w:r w:rsidRPr="00426445">
        <w:rPr>
          <w:rFonts w:ascii="Arial" w:hAnsi="Arial" w:cs="Arial"/>
          <w:i/>
          <w:sz w:val="28"/>
          <w:szCs w:val="28"/>
          <w:shd w:val="clear" w:color="auto" w:fill="FFFFFF"/>
        </w:rPr>
        <w:t xml:space="preserve">нормативные постановления 2023 года: от 8 апреля № 7 и № 8, </w:t>
      </w:r>
      <w:r w:rsidRPr="00426445">
        <w:rPr>
          <w:rFonts w:ascii="Arial" w:hAnsi="Arial" w:cs="Arial"/>
          <w:i/>
          <w:sz w:val="28"/>
          <w:szCs w:val="28"/>
        </w:rPr>
        <w:t>от 21 апреля № 10</w:t>
      </w:r>
      <w:r w:rsidRPr="00426445">
        <w:rPr>
          <w:rFonts w:ascii="Arial" w:hAnsi="Arial" w:cs="Arial"/>
          <w:bCs/>
          <w:i/>
          <w:sz w:val="28"/>
          <w:szCs w:val="28"/>
        </w:rPr>
        <w:t xml:space="preserve">, от 16 мая №13-НП, от 22 мая №15-НП, от 14 июля № 21-НП, </w:t>
      </w:r>
      <w:r w:rsidR="00171A9F" w:rsidRPr="00426445">
        <w:rPr>
          <w:rFonts w:ascii="Arial" w:hAnsi="Arial" w:cs="Arial"/>
          <w:bCs/>
          <w:i/>
          <w:sz w:val="28"/>
          <w:szCs w:val="28"/>
        </w:rPr>
        <w:t xml:space="preserve">от 31 августа №26-НП, </w:t>
      </w:r>
      <w:r w:rsidRPr="00426445">
        <w:rPr>
          <w:rFonts w:ascii="Arial" w:hAnsi="Arial" w:cs="Arial"/>
          <w:bCs/>
          <w:i/>
          <w:sz w:val="28"/>
          <w:szCs w:val="28"/>
        </w:rPr>
        <w:t>от 25 сентября №30-НП, от 3 октября № 31-НП, от 6 октября №32-НП, от 27 октября №34-НП, от 16 ноября №35-НП, от 6 декабря № 36-НП).</w:t>
      </w:r>
      <w:r w:rsidRPr="00426445">
        <w:rPr>
          <w:rFonts w:ascii="Arial" w:hAnsi="Arial" w:cs="Arial"/>
          <w:bCs/>
          <w:sz w:val="28"/>
          <w:szCs w:val="28"/>
        </w:rPr>
        <w:t xml:space="preserve">  </w:t>
      </w:r>
      <w:r w:rsidR="00A3162C" w:rsidRPr="00426445">
        <w:rPr>
          <w:rFonts w:ascii="Arial" w:hAnsi="Arial" w:cs="Arial"/>
          <w:bCs/>
          <w:sz w:val="28"/>
          <w:szCs w:val="28"/>
        </w:rPr>
        <w:t xml:space="preserve"> </w:t>
      </w:r>
    </w:p>
    <w:p w14:paraId="7AFE0D08" w14:textId="07E8C201" w:rsidR="00A3162C" w:rsidRPr="00426445" w:rsidRDefault="00A3162C" w:rsidP="00A3162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При подготовке проектов новых нормативных правовых актов уполномоченным государственным органам следует учитывать правовые позиции Конституционного Суда</w:t>
      </w:r>
      <w:r w:rsidR="006A582F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сформулированные по итогам анализа действующего права в мотивировочной части нормативных постановлений, даже в случае признания отдельных оспариваемых положений соответствующими Конституции. </w:t>
      </w:r>
    </w:p>
    <w:p w14:paraId="32D220AA" w14:textId="775B5C7E" w:rsidR="00E04687" w:rsidRPr="00426445" w:rsidRDefault="00E04687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Наряду с рекомендациями по совершенствованию действующего законодательства практика Конституционного Суда за полтора года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показала необходимость </w:t>
      </w:r>
      <w:r w:rsidR="003A15A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дополнительного 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рассмотрения не</w:t>
      </w:r>
      <w:r w:rsidR="00DD4DC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которых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вопросов.</w:t>
      </w:r>
    </w:p>
    <w:p w14:paraId="68FE045D" w14:textId="59C8FC22" w:rsidR="00EA4565" w:rsidRPr="00426445" w:rsidRDefault="00E04687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1</w:t>
      </w:r>
      <w:r w:rsidR="00EA456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Решения Конституционного Суда требуют адекватного реагирования со стороны уполномоченных государственных органов.   Упрощенный порядок разработки нормативных правовых актов в Законе «О правовых актах» предусмотрен только в отношении актов или </w:t>
      </w:r>
      <w:r w:rsidR="00D853EC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их</w:t>
      </w:r>
      <w:r w:rsidR="00EA456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отдельных положений, признанных неконституционными. Данный механизм не действует в случае признания нормы соответствующей Конституции в данном Конституционным Судом истолковании. </w:t>
      </w:r>
    </w:p>
    <w:p w14:paraId="4FA87535" w14:textId="77777777" w:rsidR="00EA4565" w:rsidRPr="00426445" w:rsidRDefault="00EA4565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>2. Недостаточная проработка правовой и практической обоснованности законодательных предложений, отсутствие должного внимания к заключениям специалистов и прогнозирования правовых последствий увеличивают риски принятия нормативного правового акта ненадлежащего качества, а в худшем случае – признания его неконституционным.</w:t>
      </w:r>
    </w:p>
    <w:p w14:paraId="0CA54E58" w14:textId="77777777" w:rsidR="00EA4565" w:rsidRPr="00426445" w:rsidRDefault="00EA4565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Представляется целесообразным в качестве инструментов правового мониторинга законодательства, предусмотренного Законом «О правовых актах», включить проверку на предмет исполнения решений Конституционного Суда и анализ судебной практики на базе обобщений Верховного Суда. </w:t>
      </w:r>
    </w:p>
    <w:p w14:paraId="7A3A0FD6" w14:textId="77777777" w:rsidR="00EA4565" w:rsidRPr="00426445" w:rsidRDefault="00EA4565" w:rsidP="009318C2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3. Следует уделить пристальное внимание правовым </w:t>
      </w:r>
      <w:r w:rsidRPr="00426445">
        <w:rPr>
          <w:rFonts w:ascii="Arial" w:eastAsia="Calibri" w:hAnsi="Arial" w:cs="Arial"/>
          <w:sz w:val="28"/>
          <w:szCs w:val="28"/>
        </w:rPr>
        <w:t>коллизиям и их последствиям при применении правил об обратной силе новых законов, регламентирующих не вопросы ответственности, а запреты, ограничения, льготы или меры поощрения.</w:t>
      </w:r>
    </w:p>
    <w:p w14:paraId="3CA051B8" w14:textId="3CB3753D" w:rsidR="00EA4565" w:rsidRPr="00426445" w:rsidRDefault="00EA4565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Calibri" w:hAnsi="Arial" w:cs="Arial"/>
          <w:sz w:val="28"/>
          <w:szCs w:val="28"/>
        </w:rPr>
        <w:t>Конституционный Суд в своих решениях указывал, что в заключительных и переходных положениях рассмотренных законов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, регулирующих порядок их введения в действие, не предусмотрены положения об обратной силе новых требований. При этом разъяснено, что принятые Парламентом законы могут действовать с обратной силой, если решение об этом закреплено в самом законе или в постановлении о введении его в действие </w:t>
      </w:r>
      <w:r w:rsidRPr="004264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(нормативные постановления Конституционного Суда от 31 августа 2023 года </w:t>
      </w:r>
      <w:r w:rsidRPr="00426445">
        <w:rPr>
          <w:rFonts w:ascii="Arial" w:eastAsia="Times New Roman" w:hAnsi="Arial" w:cs="Arial"/>
          <w:i/>
          <w:sz w:val="28"/>
          <w:szCs w:val="28"/>
          <w:lang w:eastAsia="ru-RU"/>
        </w:rPr>
        <w:br/>
        <w:t>№ 27-НП, от 26 декабря 2023 года № 38-НП и другие).</w:t>
      </w:r>
      <w:r w:rsidRPr="004264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t xml:space="preserve">В Законе </w:t>
      </w:r>
      <w:r w:rsidRPr="00426445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«О правовых актах» установлено, что действие нормативного правового акта не распространяется на отношения, возникшие до его введения в действие, за исключением случаев, когда обратная сила нормативного правового акта или его части предусмотрена им самим или актом о введении в действие нормативного правового акта, а также когда последний исключает обязанности, возложенные на граждан, или улучшает их положение. Законы, возлагающие новые обязанности на граждан или ухудшающие их положение, обратной силы не имеют. </w:t>
      </w:r>
    </w:p>
    <w:p w14:paraId="30861E69" w14:textId="786BF83F" w:rsidR="00560B3D" w:rsidRPr="00426445" w:rsidRDefault="00EA4565" w:rsidP="009318C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4. </w:t>
      </w:r>
      <w:r w:rsidR="007C3E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Необходимо конкретизировать </w:t>
      </w:r>
      <w:r w:rsidR="00E51DA7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основани</w:t>
      </w:r>
      <w:r w:rsidR="007C3E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я</w:t>
      </w:r>
      <w:r w:rsidR="00E51DA7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пересмотра судебных актов в случае </w:t>
      </w:r>
      <w:r w:rsidR="00DD4DC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принятия нормативного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постановления о 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признании закона или иного правового акта либо отдельных их положений соответствующими Конституции в данном Конституционным Судом истолковании. В пункте 4 статьи 63 Конституционного закона определено, что в</w:t>
      </w:r>
      <w:r w:rsidR="00560B3D" w:rsidRPr="00426445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случае принятия Конституционным Судом такого решения при его применении исключается иное истолкование, а его последствия </w:t>
      </w:r>
      <w:r w:rsidR="00DD4DCB" w:rsidRPr="00426445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при этом </w:t>
      </w:r>
      <w:r w:rsidR="00560B3D" w:rsidRPr="00426445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такие же, как и при принятии решения о неконституционности.   </w:t>
      </w:r>
    </w:p>
    <w:p w14:paraId="24495CBE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pacing w:val="2"/>
          <w:sz w:val="28"/>
          <w:szCs w:val="28"/>
          <w:shd w:val="clear" w:color="auto" w:fill="FFFFFF"/>
        </w:rPr>
        <w:t>В связи с этим представляется целесообразным внесение в процессуальные кодексы дополнений в части включения данного вида нормативного постановления Конституционного Суда в перечень оснований для возобновления производства по вновь открывшимся обстоятельствам.</w:t>
      </w:r>
    </w:p>
    <w:p w14:paraId="22B61A90" w14:textId="1B93D95B" w:rsidR="00560B3D" w:rsidRPr="00426445" w:rsidRDefault="00EA4565" w:rsidP="009318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E04687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C60698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Р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екоменд</w:t>
      </w:r>
      <w:r w:rsidR="00D8485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ова</w:t>
      </w:r>
      <w:r w:rsidR="007C3E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ть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Верховному Суду в</w:t>
      </w:r>
      <w:r w:rsidR="007C3E91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ключать в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обобщения судебной практики анализ</w:t>
      </w:r>
      <w:r w:rsidR="00003D2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примен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ения судами нормативных постановлений Конституционного Суда</w:t>
      </w:r>
      <w:r w:rsidR="00386E3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, способствующи</w:t>
      </w:r>
      <w:r w:rsidR="00CD559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й</w:t>
      </w:r>
      <w:r w:rsidR="00C60698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757A8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усилени</w:t>
      </w:r>
      <w:r w:rsidR="00386E3B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ю</w:t>
      </w:r>
      <w:r w:rsidR="00757A84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правовой защиты граждан</w:t>
      </w:r>
      <w:r w:rsidR="00560B3D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 </w:t>
      </w:r>
    </w:p>
    <w:p w14:paraId="3F25D151" w14:textId="59E0FB81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Такая работа провод</w:t>
      </w:r>
      <w:r w:rsidR="00CD559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ится</w:t>
      </w:r>
      <w:r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органами прокуратуры в рамках их конституционных полномочи</w:t>
      </w:r>
      <w:r w:rsidR="00CD5595" w:rsidRPr="00426445">
        <w:rPr>
          <w:rFonts w:ascii="Arial" w:eastAsia="Times New Roman" w:hAnsi="Arial" w:cs="Arial"/>
          <w:bCs/>
          <w:sz w:val="28"/>
          <w:szCs w:val="28"/>
          <w:lang w:eastAsia="ru-RU"/>
        </w:rPr>
        <w:t>й. Н</w:t>
      </w:r>
      <w:r w:rsidRPr="00426445">
        <w:rPr>
          <w:rFonts w:ascii="Arial" w:hAnsi="Arial" w:cs="Arial"/>
          <w:sz w:val="28"/>
          <w:szCs w:val="28"/>
        </w:rPr>
        <w:t xml:space="preserve">а предмет соблюдения и исполнения решений Конституционного Суда </w:t>
      </w:r>
      <w:r w:rsidR="00CD5595" w:rsidRPr="00426445">
        <w:rPr>
          <w:rFonts w:ascii="Arial" w:hAnsi="Arial" w:cs="Arial"/>
          <w:sz w:val="28"/>
          <w:szCs w:val="28"/>
        </w:rPr>
        <w:t xml:space="preserve">проанализировано </w:t>
      </w:r>
      <w:r w:rsidRPr="00426445">
        <w:rPr>
          <w:rFonts w:ascii="Arial" w:hAnsi="Arial" w:cs="Arial"/>
          <w:sz w:val="28"/>
          <w:szCs w:val="28"/>
        </w:rPr>
        <w:t>несколько тысяч уголовных, гражданских и иных дел, жалоб и материалов о применении мер уголовно-процессуального принуждения. По итогам анализа внесены акт</w:t>
      </w:r>
      <w:r w:rsidR="00C60698" w:rsidRPr="00426445">
        <w:rPr>
          <w:rFonts w:ascii="Arial" w:hAnsi="Arial" w:cs="Arial"/>
          <w:sz w:val="28"/>
          <w:szCs w:val="28"/>
        </w:rPr>
        <w:t>ы</w:t>
      </w:r>
      <w:r w:rsidRPr="00426445">
        <w:rPr>
          <w:rFonts w:ascii="Arial" w:hAnsi="Arial" w:cs="Arial"/>
          <w:sz w:val="28"/>
          <w:szCs w:val="28"/>
        </w:rPr>
        <w:t xml:space="preserve"> прокурорского надзора и реагирования по вопросам: </w:t>
      </w:r>
    </w:p>
    <w:p w14:paraId="28DBE373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восстановления бывшим сотрудникам пенсии по выслуге лет; </w:t>
      </w:r>
    </w:p>
    <w:p w14:paraId="16B17025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пресечения фактов незаконного привлечения к административной ответственности за занятие предпринимательской деятельностью лицами</w:t>
      </w:r>
      <w:r w:rsidRPr="00426445">
        <w:rPr>
          <w:rFonts w:ascii="Arial" w:hAnsi="Arial" w:cs="Arial"/>
          <w:spacing w:val="2"/>
          <w:sz w:val="28"/>
          <w:szCs w:val="28"/>
          <w:shd w:val="clear" w:color="auto" w:fill="FFFFFF"/>
        </w:rPr>
        <w:t>, приравненными к лицам, уполномоченным на выполнение государственных функций</w:t>
      </w:r>
      <w:r w:rsidRPr="00426445">
        <w:rPr>
          <w:rFonts w:ascii="Arial" w:hAnsi="Arial" w:cs="Arial"/>
          <w:sz w:val="28"/>
          <w:szCs w:val="28"/>
        </w:rPr>
        <w:t xml:space="preserve">; </w:t>
      </w:r>
    </w:p>
    <w:p w14:paraId="30280C37" w14:textId="77777777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>недопущения трудоустройства в субъекты квазигосударственного сектора лиц, совершивших коррупционное преступление, претендующих на занятие только управленческих должностей;</w:t>
      </w:r>
    </w:p>
    <w:p w14:paraId="0B696C7B" w14:textId="4B100EA6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26445">
        <w:rPr>
          <w:rFonts w:ascii="Arial" w:hAnsi="Arial" w:cs="Arial"/>
          <w:sz w:val="28"/>
          <w:szCs w:val="28"/>
        </w:rPr>
        <w:t xml:space="preserve">принятия и рассмотрения жалоб адвокатов на </w:t>
      </w:r>
      <w:r w:rsidRPr="00426445">
        <w:rPr>
          <w:rFonts w:ascii="Arial" w:hAnsi="Arial" w:cs="Arial"/>
          <w:spacing w:val="2"/>
          <w:sz w:val="28"/>
          <w:szCs w:val="28"/>
          <w:shd w:val="clear" w:color="auto" w:fill="FFFFFF"/>
        </w:rPr>
        <w:t>действия (бездействие) и решения учреждения или органа, исполняющих наказание,</w:t>
      </w:r>
      <w:r w:rsidRPr="00426445">
        <w:rPr>
          <w:rFonts w:ascii="Arial" w:hAnsi="Arial" w:cs="Arial"/>
          <w:sz w:val="28"/>
          <w:szCs w:val="28"/>
        </w:rPr>
        <w:t xml:space="preserve"> в защиту осужденных и другие.</w:t>
      </w:r>
      <w:r w:rsidR="008F4726" w:rsidRPr="00426445">
        <w:rPr>
          <w:rFonts w:ascii="Arial" w:hAnsi="Arial" w:cs="Arial"/>
          <w:b/>
          <w:sz w:val="28"/>
          <w:szCs w:val="28"/>
        </w:rPr>
        <w:t xml:space="preserve"> </w:t>
      </w:r>
    </w:p>
    <w:p w14:paraId="23560DBD" w14:textId="4B71DBA2" w:rsidR="00EA3EF4" w:rsidRPr="00426445" w:rsidRDefault="00E04687" w:rsidP="00CD5595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bdr w:val="none" w:sz="0" w:space="0" w:color="auto" w:frame="1"/>
        </w:rPr>
      </w:pPr>
      <w:r w:rsidRPr="00426445">
        <w:rPr>
          <w:rFonts w:ascii="Arial" w:hAnsi="Arial" w:cs="Arial"/>
          <w:sz w:val="28"/>
          <w:szCs w:val="28"/>
        </w:rPr>
        <w:t xml:space="preserve">6. </w:t>
      </w:r>
      <w:r w:rsidR="00560B3D" w:rsidRPr="00426445">
        <w:rPr>
          <w:rFonts w:ascii="Arial" w:hAnsi="Arial" w:cs="Arial"/>
          <w:sz w:val="28"/>
          <w:szCs w:val="28"/>
        </w:rPr>
        <w:t>Глубокого изучения требует проблема установления соразмерной ответственности за различные виды правонарушений. Согласно подпункту 1) пункта 3 статьи 61 Основного Закона Парламент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ответственности. Данные полномочия включают определение категорий правонарушений, противоправности (преступности) и наказуемости деяний исходя из степени их общественной опасности и криминогенной ситуации в стране</w:t>
      </w:r>
      <w:r w:rsidR="00560B3D" w:rsidRPr="00426445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. В то же время рамки дискреционных </w:t>
      </w:r>
      <w:r w:rsidR="00560B3D" w:rsidRPr="00426445">
        <w:rPr>
          <w:rFonts w:ascii="Arial" w:hAnsi="Arial" w:cs="Arial"/>
          <w:bCs/>
          <w:sz w:val="28"/>
          <w:szCs w:val="28"/>
          <w:bdr w:val="none" w:sz="0" w:space="0" w:color="auto" w:frame="1"/>
        </w:rPr>
        <w:lastRenderedPageBreak/>
        <w:t>полномочий законодателя в этих вопросах должны соответствовать конституционным пределам допустимого ограничения прав и свобод человека и гражданина</w:t>
      </w:r>
      <w:bookmarkStart w:id="4" w:name="_Hlk169570724"/>
      <w:r w:rsidR="00CD5595" w:rsidRPr="00426445">
        <w:rPr>
          <w:rFonts w:ascii="Arial" w:hAnsi="Arial" w:cs="Arial"/>
          <w:bCs/>
          <w:sz w:val="28"/>
          <w:szCs w:val="28"/>
          <w:bdr w:val="none" w:sz="0" w:space="0" w:color="auto" w:frame="1"/>
        </w:rPr>
        <w:t>.</w:t>
      </w:r>
    </w:p>
    <w:p w14:paraId="6A03BF59" w14:textId="77777777" w:rsidR="00CD5595" w:rsidRPr="00426445" w:rsidRDefault="00CD5595" w:rsidP="00CD559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47C0CB76" w14:textId="247410AF" w:rsidR="00670A0E" w:rsidRPr="00426445" w:rsidRDefault="00670A0E" w:rsidP="009318C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>Таким образом, д</w:t>
      </w:r>
      <w:r w:rsidR="00560B3D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остижение задачи верховенства Основного Закона Казахстана возможно через </w:t>
      </w:r>
      <w:r w:rsidR="00553A90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соблюдение </w:t>
      </w:r>
      <w:r w:rsidR="00560B3D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баланса и паритета интересов личности, общества и государства, </w:t>
      </w:r>
      <w:r w:rsidR="00CD5595" w:rsidRPr="00426445">
        <w:rPr>
          <w:rFonts w:ascii="Arial" w:hAnsi="Arial" w:cs="Arial"/>
          <w:sz w:val="28"/>
          <w:szCs w:val="28"/>
          <w:shd w:val="clear" w:color="auto" w:fill="FFFFFF"/>
        </w:rPr>
        <w:t>применение</w:t>
      </w:r>
      <w:r w:rsidR="005C40AA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60B3D" w:rsidRPr="00426445">
        <w:rPr>
          <w:rFonts w:ascii="Arial" w:hAnsi="Arial" w:cs="Arial"/>
          <w:sz w:val="28"/>
          <w:szCs w:val="28"/>
          <w:shd w:val="clear" w:color="auto" w:fill="FFFFFF"/>
        </w:rPr>
        <w:t>систем</w:t>
      </w:r>
      <w:r w:rsidR="00504AD4" w:rsidRPr="00426445">
        <w:rPr>
          <w:rFonts w:ascii="Arial" w:hAnsi="Arial" w:cs="Arial"/>
          <w:sz w:val="28"/>
          <w:szCs w:val="28"/>
          <w:shd w:val="clear" w:color="auto" w:fill="FFFFFF"/>
        </w:rPr>
        <w:t>ы</w:t>
      </w:r>
      <w:r w:rsidR="00560B3D" w:rsidRPr="00426445">
        <w:rPr>
          <w:rFonts w:ascii="Arial" w:hAnsi="Arial" w:cs="Arial"/>
          <w:sz w:val="28"/>
          <w:szCs w:val="28"/>
          <w:shd w:val="clear" w:color="auto" w:fill="FFFFFF"/>
        </w:rPr>
        <w:t xml:space="preserve"> сдержек и противовесов.  </w:t>
      </w:r>
    </w:p>
    <w:p w14:paraId="0DCFD94F" w14:textId="7B22398C" w:rsidR="00670A0E" w:rsidRPr="00426445" w:rsidRDefault="00504AD4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26445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="00670A0E" w:rsidRPr="00426445">
        <w:rPr>
          <w:rFonts w:ascii="Arial" w:hAnsi="Arial" w:cs="Arial"/>
          <w:sz w:val="28"/>
          <w:szCs w:val="28"/>
          <w:shd w:val="clear" w:color="auto" w:fill="FFFFFF"/>
        </w:rPr>
        <w:t>беспечение конституционной законности является миссией каждого субъекта государственной власти, государственного института и должностного лица.</w:t>
      </w:r>
    </w:p>
    <w:p w14:paraId="1D81BD05" w14:textId="29A1EEE3" w:rsidR="00560B3D" w:rsidRPr="00426445" w:rsidRDefault="00560B3D" w:rsidP="009318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bookmarkEnd w:id="4"/>
    <w:p w14:paraId="153D3C37" w14:textId="77777777" w:rsidR="00560B3D" w:rsidRPr="00426445" w:rsidRDefault="00560B3D" w:rsidP="009318C2">
      <w:pPr>
        <w:spacing w:after="0" w:line="240" w:lineRule="auto"/>
      </w:pPr>
    </w:p>
    <w:p w14:paraId="5DB9347E" w14:textId="77777777" w:rsidR="007D2737" w:rsidRPr="00426445" w:rsidRDefault="007D2737" w:rsidP="009318C2">
      <w:pPr>
        <w:spacing w:after="0" w:line="240" w:lineRule="auto"/>
      </w:pPr>
    </w:p>
    <w:sectPr w:rsidR="007D2737" w:rsidRPr="00426445" w:rsidSect="008D2DB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6B83F" w14:textId="77777777" w:rsidR="00DE7C80" w:rsidRDefault="00DE7C80">
      <w:pPr>
        <w:spacing w:after="0" w:line="240" w:lineRule="auto"/>
      </w:pPr>
      <w:r>
        <w:separator/>
      </w:r>
    </w:p>
  </w:endnote>
  <w:endnote w:type="continuationSeparator" w:id="0">
    <w:p w14:paraId="6C22B956" w14:textId="77777777" w:rsidR="00DE7C80" w:rsidRDefault="00DE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8E59" w14:textId="77777777" w:rsidR="00DE7C80" w:rsidRDefault="00DE7C80">
      <w:pPr>
        <w:spacing w:after="0" w:line="240" w:lineRule="auto"/>
      </w:pPr>
      <w:r>
        <w:separator/>
      </w:r>
    </w:p>
  </w:footnote>
  <w:footnote w:type="continuationSeparator" w:id="0">
    <w:p w14:paraId="41EF908F" w14:textId="77777777" w:rsidR="00DE7C80" w:rsidRDefault="00DE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500480"/>
      <w:docPartObj>
        <w:docPartGallery w:val="Page Numbers (Top of Page)"/>
        <w:docPartUnique/>
      </w:docPartObj>
    </w:sdtPr>
    <w:sdtEndPr/>
    <w:sdtContent>
      <w:p w14:paraId="1C6E6999" w14:textId="77777777" w:rsidR="0088496F" w:rsidRDefault="002A2F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5E48E" w14:textId="77777777" w:rsidR="0088496F" w:rsidRDefault="00DE7C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323F8"/>
    <w:multiLevelType w:val="hybridMultilevel"/>
    <w:tmpl w:val="6D1682F4"/>
    <w:lvl w:ilvl="0" w:tplc="57D85B8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8B"/>
    <w:rsid w:val="00003D2D"/>
    <w:rsid w:val="00033F8C"/>
    <w:rsid w:val="0003665D"/>
    <w:rsid w:val="0004146F"/>
    <w:rsid w:val="00045814"/>
    <w:rsid w:val="0006183B"/>
    <w:rsid w:val="00076E8F"/>
    <w:rsid w:val="00084351"/>
    <w:rsid w:val="00085E3D"/>
    <w:rsid w:val="000940C6"/>
    <w:rsid w:val="00094B18"/>
    <w:rsid w:val="000C49EA"/>
    <w:rsid w:val="000D07A5"/>
    <w:rsid w:val="00107312"/>
    <w:rsid w:val="00112396"/>
    <w:rsid w:val="00171A9F"/>
    <w:rsid w:val="00177025"/>
    <w:rsid w:val="00194493"/>
    <w:rsid w:val="001C4B28"/>
    <w:rsid w:val="001F498B"/>
    <w:rsid w:val="001F4B9F"/>
    <w:rsid w:val="00205F7D"/>
    <w:rsid w:val="00207A98"/>
    <w:rsid w:val="0023087B"/>
    <w:rsid w:val="00242828"/>
    <w:rsid w:val="00256129"/>
    <w:rsid w:val="00282962"/>
    <w:rsid w:val="0028371E"/>
    <w:rsid w:val="002868F0"/>
    <w:rsid w:val="002A2F8A"/>
    <w:rsid w:val="002E193B"/>
    <w:rsid w:val="002F1657"/>
    <w:rsid w:val="002F76DF"/>
    <w:rsid w:val="00304EB9"/>
    <w:rsid w:val="00325E51"/>
    <w:rsid w:val="00386E3B"/>
    <w:rsid w:val="003A15A1"/>
    <w:rsid w:val="003C161D"/>
    <w:rsid w:val="003C2685"/>
    <w:rsid w:val="003C2917"/>
    <w:rsid w:val="003C3F5E"/>
    <w:rsid w:val="003C7FA7"/>
    <w:rsid w:val="003E1897"/>
    <w:rsid w:val="004051C7"/>
    <w:rsid w:val="00410BFC"/>
    <w:rsid w:val="00421DE7"/>
    <w:rsid w:val="00426445"/>
    <w:rsid w:val="0042792A"/>
    <w:rsid w:val="00435174"/>
    <w:rsid w:val="00472259"/>
    <w:rsid w:val="00473E95"/>
    <w:rsid w:val="004827EE"/>
    <w:rsid w:val="004B7FA7"/>
    <w:rsid w:val="004C05C7"/>
    <w:rsid w:val="004E6C11"/>
    <w:rsid w:val="004F2C8F"/>
    <w:rsid w:val="00502681"/>
    <w:rsid w:val="00504AD4"/>
    <w:rsid w:val="00520876"/>
    <w:rsid w:val="005443D9"/>
    <w:rsid w:val="00553A90"/>
    <w:rsid w:val="00560B3D"/>
    <w:rsid w:val="005B06CD"/>
    <w:rsid w:val="005C40AA"/>
    <w:rsid w:val="005D0904"/>
    <w:rsid w:val="006046F0"/>
    <w:rsid w:val="006365F6"/>
    <w:rsid w:val="006509D5"/>
    <w:rsid w:val="00667C44"/>
    <w:rsid w:val="00670A0E"/>
    <w:rsid w:val="006A582F"/>
    <w:rsid w:val="006A7AFD"/>
    <w:rsid w:val="006B1355"/>
    <w:rsid w:val="006B7970"/>
    <w:rsid w:val="006E5E74"/>
    <w:rsid w:val="00744C91"/>
    <w:rsid w:val="00757A84"/>
    <w:rsid w:val="0076241F"/>
    <w:rsid w:val="00781FC4"/>
    <w:rsid w:val="007846D5"/>
    <w:rsid w:val="007A25EC"/>
    <w:rsid w:val="007A3E2B"/>
    <w:rsid w:val="007C3E91"/>
    <w:rsid w:val="007D2737"/>
    <w:rsid w:val="008177EC"/>
    <w:rsid w:val="008459C4"/>
    <w:rsid w:val="00881E4D"/>
    <w:rsid w:val="008C2EA2"/>
    <w:rsid w:val="008C51EA"/>
    <w:rsid w:val="008D3134"/>
    <w:rsid w:val="008F237D"/>
    <w:rsid w:val="008F4726"/>
    <w:rsid w:val="00913485"/>
    <w:rsid w:val="009318C2"/>
    <w:rsid w:val="00932391"/>
    <w:rsid w:val="00980925"/>
    <w:rsid w:val="00991D25"/>
    <w:rsid w:val="009A7C12"/>
    <w:rsid w:val="009C73A4"/>
    <w:rsid w:val="00A04D44"/>
    <w:rsid w:val="00A17E2D"/>
    <w:rsid w:val="00A201BF"/>
    <w:rsid w:val="00A309AC"/>
    <w:rsid w:val="00A3162C"/>
    <w:rsid w:val="00A324CA"/>
    <w:rsid w:val="00A4514E"/>
    <w:rsid w:val="00A466E4"/>
    <w:rsid w:val="00A66D28"/>
    <w:rsid w:val="00A66FC3"/>
    <w:rsid w:val="00A707B0"/>
    <w:rsid w:val="00AE06CB"/>
    <w:rsid w:val="00AF7D4D"/>
    <w:rsid w:val="00B0707D"/>
    <w:rsid w:val="00B21065"/>
    <w:rsid w:val="00B231DD"/>
    <w:rsid w:val="00B26699"/>
    <w:rsid w:val="00B61593"/>
    <w:rsid w:val="00B901AA"/>
    <w:rsid w:val="00B94CB0"/>
    <w:rsid w:val="00BA6A30"/>
    <w:rsid w:val="00BD7986"/>
    <w:rsid w:val="00BF6132"/>
    <w:rsid w:val="00C30CEE"/>
    <w:rsid w:val="00C60698"/>
    <w:rsid w:val="00C76F1A"/>
    <w:rsid w:val="00CB5E03"/>
    <w:rsid w:val="00CC177F"/>
    <w:rsid w:val="00CC32B3"/>
    <w:rsid w:val="00CD5595"/>
    <w:rsid w:val="00CD5B55"/>
    <w:rsid w:val="00CE6A68"/>
    <w:rsid w:val="00CF5722"/>
    <w:rsid w:val="00D03358"/>
    <w:rsid w:val="00D13894"/>
    <w:rsid w:val="00D15F7F"/>
    <w:rsid w:val="00D34657"/>
    <w:rsid w:val="00D84851"/>
    <w:rsid w:val="00D853EC"/>
    <w:rsid w:val="00D85DDF"/>
    <w:rsid w:val="00DD40B9"/>
    <w:rsid w:val="00DD4DCB"/>
    <w:rsid w:val="00DD7212"/>
    <w:rsid w:val="00DE7C80"/>
    <w:rsid w:val="00DF6BF7"/>
    <w:rsid w:val="00E04687"/>
    <w:rsid w:val="00E12A62"/>
    <w:rsid w:val="00E20989"/>
    <w:rsid w:val="00E40527"/>
    <w:rsid w:val="00E51DA7"/>
    <w:rsid w:val="00E633E4"/>
    <w:rsid w:val="00E8096F"/>
    <w:rsid w:val="00EA3EF4"/>
    <w:rsid w:val="00EA4565"/>
    <w:rsid w:val="00EA675A"/>
    <w:rsid w:val="00F536DC"/>
    <w:rsid w:val="00F7393E"/>
    <w:rsid w:val="00F74A86"/>
    <w:rsid w:val="00F8087D"/>
    <w:rsid w:val="00F83AD0"/>
    <w:rsid w:val="00FC610B"/>
    <w:rsid w:val="00FE03E7"/>
    <w:rsid w:val="00FF14F3"/>
    <w:rsid w:val="00FF276A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D236"/>
  <w15:chartTrackingRefBased/>
  <w15:docId w15:val="{E9DE3009-B113-4A59-97FD-340667D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B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B3D"/>
  </w:style>
  <w:style w:type="character" w:styleId="a5">
    <w:name w:val="Hyperlink"/>
    <w:basedOn w:val="a0"/>
    <w:uiPriority w:val="99"/>
    <w:unhideWhenUsed/>
    <w:rsid w:val="00560B3D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60B3D"/>
    <w:rPr>
      <w:b/>
      <w:bCs/>
    </w:rPr>
  </w:style>
  <w:style w:type="paragraph" w:styleId="a7">
    <w:name w:val="Body Text"/>
    <w:basedOn w:val="a"/>
    <w:link w:val="a8"/>
    <w:uiPriority w:val="1"/>
    <w:qFormat/>
    <w:rsid w:val="00560B3D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60B3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60B3D"/>
    <w:pPr>
      <w:spacing w:after="160" w:line="259" w:lineRule="auto"/>
      <w:ind w:left="720"/>
      <w:contextualSpacing/>
    </w:pPr>
  </w:style>
  <w:style w:type="character" w:customStyle="1" w:styleId="aa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b"/>
    <w:uiPriority w:val="99"/>
    <w:semiHidden/>
    <w:locked/>
    <w:rsid w:val="0056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a"/>
    <w:uiPriority w:val="99"/>
    <w:semiHidden/>
    <w:unhideWhenUsed/>
    <w:qFormat/>
    <w:rsid w:val="00560B3D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S2300000014" TargetMode="External"/><Relationship Id="rId13" Type="http://schemas.openxmlformats.org/officeDocument/2006/relationships/hyperlink" Target="http://10.61.42.188/rus/docs/Z15000004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K950001000_" TargetMode="External"/><Relationship Id="rId12" Type="http://schemas.openxmlformats.org/officeDocument/2006/relationships/hyperlink" Target="http://10.61.42.188/rus/docs/S23000000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61.42.188/rus/docs/S230000001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10.61.42.188/rus/docs/S23000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S2300000011" TargetMode="External"/><Relationship Id="rId14" Type="http://schemas.openxmlformats.org/officeDocument/2006/relationships/hyperlink" Target="http://10.61.42.188/rus/docs/S23000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Бекетаев Айхан Аблаевич</cp:lastModifiedBy>
  <cp:revision>10</cp:revision>
  <cp:lastPrinted>2024-06-19T07:17:00Z</cp:lastPrinted>
  <dcterms:created xsi:type="dcterms:W3CDTF">2024-06-19T08:10:00Z</dcterms:created>
  <dcterms:modified xsi:type="dcterms:W3CDTF">2024-06-21T05:18:00Z</dcterms:modified>
</cp:coreProperties>
</file>