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AA43" w14:textId="77777777" w:rsidR="002D7DC4" w:rsidRDefault="002D7DC4" w:rsidP="00914EF4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14:paraId="4272D153" w14:textId="620369DA" w:rsidR="001F5EDE" w:rsidRPr="00D7654D" w:rsidRDefault="00914EF4" w:rsidP="00914EF4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D7654D">
        <w:rPr>
          <w:rFonts w:ascii="Times New Roman" w:hAnsi="Times New Roman" w:cs="Times New Roman"/>
          <w:b/>
          <w:sz w:val="28"/>
          <w:szCs w:val="24"/>
          <w:lang w:val="kk-KZ"/>
        </w:rPr>
        <w:t>Нетехниче</w:t>
      </w:r>
      <w:r w:rsidR="00D7654D">
        <w:rPr>
          <w:rFonts w:ascii="Times New Roman" w:hAnsi="Times New Roman" w:cs="Times New Roman"/>
          <w:b/>
          <w:sz w:val="28"/>
          <w:szCs w:val="24"/>
          <w:lang w:val="kk-KZ"/>
        </w:rPr>
        <w:t>с</w:t>
      </w:r>
      <w:r w:rsidRPr="00D7654D">
        <w:rPr>
          <w:rFonts w:ascii="Times New Roman" w:hAnsi="Times New Roman" w:cs="Times New Roman"/>
          <w:b/>
          <w:sz w:val="28"/>
          <w:szCs w:val="24"/>
          <w:lang w:val="kk-KZ"/>
        </w:rPr>
        <w:t>кое резюме</w:t>
      </w:r>
    </w:p>
    <w:p w14:paraId="49D52EAD" w14:textId="77777777" w:rsidR="00914EF4" w:rsidRPr="00D7654D" w:rsidRDefault="00914EF4" w:rsidP="00914EF4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D7654D">
        <w:rPr>
          <w:rFonts w:ascii="Times New Roman" w:hAnsi="Times New Roman" w:cs="Times New Roman"/>
          <w:b/>
          <w:sz w:val="28"/>
          <w:szCs w:val="24"/>
          <w:lang w:val="kk-KZ"/>
        </w:rPr>
        <w:t xml:space="preserve"> Раздел охрана окружающей среды</w:t>
      </w:r>
    </w:p>
    <w:p w14:paraId="126C6E4E" w14:textId="44A8BADA" w:rsidR="00914EF4" w:rsidRPr="00D7654D" w:rsidRDefault="00914EF4" w:rsidP="00914EF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7654D">
        <w:rPr>
          <w:rFonts w:ascii="Times New Roman" w:hAnsi="Times New Roman" w:cs="Times New Roman"/>
          <w:b/>
          <w:sz w:val="28"/>
          <w:szCs w:val="24"/>
        </w:rPr>
        <w:t>«</w:t>
      </w:r>
      <w:r w:rsidR="00711533">
        <w:rPr>
          <w:rFonts w:ascii="Times New Roman" w:hAnsi="Times New Roman" w:cs="Times New Roman"/>
          <w:b/>
          <w:sz w:val="28"/>
          <w:szCs w:val="24"/>
        </w:rPr>
        <w:t xml:space="preserve">ЗВП Замена </w:t>
      </w:r>
      <w:proofErr w:type="spellStart"/>
      <w:proofErr w:type="gramStart"/>
      <w:r w:rsidR="00711533">
        <w:rPr>
          <w:rFonts w:ascii="Times New Roman" w:hAnsi="Times New Roman" w:cs="Times New Roman"/>
          <w:b/>
          <w:sz w:val="28"/>
          <w:szCs w:val="24"/>
        </w:rPr>
        <w:t>юж.факельного</w:t>
      </w:r>
      <w:proofErr w:type="spellEnd"/>
      <w:proofErr w:type="gramEnd"/>
      <w:r w:rsidR="00711533">
        <w:rPr>
          <w:rFonts w:ascii="Times New Roman" w:hAnsi="Times New Roman" w:cs="Times New Roman"/>
          <w:b/>
          <w:sz w:val="28"/>
          <w:szCs w:val="24"/>
        </w:rPr>
        <w:t xml:space="preserve"> коллектора НД</w:t>
      </w:r>
      <w:r w:rsidRPr="00D7654D">
        <w:rPr>
          <w:rFonts w:ascii="Times New Roman" w:hAnsi="Times New Roman" w:cs="Times New Roman"/>
          <w:b/>
          <w:sz w:val="28"/>
          <w:szCs w:val="24"/>
        </w:rPr>
        <w:t>»</w:t>
      </w:r>
    </w:p>
    <w:p w14:paraId="2790F80E" w14:textId="77777777" w:rsidR="0097763A" w:rsidRDefault="0097763A" w:rsidP="0097763A">
      <w:pPr>
        <w:jc w:val="both"/>
        <w:rPr>
          <w:rFonts w:ascii="Times New Roman" w:hAnsi="Times New Roman" w:cs="Times New Roman"/>
          <w:sz w:val="24"/>
          <w:szCs w:val="24"/>
        </w:rPr>
      </w:pPr>
      <w:r w:rsidRPr="00D7654D">
        <w:rPr>
          <w:rFonts w:ascii="Times New Roman" w:hAnsi="Times New Roman" w:cs="Times New Roman"/>
          <w:sz w:val="24"/>
          <w:szCs w:val="24"/>
        </w:rPr>
        <w:t xml:space="preserve">Реализация проекта будет осуществляться силами подрядных организаций ТОО «Тенгизшевройл» с использованием собственного оборудования и техники подрядчиков. </w:t>
      </w:r>
    </w:p>
    <w:p w14:paraId="795CF083" w14:textId="446A3C06" w:rsidR="008542E2" w:rsidRPr="008542E2" w:rsidRDefault="008542E2" w:rsidP="00E325D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42E2">
        <w:rPr>
          <w:rFonts w:ascii="Times New Roman" w:hAnsi="Times New Roman" w:cs="Times New Roman"/>
          <w:b/>
          <w:bCs/>
          <w:sz w:val="24"/>
          <w:szCs w:val="24"/>
          <w:u w:val="single"/>
        </w:rPr>
        <w:t>Наименование инициатора намечаемой деятельности, его контактные данные</w:t>
      </w:r>
      <w:r w:rsidRPr="008542E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70BE406C" w14:textId="77777777" w:rsidR="008542E2" w:rsidRPr="008542E2" w:rsidRDefault="008542E2" w:rsidP="00E325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E2">
        <w:rPr>
          <w:rFonts w:ascii="Times New Roman" w:hAnsi="Times New Roman" w:cs="Times New Roman"/>
          <w:sz w:val="24"/>
          <w:szCs w:val="24"/>
        </w:rPr>
        <w:t>ТОО "Тенгизшевройл"</w:t>
      </w:r>
    </w:p>
    <w:p w14:paraId="4DBA5523" w14:textId="77777777" w:rsidR="008542E2" w:rsidRPr="008542E2" w:rsidRDefault="008542E2" w:rsidP="00E325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E2">
        <w:rPr>
          <w:rFonts w:ascii="Times New Roman" w:hAnsi="Times New Roman" w:cs="Times New Roman"/>
          <w:sz w:val="24"/>
          <w:szCs w:val="24"/>
        </w:rPr>
        <w:t xml:space="preserve">Республика Казахстан, 060011, г. Атырау, </w:t>
      </w:r>
      <w:proofErr w:type="spellStart"/>
      <w:r w:rsidRPr="008542E2">
        <w:rPr>
          <w:rFonts w:ascii="Times New Roman" w:hAnsi="Times New Roman" w:cs="Times New Roman"/>
          <w:sz w:val="24"/>
          <w:szCs w:val="24"/>
        </w:rPr>
        <w:t>ул.Сатпаева</w:t>
      </w:r>
      <w:proofErr w:type="spellEnd"/>
      <w:r w:rsidRPr="008542E2">
        <w:rPr>
          <w:rFonts w:ascii="Times New Roman" w:hAnsi="Times New Roman" w:cs="Times New Roman"/>
          <w:sz w:val="24"/>
          <w:szCs w:val="24"/>
        </w:rPr>
        <w:t>, 3</w:t>
      </w:r>
    </w:p>
    <w:p w14:paraId="0060FAC2" w14:textId="77777777" w:rsidR="008542E2" w:rsidRPr="008542E2" w:rsidRDefault="008542E2" w:rsidP="00E325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E2">
        <w:rPr>
          <w:rFonts w:ascii="Times New Roman" w:hAnsi="Times New Roman" w:cs="Times New Roman"/>
          <w:sz w:val="24"/>
          <w:szCs w:val="24"/>
        </w:rPr>
        <w:t>tcoinfo@tengizchevroil.com</w:t>
      </w:r>
    </w:p>
    <w:p w14:paraId="23808C31" w14:textId="77777777" w:rsidR="008542E2" w:rsidRPr="008542E2" w:rsidRDefault="008542E2" w:rsidP="00E325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E2">
        <w:rPr>
          <w:rFonts w:ascii="Times New Roman" w:hAnsi="Times New Roman" w:cs="Times New Roman"/>
          <w:sz w:val="24"/>
          <w:szCs w:val="24"/>
        </w:rPr>
        <w:t>+7 712 227 1212</w:t>
      </w:r>
    </w:p>
    <w:p w14:paraId="7BE07C5E" w14:textId="158EF19F" w:rsidR="008542E2" w:rsidRDefault="008542E2" w:rsidP="00E325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2E2">
        <w:rPr>
          <w:rFonts w:ascii="Times New Roman" w:hAnsi="Times New Roman" w:cs="Times New Roman"/>
          <w:sz w:val="24"/>
          <w:szCs w:val="24"/>
        </w:rPr>
        <w:t>+7 712 302 6000</w:t>
      </w:r>
    </w:p>
    <w:p w14:paraId="1FE07DDD" w14:textId="77777777" w:rsidR="00625B35" w:rsidRDefault="00625B35" w:rsidP="008542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89041A" w14:textId="16739536" w:rsidR="002F39BB" w:rsidRPr="001E5457" w:rsidRDefault="008542E2" w:rsidP="001E5457">
      <w:pPr>
        <w:pStyle w:val="ListParagraph"/>
        <w:numPr>
          <w:ilvl w:val="0"/>
          <w:numId w:val="22"/>
        </w:numPr>
        <w:jc w:val="both"/>
        <w:rPr>
          <w:b/>
          <w:iCs/>
          <w:u w:val="single"/>
        </w:rPr>
      </w:pPr>
      <w:r w:rsidRPr="001E5457">
        <w:rPr>
          <w:b/>
          <w:iCs/>
          <w:u w:val="single"/>
        </w:rPr>
        <w:t>Описание предполагаемого места осуществления намечаемой деятельности, план с изображением его границ</w:t>
      </w:r>
    </w:p>
    <w:p w14:paraId="466F638A" w14:textId="7BA500B8" w:rsidR="0097763A" w:rsidRPr="00D7654D" w:rsidRDefault="006F2955" w:rsidP="009776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Рассматриваемый</w:t>
      </w:r>
      <w:r w:rsidR="0097763A" w:rsidRPr="00D7654D">
        <w:rPr>
          <w:rFonts w:ascii="Times New Roman" w:hAnsi="Times New Roman" w:cs="Times New Roman"/>
          <w:sz w:val="24"/>
          <w:szCs w:val="24"/>
        </w:rPr>
        <w:t xml:space="preserve"> объект –</w:t>
      </w:r>
      <w:r w:rsidR="00F01A3C">
        <w:rPr>
          <w:rFonts w:ascii="Times New Roman" w:hAnsi="Times New Roman" w:cs="Times New Roman"/>
          <w:sz w:val="24"/>
          <w:szCs w:val="24"/>
        </w:rPr>
        <w:t xml:space="preserve"> </w:t>
      </w:r>
      <w:r w:rsidR="0097763A" w:rsidRPr="00D7654D">
        <w:rPr>
          <w:rFonts w:ascii="Times New Roman" w:hAnsi="Times New Roman"/>
          <w:sz w:val="24"/>
          <w:szCs w:val="24"/>
        </w:rPr>
        <w:t xml:space="preserve">находится на Тенгизском месторождении. </w:t>
      </w:r>
      <w:r w:rsidR="0097763A" w:rsidRPr="00D7654D">
        <w:rPr>
          <w:rFonts w:ascii="Times New Roman" w:hAnsi="Times New Roman" w:cs="Times New Roman"/>
          <w:sz w:val="24"/>
          <w:szCs w:val="24"/>
        </w:rPr>
        <w:t>Территория месторождения Тенгиз географически расположена в юго-восточной части Прикаспийской низменности и представляет собой слабоволнистую равнину, лежащую ниже уровня Балтийского моря.</w:t>
      </w:r>
    </w:p>
    <w:p w14:paraId="67F886B7" w14:textId="6B622D7B" w:rsidR="008542E2" w:rsidRPr="008542E2" w:rsidRDefault="0097763A" w:rsidP="008542E2">
      <w:pPr>
        <w:jc w:val="both"/>
        <w:rPr>
          <w:rFonts w:ascii="Times New Roman" w:hAnsi="Times New Roman" w:cs="Times New Roman"/>
          <w:sz w:val="24"/>
          <w:szCs w:val="24"/>
        </w:rPr>
      </w:pPr>
      <w:r w:rsidRPr="00D7654D">
        <w:rPr>
          <w:rFonts w:ascii="Times New Roman" w:hAnsi="Times New Roman" w:cs="Times New Roman"/>
          <w:sz w:val="24"/>
          <w:szCs w:val="24"/>
        </w:rPr>
        <w:t xml:space="preserve">Административно территория относится к Жылыойскому району Атырауской области Республики Казахстан. </w:t>
      </w:r>
      <w:r w:rsidR="008542E2">
        <w:rPr>
          <w:rFonts w:ascii="Times New Roman" w:hAnsi="Times New Roman" w:cs="Times New Roman"/>
          <w:sz w:val="24"/>
          <w:szCs w:val="24"/>
        </w:rPr>
        <w:t>С</w:t>
      </w:r>
      <w:r w:rsidR="008542E2" w:rsidRPr="008542E2">
        <w:rPr>
          <w:rFonts w:ascii="Times New Roman" w:hAnsi="Times New Roman" w:cs="Times New Roman"/>
          <w:sz w:val="24"/>
          <w:szCs w:val="24"/>
        </w:rPr>
        <w:t xml:space="preserve">ообщение с ним возможно по асфальтированной автомобильной и железной дорогам, соединяющих </w:t>
      </w:r>
      <w:proofErr w:type="spellStart"/>
      <w:r w:rsidR="008542E2" w:rsidRPr="008542E2">
        <w:rPr>
          <w:rFonts w:ascii="Times New Roman" w:hAnsi="Times New Roman" w:cs="Times New Roman"/>
          <w:sz w:val="24"/>
          <w:szCs w:val="24"/>
        </w:rPr>
        <w:t>г.Атырау</w:t>
      </w:r>
      <w:proofErr w:type="spellEnd"/>
      <w:r w:rsidR="008542E2" w:rsidRPr="008542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42E2" w:rsidRPr="008542E2">
        <w:rPr>
          <w:rFonts w:ascii="Times New Roman" w:hAnsi="Times New Roman" w:cs="Times New Roman"/>
          <w:sz w:val="24"/>
          <w:szCs w:val="24"/>
        </w:rPr>
        <w:t>г.Кульсары</w:t>
      </w:r>
      <w:proofErr w:type="spellEnd"/>
      <w:r w:rsidR="008542E2" w:rsidRPr="008542E2">
        <w:rPr>
          <w:rFonts w:ascii="Times New Roman" w:hAnsi="Times New Roman" w:cs="Times New Roman"/>
          <w:sz w:val="24"/>
          <w:szCs w:val="24"/>
        </w:rPr>
        <w:t xml:space="preserve"> (ж/д станция) и месторождение Тенгиз. Ближайшими населенными пунктами являются </w:t>
      </w:r>
      <w:proofErr w:type="spellStart"/>
      <w:proofErr w:type="gramStart"/>
      <w:r w:rsidR="008542E2" w:rsidRPr="008542E2">
        <w:rPr>
          <w:rFonts w:ascii="Times New Roman" w:hAnsi="Times New Roman" w:cs="Times New Roman"/>
          <w:sz w:val="24"/>
          <w:szCs w:val="24"/>
        </w:rPr>
        <w:t>пос.Майкомген</w:t>
      </w:r>
      <w:proofErr w:type="spellEnd"/>
      <w:proofErr w:type="gramEnd"/>
      <w:r w:rsidR="008542E2" w:rsidRPr="008542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42E2" w:rsidRPr="008542E2">
        <w:rPr>
          <w:rFonts w:ascii="Times New Roman" w:hAnsi="Times New Roman" w:cs="Times New Roman"/>
          <w:sz w:val="24"/>
          <w:szCs w:val="24"/>
        </w:rPr>
        <w:t>Боранкул</w:t>
      </w:r>
      <w:proofErr w:type="spellEnd"/>
      <w:r w:rsidR="008542E2" w:rsidRPr="008542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542E2" w:rsidRPr="008542E2">
        <w:rPr>
          <w:rFonts w:ascii="Times New Roman" w:hAnsi="Times New Roman" w:cs="Times New Roman"/>
          <w:sz w:val="24"/>
          <w:szCs w:val="24"/>
        </w:rPr>
        <w:t>Косшагыл</w:t>
      </w:r>
      <w:proofErr w:type="spellEnd"/>
      <w:r w:rsidR="008542E2" w:rsidRPr="008542E2">
        <w:rPr>
          <w:rFonts w:ascii="Times New Roman" w:hAnsi="Times New Roman" w:cs="Times New Roman"/>
          <w:sz w:val="24"/>
          <w:szCs w:val="24"/>
        </w:rPr>
        <w:t>, удаленные от месторождения Тенгиз, более чем на 60 км в северо-восточном направлении.</w:t>
      </w:r>
    </w:p>
    <w:p w14:paraId="44550D7F" w14:textId="77777777" w:rsidR="008542E2" w:rsidRPr="008542E2" w:rsidRDefault="008542E2" w:rsidP="008542E2">
      <w:pPr>
        <w:jc w:val="both"/>
        <w:rPr>
          <w:rFonts w:ascii="Times New Roman" w:hAnsi="Times New Roman" w:cs="Times New Roman"/>
          <w:sz w:val="24"/>
          <w:szCs w:val="24"/>
        </w:rPr>
      </w:pPr>
      <w:r w:rsidRPr="008542E2">
        <w:rPr>
          <w:rFonts w:ascii="Times New Roman" w:hAnsi="Times New Roman" w:cs="Times New Roman"/>
          <w:sz w:val="24"/>
          <w:szCs w:val="24"/>
        </w:rPr>
        <w:t>Областной центр, г. Атырау, расположен на расстоянии 350 км; сообщение с ним по асфальтированной автодороге и по железной дороге, а также специальными авиарейсами.</w:t>
      </w:r>
    </w:p>
    <w:p w14:paraId="0DF39403" w14:textId="77777777" w:rsidR="008542E2" w:rsidRPr="008542E2" w:rsidRDefault="008542E2" w:rsidP="008542E2">
      <w:pPr>
        <w:jc w:val="both"/>
        <w:rPr>
          <w:rFonts w:ascii="Times New Roman" w:hAnsi="Times New Roman" w:cs="Times New Roman"/>
          <w:sz w:val="24"/>
          <w:szCs w:val="24"/>
        </w:rPr>
      </w:pPr>
      <w:r w:rsidRPr="008542E2">
        <w:rPr>
          <w:rFonts w:ascii="Times New Roman" w:hAnsi="Times New Roman" w:cs="Times New Roman"/>
          <w:sz w:val="24"/>
          <w:szCs w:val="24"/>
        </w:rPr>
        <w:t xml:space="preserve">Территория месторождения характеризуется отсутствием постоянной речной сети. Ближайший водоток пресных вод – река </w:t>
      </w:r>
      <w:proofErr w:type="spellStart"/>
      <w:r w:rsidRPr="008542E2">
        <w:rPr>
          <w:rFonts w:ascii="Times New Roman" w:hAnsi="Times New Roman" w:cs="Times New Roman"/>
          <w:sz w:val="24"/>
          <w:szCs w:val="24"/>
        </w:rPr>
        <w:t>Жем</w:t>
      </w:r>
      <w:proofErr w:type="spellEnd"/>
      <w:r w:rsidRPr="008542E2">
        <w:rPr>
          <w:rFonts w:ascii="Times New Roman" w:hAnsi="Times New Roman" w:cs="Times New Roman"/>
          <w:sz w:val="24"/>
          <w:szCs w:val="24"/>
        </w:rPr>
        <w:t xml:space="preserve"> (Эмба) находится на расстоянии около 40 км севернее месторождения Тенгиз. Дамбовые сооружения, отделяющие территорию от сгонно-нагонных явлений Каспийского моря (подъёма воды), расположены на расстоянии около 7 км от месторождения. </w:t>
      </w:r>
    </w:p>
    <w:p w14:paraId="01D57081" w14:textId="5481E685" w:rsidR="0097763A" w:rsidRPr="00D7654D" w:rsidRDefault="008542E2" w:rsidP="008542E2">
      <w:pPr>
        <w:jc w:val="both"/>
        <w:rPr>
          <w:rFonts w:ascii="Times New Roman" w:hAnsi="Times New Roman" w:cs="Times New Roman"/>
          <w:sz w:val="24"/>
          <w:szCs w:val="24"/>
        </w:rPr>
      </w:pPr>
      <w:r w:rsidRPr="008542E2">
        <w:rPr>
          <w:rFonts w:ascii="Times New Roman" w:hAnsi="Times New Roman" w:cs="Times New Roman"/>
          <w:sz w:val="24"/>
          <w:szCs w:val="24"/>
        </w:rPr>
        <w:t>Ситуационная схема расположения участка реализации проекта намечаемой деятельности показана на рисунке 1. (</w:t>
      </w:r>
      <w:proofErr w:type="spellStart"/>
      <w:proofErr w:type="gramStart"/>
      <w:r w:rsidRPr="008542E2">
        <w:rPr>
          <w:rFonts w:ascii="Times New Roman" w:hAnsi="Times New Roman" w:cs="Times New Roman"/>
          <w:sz w:val="24"/>
          <w:szCs w:val="24"/>
        </w:rPr>
        <w:t>см.ниже</w:t>
      </w:r>
      <w:proofErr w:type="spellEnd"/>
      <w:proofErr w:type="gramEnd"/>
      <w:r w:rsidRPr="008542E2">
        <w:rPr>
          <w:rFonts w:ascii="Times New Roman" w:hAnsi="Times New Roman" w:cs="Times New Roman"/>
          <w:sz w:val="24"/>
          <w:szCs w:val="24"/>
        </w:rPr>
        <w:t>)</w:t>
      </w:r>
    </w:p>
    <w:p w14:paraId="7449A621" w14:textId="77777777" w:rsidR="0097763A" w:rsidRPr="00D7654D" w:rsidRDefault="0097763A" w:rsidP="0097763A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7654D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5111CCD1" wp14:editId="32EB3BED">
            <wp:extent cx="6305550" cy="3876675"/>
            <wp:effectExtent l="19050" t="19050" r="19050" b="28575"/>
            <wp:docPr id="1" name="Рисунок 1" descr="obz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obz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8766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A6A6A6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87732B5" w14:textId="77777777" w:rsidR="0097763A" w:rsidRPr="00D7654D" w:rsidRDefault="0097763A" w:rsidP="0097763A">
      <w:pPr>
        <w:tabs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7654D">
        <w:rPr>
          <w:rFonts w:ascii="Times New Roman" w:hAnsi="Times New Roman" w:cs="Times New Roman"/>
          <w:sz w:val="24"/>
          <w:szCs w:val="24"/>
        </w:rPr>
        <w:t xml:space="preserve">Рис 1. Обзорная карта </w:t>
      </w:r>
    </w:p>
    <w:p w14:paraId="35AA5290" w14:textId="77777777" w:rsidR="006F2955" w:rsidRDefault="006F2955" w:rsidP="001B3CD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42931B" w14:textId="3D25605A" w:rsidR="004C7F4A" w:rsidRDefault="008542E2" w:rsidP="001E5457">
      <w:pPr>
        <w:pStyle w:val="ListParagraph"/>
        <w:numPr>
          <w:ilvl w:val="0"/>
          <w:numId w:val="22"/>
        </w:numPr>
        <w:jc w:val="both"/>
        <w:rPr>
          <w:b/>
          <w:u w:val="single"/>
        </w:rPr>
      </w:pPr>
      <w:r w:rsidRPr="001E5457">
        <w:rPr>
          <w:b/>
          <w:u w:val="single"/>
        </w:rPr>
        <w:t>Описание затрагиваемой территории</w:t>
      </w:r>
      <w:r w:rsidR="004C7F4A" w:rsidRPr="001E5457">
        <w:rPr>
          <w:b/>
          <w:u w:val="single"/>
        </w:rPr>
        <w:t xml:space="preserve"> с указанием численности ее населения, участков, на которых могут быть обнаружены выбросы, сбросы и иные негативные воздействия намечаемой деятельности на окружающую среду, с учетом их характеристик и способности переноса в окружающую среду; участков извлечения природных ресурсов и захоронения отходов </w:t>
      </w:r>
    </w:p>
    <w:p w14:paraId="56770DF4" w14:textId="77777777" w:rsidR="0025511B" w:rsidRPr="001E5457" w:rsidRDefault="0025511B" w:rsidP="0025511B">
      <w:pPr>
        <w:pStyle w:val="ListParagraph"/>
        <w:jc w:val="both"/>
        <w:rPr>
          <w:b/>
          <w:u w:val="single"/>
        </w:rPr>
      </w:pPr>
    </w:p>
    <w:p w14:paraId="15A87AFF" w14:textId="24D0E62A" w:rsidR="004C7F4A" w:rsidRPr="004C7F4A" w:rsidRDefault="004C7F4A" w:rsidP="004C7F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F4A">
        <w:rPr>
          <w:rFonts w:ascii="Times New Roman" w:hAnsi="Times New Roman" w:cs="Times New Roman"/>
          <w:bCs/>
          <w:sz w:val="24"/>
          <w:szCs w:val="24"/>
        </w:rPr>
        <w:t xml:space="preserve">Территория проведения работ входит в зону деятельности ТШО и территории месторождений. </w:t>
      </w:r>
    </w:p>
    <w:p w14:paraId="7B8346E6" w14:textId="3DFB713A" w:rsidR="004C7F4A" w:rsidRPr="004C7F4A" w:rsidRDefault="00E93733" w:rsidP="004C7F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733">
        <w:rPr>
          <w:rFonts w:ascii="Times New Roman" w:hAnsi="Times New Roman" w:cs="Times New Roman"/>
          <w:bCs/>
          <w:sz w:val="24"/>
          <w:szCs w:val="24"/>
        </w:rPr>
        <w:t>Проектируемый коллектор будет располагаться на существующей эстакаде в направлении Север-Юг на отрезке от сепаратора 63-F-1008 на участке 200 (стабилизация сырой нефти) до участка 400 (извлечение серы) включительно на территории ЗВП месторождения Тенгиз.</w:t>
      </w:r>
    </w:p>
    <w:p w14:paraId="7643E395" w14:textId="044D9EBE" w:rsidR="004C7F4A" w:rsidRPr="00E92D1C" w:rsidRDefault="004C7F4A" w:rsidP="004C7F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63651486"/>
      <w:r w:rsidRPr="00E92D1C">
        <w:rPr>
          <w:rFonts w:ascii="Times New Roman" w:hAnsi="Times New Roman" w:cs="Times New Roman"/>
          <w:bCs/>
          <w:sz w:val="24"/>
          <w:szCs w:val="24"/>
        </w:rPr>
        <w:t xml:space="preserve">Расстояние от границ участка строительных работ по проектным решениям до ближайшей жилой зоны – </w:t>
      </w:r>
      <w:r w:rsidR="00E92D1C" w:rsidRPr="00E92D1C">
        <w:rPr>
          <w:rFonts w:ascii="Times New Roman" w:hAnsi="Times New Roman" w:cs="Times New Roman"/>
          <w:bCs/>
          <w:sz w:val="24"/>
          <w:szCs w:val="24"/>
        </w:rPr>
        <w:t xml:space="preserve">63 </w:t>
      </w:r>
      <w:r w:rsidRPr="00E92D1C">
        <w:rPr>
          <w:rFonts w:ascii="Times New Roman" w:hAnsi="Times New Roman" w:cs="Times New Roman"/>
          <w:bCs/>
          <w:sz w:val="24"/>
          <w:szCs w:val="24"/>
        </w:rPr>
        <w:t>км</w:t>
      </w:r>
      <w:r w:rsidR="00E92D1C" w:rsidRPr="00E92D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92D1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0"/>
    <w:p w14:paraId="257EB90D" w14:textId="77777777" w:rsidR="004C7F4A" w:rsidRPr="004C7F4A" w:rsidRDefault="004C7F4A" w:rsidP="004C7F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F4A">
        <w:rPr>
          <w:rFonts w:ascii="Times New Roman" w:hAnsi="Times New Roman" w:cs="Times New Roman"/>
          <w:bCs/>
          <w:sz w:val="24"/>
          <w:szCs w:val="24"/>
        </w:rPr>
        <w:t>Численность Жылыойского района составляет порядка 86 363 чел. Информация была взята с электронной страницы Бюро национальной статистики https://www.stat.gov.kz/</w:t>
      </w:r>
    </w:p>
    <w:p w14:paraId="1A250FBC" w14:textId="098DED2F" w:rsidR="004C7F4A" w:rsidRPr="004C7F4A" w:rsidRDefault="004C7F4A" w:rsidP="004C7F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F4A">
        <w:rPr>
          <w:rFonts w:ascii="Times New Roman" w:hAnsi="Times New Roman" w:cs="Times New Roman"/>
          <w:bCs/>
          <w:sz w:val="24"/>
          <w:szCs w:val="24"/>
        </w:rPr>
        <w:t>Объект располагается за пределами водоохранных зон и полос."</w:t>
      </w:r>
    </w:p>
    <w:p w14:paraId="1DE5D31E" w14:textId="14123918" w:rsidR="006F2955" w:rsidRDefault="004C7F4A" w:rsidP="001B3CD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50653886" w14:textId="742CE5C7" w:rsidR="00E93733" w:rsidRDefault="00E93733" w:rsidP="001B3CD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Краткое описание намечаемой деятельности</w:t>
      </w:r>
    </w:p>
    <w:p w14:paraId="11F84291" w14:textId="77777777" w:rsidR="005944FC" w:rsidRPr="005944FC" w:rsidRDefault="005944FC" w:rsidP="005944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4FC">
        <w:rPr>
          <w:rFonts w:ascii="Times New Roman" w:hAnsi="Times New Roman" w:cs="Times New Roman"/>
          <w:sz w:val="24"/>
          <w:szCs w:val="24"/>
        </w:rPr>
        <w:t xml:space="preserve">Факельный коллектор НД проходит на центральной трубной эстакаде север/юг и имеет наклон к северу площадки. Там предусмотрен промежуточный факельный сепаратор НД, расположенный на полпути по отношению к трубной эстакаде для поддержания угла наклона коллектора. Этот сепаратор спроектирован для отвода частиц жидкости размером больше 600 микрон.   </w:t>
      </w:r>
    </w:p>
    <w:p w14:paraId="7C1E7868" w14:textId="77777777" w:rsidR="005944FC" w:rsidRPr="005944FC" w:rsidRDefault="005944FC" w:rsidP="005944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4FC">
        <w:rPr>
          <w:rFonts w:ascii="Times New Roman" w:hAnsi="Times New Roman" w:cs="Times New Roman"/>
          <w:sz w:val="24"/>
          <w:szCs w:val="24"/>
        </w:rPr>
        <w:lastRenderedPageBreak/>
        <w:t>Проектом предусмотрена равноценная замена факельного коллектора НД от начала до промежуточного факельного сепаратора НД F-1008. Размеры заменяемого факельного коллектора НД начинаются с 20 дюймов (Ду 500 мм), и увеличивается до 24 дюймов (Ду 600 мм) и 30 дюймов (Ду 750 мм).</w:t>
      </w:r>
    </w:p>
    <w:p w14:paraId="37FE35C7" w14:textId="77777777" w:rsidR="005944FC" w:rsidRPr="005944FC" w:rsidRDefault="005944FC" w:rsidP="005944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4FC">
        <w:rPr>
          <w:rFonts w:ascii="Times New Roman" w:hAnsi="Times New Roman" w:cs="Times New Roman"/>
          <w:sz w:val="24"/>
          <w:szCs w:val="24"/>
        </w:rPr>
        <w:t>Объем работ по проектированию по трубопроводной части включает в себя следующее:</w:t>
      </w:r>
    </w:p>
    <w:p w14:paraId="2E61E0D8" w14:textId="2E4EBB03" w:rsidR="005944FC" w:rsidRPr="008A4332" w:rsidRDefault="005944FC" w:rsidP="008A4332">
      <w:pPr>
        <w:pStyle w:val="ListParagraph"/>
        <w:numPr>
          <w:ilvl w:val="0"/>
          <w:numId w:val="18"/>
        </w:numPr>
        <w:spacing w:after="120"/>
        <w:ind w:left="567" w:hanging="207"/>
        <w:jc w:val="both"/>
      </w:pPr>
      <w:r w:rsidRPr="008A4332">
        <w:t>Монтаж нового коллектора до существующего промежуточного сепаратора факела НД F-1008;</w:t>
      </w:r>
    </w:p>
    <w:p w14:paraId="7BFB983B" w14:textId="0A85094D" w:rsidR="005944FC" w:rsidRPr="008A4332" w:rsidRDefault="005944FC" w:rsidP="008A4332">
      <w:pPr>
        <w:pStyle w:val="ListParagraph"/>
        <w:numPr>
          <w:ilvl w:val="0"/>
          <w:numId w:val="18"/>
        </w:numPr>
        <w:spacing w:after="120"/>
        <w:ind w:left="567" w:hanging="207"/>
        <w:jc w:val="both"/>
      </w:pPr>
      <w:r w:rsidRPr="008A4332">
        <w:t>Демонтаж участка существующих трубопроводов на ответвление от существующего коллектора и подключение к новому коллектору;</w:t>
      </w:r>
    </w:p>
    <w:p w14:paraId="7E0C007F" w14:textId="03B07D5B" w:rsidR="005944FC" w:rsidRPr="008A4332" w:rsidRDefault="005944FC" w:rsidP="008A4332">
      <w:pPr>
        <w:pStyle w:val="ListParagraph"/>
        <w:numPr>
          <w:ilvl w:val="0"/>
          <w:numId w:val="18"/>
        </w:numPr>
        <w:spacing w:after="120"/>
        <w:ind w:left="567" w:hanging="207"/>
        <w:jc w:val="both"/>
      </w:pPr>
      <w:r w:rsidRPr="008A4332">
        <w:t>Подключение существующих трубок КИП к новому коллектору;</w:t>
      </w:r>
    </w:p>
    <w:p w14:paraId="2D7C0C16" w14:textId="27BD3076" w:rsidR="005944FC" w:rsidRPr="008A4332" w:rsidRDefault="005944FC" w:rsidP="008A4332">
      <w:pPr>
        <w:pStyle w:val="ListParagraph"/>
        <w:numPr>
          <w:ilvl w:val="0"/>
          <w:numId w:val="18"/>
        </w:numPr>
        <w:spacing w:after="120"/>
        <w:ind w:left="567" w:hanging="207"/>
        <w:jc w:val="both"/>
      </w:pPr>
      <w:r w:rsidRPr="008A4332">
        <w:t>Подключение нового коллектора к патрубку А1 существующего промежуточного сепаратора факела НД F-1008;</w:t>
      </w:r>
    </w:p>
    <w:p w14:paraId="0AE87CE4" w14:textId="16AA5A8B" w:rsidR="005944FC" w:rsidRPr="008A4332" w:rsidRDefault="005944FC" w:rsidP="008A4332">
      <w:pPr>
        <w:pStyle w:val="ListParagraph"/>
        <w:numPr>
          <w:ilvl w:val="0"/>
          <w:numId w:val="18"/>
        </w:numPr>
        <w:spacing w:after="120"/>
        <w:ind w:left="567" w:hanging="207"/>
        <w:jc w:val="both"/>
      </w:pPr>
      <w:r w:rsidRPr="008A4332">
        <w:t>Демонтаж существующего коллектора.</w:t>
      </w:r>
    </w:p>
    <w:p w14:paraId="140BE297" w14:textId="77777777" w:rsidR="005944FC" w:rsidRPr="005944FC" w:rsidRDefault="005944FC" w:rsidP="005944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4FC">
        <w:rPr>
          <w:rFonts w:ascii="Times New Roman" w:hAnsi="Times New Roman" w:cs="Times New Roman"/>
          <w:sz w:val="24"/>
          <w:szCs w:val="24"/>
        </w:rPr>
        <w:t xml:space="preserve">Работы по монтажу, демонтажу факельного коллектора НД и трубопроводов на ответвлениях будут выполняться в периоды до/вовремя/после КР. </w:t>
      </w:r>
    </w:p>
    <w:p w14:paraId="27007155" w14:textId="77777777" w:rsidR="005944FC" w:rsidRPr="005944FC" w:rsidRDefault="005944FC" w:rsidP="005944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4FC">
        <w:rPr>
          <w:rFonts w:ascii="Times New Roman" w:hAnsi="Times New Roman" w:cs="Times New Roman"/>
          <w:sz w:val="24"/>
          <w:szCs w:val="24"/>
        </w:rPr>
        <w:t>Проектом предусмотрена модификация существующих эстакад путем установки новых металлических опор, а также строительство новых одиночных опор под трубопроводы и фундаментов под них.</w:t>
      </w:r>
    </w:p>
    <w:p w14:paraId="57087F60" w14:textId="77777777" w:rsidR="005944FC" w:rsidRPr="005944FC" w:rsidRDefault="005944FC" w:rsidP="005944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4FC">
        <w:rPr>
          <w:rFonts w:ascii="Times New Roman" w:hAnsi="Times New Roman" w:cs="Times New Roman"/>
          <w:sz w:val="24"/>
          <w:szCs w:val="24"/>
        </w:rPr>
        <w:t xml:space="preserve">Электроснабжение потребителей предусмотрено от РУ 0,4 </w:t>
      </w:r>
      <w:proofErr w:type="spellStart"/>
      <w:r w:rsidRPr="005944FC">
        <w:rPr>
          <w:rFonts w:ascii="Times New Roman" w:hAnsi="Times New Roman" w:cs="Times New Roman"/>
          <w:sz w:val="24"/>
          <w:szCs w:val="24"/>
        </w:rPr>
        <w:t>кВ.</w:t>
      </w:r>
      <w:proofErr w:type="spellEnd"/>
    </w:p>
    <w:p w14:paraId="74E85A32" w14:textId="7C0B7A3C" w:rsidR="00E93733" w:rsidRDefault="005944FC" w:rsidP="005944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4FC">
        <w:rPr>
          <w:rFonts w:ascii="Times New Roman" w:hAnsi="Times New Roman" w:cs="Times New Roman"/>
          <w:sz w:val="24"/>
          <w:szCs w:val="24"/>
        </w:rPr>
        <w:t>Распределение электроэнергии системы электрообогрева предусмотрено от существующих распределительных щитов.</w:t>
      </w:r>
    </w:p>
    <w:p w14:paraId="73A63FFC" w14:textId="77777777" w:rsidR="00E93733" w:rsidRDefault="00E93733" w:rsidP="00B445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A5D7AF" w14:textId="15B2E578" w:rsidR="008A4332" w:rsidRPr="008A4332" w:rsidRDefault="008A4332" w:rsidP="00B445D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4332">
        <w:rPr>
          <w:rFonts w:ascii="Times New Roman" w:hAnsi="Times New Roman" w:cs="Times New Roman"/>
          <w:b/>
          <w:bCs/>
          <w:sz w:val="24"/>
          <w:szCs w:val="24"/>
          <w:u w:val="single"/>
        </w:rPr>
        <w:t>Краткое описание существенных воздействий намечаемой деятельности на окружающую среду, включая воздействия на следующие природные компоненты и иные объекты</w:t>
      </w:r>
    </w:p>
    <w:p w14:paraId="3D601031" w14:textId="0B19F92D" w:rsidR="00F8498B" w:rsidRPr="006D35E8" w:rsidRDefault="00F8498B" w:rsidP="00B445D2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 w:eastAsia="en-US"/>
        </w:rPr>
      </w:pPr>
      <w:r w:rsidRPr="006D35E8">
        <w:rPr>
          <w:rFonts w:ascii="Times New Roman" w:hAnsi="Times New Roman" w:cs="Times New Roman"/>
          <w:b/>
          <w:sz w:val="24"/>
          <w:szCs w:val="24"/>
          <w:u w:val="single"/>
          <w:lang w:val="kk-KZ" w:eastAsia="en-US"/>
        </w:rPr>
        <w:t>Воздушная среда</w:t>
      </w:r>
    </w:p>
    <w:p w14:paraId="2959FDE5" w14:textId="77777777" w:rsidR="00B445D2" w:rsidRPr="006D35E8" w:rsidRDefault="00F8498B" w:rsidP="00F8498B">
      <w:pPr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6D35E8">
        <w:rPr>
          <w:rFonts w:ascii="Times New Roman" w:hAnsi="Times New Roman" w:cs="Times New Roman"/>
          <w:sz w:val="24"/>
          <w:szCs w:val="24"/>
          <w:u w:val="single"/>
          <w:lang w:val="kk-KZ" w:eastAsia="en-US"/>
        </w:rPr>
        <w:t>Период строительства</w:t>
      </w:r>
      <w:r w:rsidRPr="006D35E8"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14:paraId="1F5C8B41" w14:textId="77777777" w:rsidR="00DE0611" w:rsidRPr="006D35E8" w:rsidRDefault="00DE0611" w:rsidP="00DE0611">
      <w:pPr>
        <w:jc w:val="both"/>
        <w:rPr>
          <w:rFonts w:ascii="Times New Roman" w:hAnsi="Times New Roman" w:cs="Times New Roman"/>
          <w:sz w:val="24"/>
          <w:szCs w:val="24"/>
        </w:rPr>
      </w:pPr>
      <w:r w:rsidRPr="006D35E8">
        <w:rPr>
          <w:rFonts w:ascii="Times New Roman" w:hAnsi="Times New Roman" w:cs="Times New Roman"/>
          <w:bCs/>
          <w:sz w:val="24"/>
          <w:szCs w:val="24"/>
        </w:rPr>
        <w:t xml:space="preserve">Источниками загрязнения атмосферного воздуха </w:t>
      </w:r>
      <w:r w:rsidRPr="006D35E8">
        <w:rPr>
          <w:rFonts w:ascii="Times New Roman" w:hAnsi="Times New Roman" w:cs="Times New Roman"/>
          <w:sz w:val="24"/>
          <w:szCs w:val="24"/>
        </w:rPr>
        <w:t>являются:</w:t>
      </w:r>
    </w:p>
    <w:p w14:paraId="0B46C482" w14:textId="6B537EC1" w:rsidR="00972F52" w:rsidRPr="00972F52" w:rsidRDefault="00972F52" w:rsidP="00972F52">
      <w:pPr>
        <w:pStyle w:val="ListParagraph"/>
        <w:numPr>
          <w:ilvl w:val="0"/>
          <w:numId w:val="20"/>
        </w:numPr>
        <w:ind w:left="709" w:hanging="283"/>
        <w:jc w:val="both"/>
      </w:pPr>
      <w:r w:rsidRPr="00972F52">
        <w:t>Работа дизельных генераторов;</w:t>
      </w:r>
    </w:p>
    <w:p w14:paraId="34ED7955" w14:textId="1CDE5FF3" w:rsidR="00972F52" w:rsidRPr="00972F52" w:rsidRDefault="00972F52" w:rsidP="00972F52">
      <w:pPr>
        <w:pStyle w:val="ListParagraph"/>
        <w:numPr>
          <w:ilvl w:val="0"/>
          <w:numId w:val="20"/>
        </w:numPr>
        <w:ind w:left="709" w:hanging="283"/>
        <w:jc w:val="both"/>
      </w:pPr>
      <w:r w:rsidRPr="00972F52">
        <w:t>Пост сварки;</w:t>
      </w:r>
    </w:p>
    <w:p w14:paraId="15547E02" w14:textId="02BC67BB" w:rsidR="00972F52" w:rsidRPr="00972F52" w:rsidRDefault="00972F52" w:rsidP="00972F52">
      <w:pPr>
        <w:pStyle w:val="ListParagraph"/>
        <w:numPr>
          <w:ilvl w:val="0"/>
          <w:numId w:val="20"/>
        </w:numPr>
        <w:ind w:left="709" w:hanging="283"/>
        <w:jc w:val="both"/>
      </w:pPr>
      <w:r w:rsidRPr="00972F52">
        <w:t>Пост покраски;</w:t>
      </w:r>
    </w:p>
    <w:p w14:paraId="757DB7DF" w14:textId="1BD41C22" w:rsidR="00972F52" w:rsidRPr="00972F52" w:rsidRDefault="00972F52" w:rsidP="00972F52">
      <w:pPr>
        <w:pStyle w:val="ListParagraph"/>
        <w:numPr>
          <w:ilvl w:val="0"/>
          <w:numId w:val="20"/>
        </w:numPr>
        <w:ind w:left="709" w:hanging="283"/>
        <w:jc w:val="both"/>
      </w:pPr>
      <w:r w:rsidRPr="00972F52">
        <w:t>Передвижение техники на строительной площадке.</w:t>
      </w:r>
    </w:p>
    <w:p w14:paraId="704CBBD2" w14:textId="77777777" w:rsidR="00972F52" w:rsidRDefault="00972F52" w:rsidP="00972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3536B8" w14:textId="4B2F4A93" w:rsidR="00DE0611" w:rsidRPr="006D35E8" w:rsidRDefault="00DE0611" w:rsidP="00972F5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D35E8">
        <w:rPr>
          <w:rFonts w:ascii="Times New Roman" w:hAnsi="Times New Roman" w:cs="Times New Roman"/>
          <w:sz w:val="24"/>
          <w:szCs w:val="24"/>
        </w:rPr>
        <w:t xml:space="preserve">Общий срок проведения работ составляет 31 месяц (940 дней). Начало работ </w:t>
      </w:r>
      <w:r w:rsidRPr="006D35E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D35E8">
        <w:rPr>
          <w:rFonts w:ascii="Times New Roman" w:hAnsi="Times New Roman" w:cs="Times New Roman"/>
          <w:sz w:val="24"/>
          <w:szCs w:val="24"/>
        </w:rPr>
        <w:t xml:space="preserve"> квартал 2024 </w:t>
      </w:r>
      <w:r w:rsidRPr="006D35E8">
        <w:rPr>
          <w:rFonts w:ascii="Times New Roman" w:hAnsi="Times New Roman" w:cs="Times New Roman"/>
          <w:sz w:val="24"/>
          <w:szCs w:val="24"/>
          <w:lang w:val="kk-KZ"/>
        </w:rPr>
        <w:t>года.</w:t>
      </w:r>
    </w:p>
    <w:p w14:paraId="2B1B3914" w14:textId="77F42B7C" w:rsidR="00DE0611" w:rsidRPr="006D35E8" w:rsidRDefault="00DE0611" w:rsidP="00972F5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D35E8">
        <w:rPr>
          <w:rFonts w:ascii="Times New Roman" w:hAnsi="Times New Roman" w:cs="Times New Roman"/>
          <w:sz w:val="24"/>
          <w:szCs w:val="24"/>
        </w:rPr>
        <w:t>Планируемое количество персонала, занятого в строительных работах – 430 человек.</w:t>
      </w:r>
    </w:p>
    <w:p w14:paraId="1691951D" w14:textId="77777777" w:rsidR="00071565" w:rsidRDefault="00071565" w:rsidP="0097763A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929F74E" w14:textId="0CA9385E" w:rsidR="00DC7712" w:rsidRDefault="00DC7712" w:rsidP="0097763A">
      <w:pPr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</w:pPr>
      <w:r w:rsidRPr="00DC7712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Период эксплуатации</w:t>
      </w:r>
    </w:p>
    <w:p w14:paraId="3F73911C" w14:textId="101C27F9" w:rsidR="00DC7712" w:rsidRPr="006D35E8" w:rsidRDefault="00DC7712" w:rsidP="00DC77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На период эксплуатации и</w:t>
      </w:r>
      <w:r w:rsidRPr="006D35E8">
        <w:rPr>
          <w:rFonts w:ascii="Times New Roman" w:hAnsi="Times New Roman" w:cs="Times New Roman"/>
          <w:bCs/>
          <w:sz w:val="24"/>
          <w:szCs w:val="24"/>
        </w:rPr>
        <w:t>сточник</w:t>
      </w:r>
      <w:r>
        <w:rPr>
          <w:rFonts w:ascii="Times New Roman" w:hAnsi="Times New Roman" w:cs="Times New Roman"/>
          <w:bCs/>
          <w:sz w:val="24"/>
          <w:szCs w:val="24"/>
        </w:rPr>
        <w:t>ом</w:t>
      </w:r>
      <w:r w:rsidRPr="006D35E8">
        <w:rPr>
          <w:rFonts w:ascii="Times New Roman" w:hAnsi="Times New Roman" w:cs="Times New Roman"/>
          <w:bCs/>
          <w:sz w:val="24"/>
          <w:szCs w:val="24"/>
        </w:rPr>
        <w:t xml:space="preserve"> загрязнения атмосферного воздуха</w:t>
      </w:r>
      <w:r>
        <w:rPr>
          <w:rFonts w:ascii="Times New Roman" w:hAnsi="Times New Roman" w:cs="Times New Roman"/>
          <w:bCs/>
          <w:sz w:val="24"/>
          <w:szCs w:val="24"/>
        </w:rPr>
        <w:t xml:space="preserve"> будет </w:t>
      </w:r>
      <w:r w:rsidRPr="006D35E8">
        <w:rPr>
          <w:rFonts w:ascii="Times New Roman" w:hAnsi="Times New Roman" w:cs="Times New Roman"/>
          <w:sz w:val="24"/>
          <w:szCs w:val="24"/>
        </w:rPr>
        <w:t>явля</w:t>
      </w:r>
      <w:r>
        <w:rPr>
          <w:rFonts w:ascii="Times New Roman" w:hAnsi="Times New Roman" w:cs="Times New Roman"/>
          <w:sz w:val="24"/>
          <w:szCs w:val="24"/>
        </w:rPr>
        <w:t xml:space="preserve">ться неплотность от факельного коллектора. </w:t>
      </w:r>
    </w:p>
    <w:p w14:paraId="15A88044" w14:textId="77777777" w:rsidR="00DC7712" w:rsidRDefault="00DC7712" w:rsidP="0097763A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4FDC6816" w14:textId="77777777" w:rsidR="00625B35" w:rsidRPr="00DC7712" w:rsidRDefault="00625B35" w:rsidP="0097763A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86A5108" w14:textId="77777777" w:rsidR="003A5E9C" w:rsidRPr="003A5E9C" w:rsidRDefault="003A5E9C" w:rsidP="003A5E9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5E9C">
        <w:rPr>
          <w:rFonts w:ascii="Times New Roman" w:hAnsi="Times New Roman" w:cs="Times New Roman"/>
          <w:b/>
          <w:sz w:val="24"/>
          <w:szCs w:val="24"/>
          <w:u w:val="single"/>
        </w:rPr>
        <w:t>Водные ресурсы</w:t>
      </w:r>
    </w:p>
    <w:p w14:paraId="71B34584" w14:textId="6168CF41" w:rsidR="003A5E9C" w:rsidRPr="003A5E9C" w:rsidRDefault="003A5E9C" w:rsidP="003A5E9C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A5E9C">
        <w:rPr>
          <w:rFonts w:ascii="Times New Roman" w:hAnsi="Times New Roman" w:cs="Times New Roman"/>
          <w:b/>
          <w:color w:val="auto"/>
          <w:sz w:val="24"/>
          <w:szCs w:val="24"/>
        </w:rPr>
        <w:t>Водопотребление и водоотведение</w:t>
      </w:r>
      <w:r w:rsidR="0029578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на период строительства </w:t>
      </w:r>
    </w:p>
    <w:p w14:paraId="060BE863" w14:textId="77777777" w:rsidR="00EA22AE" w:rsidRPr="00AB521E" w:rsidRDefault="00EA22AE" w:rsidP="00EA22AE">
      <w:pPr>
        <w:pStyle w:val="Default"/>
        <w:jc w:val="both"/>
      </w:pPr>
      <w:r w:rsidRPr="00AB521E">
        <w:t>При строительстве объекта потребуется питьевая вода для обеспечения хозяйственно-питьевых нужд рабочей бригады, техническая вода для производственных нужд, которая обуславливается разовыми и текущими потребностями в водных ресурсах.</w:t>
      </w:r>
    </w:p>
    <w:p w14:paraId="5929CF03" w14:textId="77777777" w:rsidR="00295781" w:rsidRPr="00295781" w:rsidRDefault="00295781" w:rsidP="002957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781">
        <w:rPr>
          <w:rFonts w:ascii="Times New Roman" w:hAnsi="Times New Roman" w:cs="Times New Roman"/>
          <w:bCs/>
          <w:sz w:val="24"/>
          <w:szCs w:val="24"/>
        </w:rPr>
        <w:t xml:space="preserve">Период проведения строительных работ: </w:t>
      </w:r>
    </w:p>
    <w:p w14:paraId="33F7834D" w14:textId="3EFCB94B" w:rsidR="00295781" w:rsidRPr="00295781" w:rsidRDefault="00295781" w:rsidP="00295781">
      <w:pPr>
        <w:pStyle w:val="ListParagraph"/>
        <w:numPr>
          <w:ilvl w:val="0"/>
          <w:numId w:val="21"/>
        </w:numPr>
        <w:jc w:val="both"/>
        <w:rPr>
          <w:bCs/>
        </w:rPr>
      </w:pPr>
      <w:r w:rsidRPr="00295781">
        <w:rPr>
          <w:bCs/>
        </w:rPr>
        <w:t>2024 году ориентировочно будет составлять 3 месяца или 90 дней. Количество персонала ориентировочно составит 70 человек;</w:t>
      </w:r>
    </w:p>
    <w:p w14:paraId="3974F950" w14:textId="13E6D491" w:rsidR="00295781" w:rsidRPr="00295781" w:rsidRDefault="00295781" w:rsidP="00295781">
      <w:pPr>
        <w:pStyle w:val="ListParagraph"/>
        <w:numPr>
          <w:ilvl w:val="0"/>
          <w:numId w:val="21"/>
        </w:numPr>
        <w:jc w:val="both"/>
        <w:rPr>
          <w:bCs/>
        </w:rPr>
      </w:pPr>
      <w:r w:rsidRPr="00295781">
        <w:rPr>
          <w:bCs/>
        </w:rPr>
        <w:t>в 2025 году – 12 месяцев или 365 дней. Количество персонала ориентировочно составит 90 человек;</w:t>
      </w:r>
    </w:p>
    <w:p w14:paraId="578D51D2" w14:textId="4B91CC39" w:rsidR="00295781" w:rsidRPr="00295781" w:rsidRDefault="00295781" w:rsidP="00295781">
      <w:pPr>
        <w:pStyle w:val="ListParagraph"/>
        <w:numPr>
          <w:ilvl w:val="0"/>
          <w:numId w:val="21"/>
        </w:numPr>
        <w:jc w:val="both"/>
        <w:rPr>
          <w:bCs/>
        </w:rPr>
      </w:pPr>
      <w:r w:rsidRPr="00295781">
        <w:rPr>
          <w:bCs/>
        </w:rPr>
        <w:t>в 2026 году – 12 месяцев или 365 дней. Количество персонала ориентировочно составит 200 человек;</w:t>
      </w:r>
    </w:p>
    <w:p w14:paraId="6388C45F" w14:textId="4AB70163" w:rsidR="00295781" w:rsidRPr="00295781" w:rsidRDefault="00295781" w:rsidP="00295781">
      <w:pPr>
        <w:pStyle w:val="ListParagraph"/>
        <w:numPr>
          <w:ilvl w:val="0"/>
          <w:numId w:val="21"/>
        </w:numPr>
        <w:jc w:val="both"/>
        <w:rPr>
          <w:bCs/>
        </w:rPr>
      </w:pPr>
      <w:r w:rsidRPr="00295781">
        <w:rPr>
          <w:bCs/>
        </w:rPr>
        <w:t>в 2027 году - 4 месяца или 120 дней. Количество персонала ориентировочно составит 70 человек;</w:t>
      </w:r>
    </w:p>
    <w:p w14:paraId="608808D9" w14:textId="77777777" w:rsidR="00EA22AE" w:rsidRPr="00EA22AE" w:rsidRDefault="00EA22AE" w:rsidP="00F45F5D">
      <w:pPr>
        <w:jc w:val="both"/>
        <w:rPr>
          <w:rFonts w:ascii="Times New Roman" w:hAnsi="Times New Roman" w:cs="Times New Roman"/>
          <w:sz w:val="24"/>
          <w:szCs w:val="24"/>
        </w:rPr>
      </w:pPr>
      <w:r w:rsidRPr="00EA22AE">
        <w:rPr>
          <w:rFonts w:ascii="Times New Roman" w:hAnsi="Times New Roman" w:cs="Times New Roman"/>
          <w:sz w:val="24"/>
          <w:szCs w:val="24"/>
        </w:rPr>
        <w:t xml:space="preserve">В период проведения строительных работ, питьевую воду будут доставлять в бутылях. </w:t>
      </w:r>
    </w:p>
    <w:p w14:paraId="41594121" w14:textId="7B6B5AD1" w:rsidR="00F45F5D" w:rsidRPr="00F45F5D" w:rsidRDefault="00F45F5D" w:rsidP="00F45F5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5F5D">
        <w:rPr>
          <w:rFonts w:ascii="Times New Roman" w:hAnsi="Times New Roman" w:cs="Times New Roman"/>
          <w:bCs/>
          <w:sz w:val="24"/>
          <w:szCs w:val="24"/>
        </w:rPr>
        <w:t>Для естественных нужд работников планируется установка биотуалетов в количестве 3 единицы, в непосредственной близости от места проведения работ на территории ТШО. Во время проведения строительных работ будет соблюдены меры по предотвращению попадания отходов, химикатов в биотуалеты. Вывоз сточных вод будет осуществлен согласно «EP-004 Процедура по управлению транспортируемыми сточными водами».</w:t>
      </w:r>
    </w:p>
    <w:p w14:paraId="1824739F" w14:textId="57BB8CE7" w:rsidR="00F45F5D" w:rsidRPr="00F45F5D" w:rsidRDefault="00F45F5D" w:rsidP="00F45F5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5F5D">
        <w:rPr>
          <w:rFonts w:ascii="Times New Roman" w:hAnsi="Times New Roman" w:cs="Times New Roman"/>
          <w:bCs/>
          <w:sz w:val="24"/>
          <w:szCs w:val="24"/>
        </w:rPr>
        <w:t xml:space="preserve">В случае превышения установленных допустимых значений, вода будет направлена на утилизацию по согласованию </w:t>
      </w:r>
      <w:r w:rsidR="00020FA4" w:rsidRPr="00F45F5D">
        <w:rPr>
          <w:rFonts w:ascii="Times New Roman" w:hAnsi="Times New Roman" w:cs="Times New Roman"/>
          <w:bCs/>
          <w:sz w:val="24"/>
          <w:szCs w:val="24"/>
        </w:rPr>
        <w:t>с группой</w:t>
      </w:r>
      <w:r w:rsidRPr="00F45F5D">
        <w:rPr>
          <w:rFonts w:ascii="Times New Roman" w:hAnsi="Times New Roman" w:cs="Times New Roman"/>
          <w:bCs/>
          <w:sz w:val="24"/>
          <w:szCs w:val="24"/>
        </w:rPr>
        <w:t xml:space="preserve"> Экологии ТШО третьей стороне.  </w:t>
      </w:r>
    </w:p>
    <w:p w14:paraId="0D96EF96" w14:textId="602238B6" w:rsidR="00F45F5D" w:rsidRPr="00F45F5D" w:rsidRDefault="00F45F5D" w:rsidP="00F45F5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95781">
        <w:rPr>
          <w:rFonts w:ascii="Times New Roman" w:hAnsi="Times New Roman" w:cs="Times New Roman"/>
          <w:b/>
          <w:i/>
          <w:iCs/>
          <w:sz w:val="24"/>
          <w:szCs w:val="24"/>
        </w:rPr>
        <w:t>Гидротест</w:t>
      </w:r>
      <w:proofErr w:type="spellEnd"/>
      <w:r w:rsidRPr="00295781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5F5D">
        <w:rPr>
          <w:rFonts w:ascii="Times New Roman" w:hAnsi="Times New Roman" w:cs="Times New Roman"/>
          <w:bCs/>
          <w:sz w:val="24"/>
          <w:szCs w:val="24"/>
        </w:rPr>
        <w:t xml:space="preserve">По окончании сварных работ, будет производиться </w:t>
      </w:r>
      <w:proofErr w:type="spellStart"/>
      <w:r w:rsidR="00EA22AE" w:rsidRPr="00F45F5D">
        <w:rPr>
          <w:rFonts w:ascii="Times New Roman" w:hAnsi="Times New Roman" w:cs="Times New Roman"/>
          <w:bCs/>
          <w:sz w:val="24"/>
          <w:szCs w:val="24"/>
        </w:rPr>
        <w:t>гидротест</w:t>
      </w:r>
      <w:proofErr w:type="spellEnd"/>
      <w:r w:rsidR="00EA22AE" w:rsidRPr="00F45F5D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Pr="00F45F5D">
        <w:rPr>
          <w:rFonts w:ascii="Times New Roman" w:hAnsi="Times New Roman" w:cs="Times New Roman"/>
          <w:bCs/>
          <w:sz w:val="24"/>
          <w:szCs w:val="24"/>
        </w:rPr>
        <w:t xml:space="preserve"> прочность и герметичность.</w:t>
      </w:r>
    </w:p>
    <w:p w14:paraId="060ACEAF" w14:textId="77777777" w:rsidR="00295781" w:rsidRPr="00020FA4" w:rsidRDefault="00295781" w:rsidP="00295781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20FA4">
        <w:rPr>
          <w:rFonts w:ascii="Times New Roman" w:hAnsi="Times New Roman" w:cs="Times New Roman"/>
          <w:b/>
          <w:color w:val="auto"/>
          <w:sz w:val="24"/>
          <w:szCs w:val="24"/>
        </w:rPr>
        <w:t>Водопотребление и водоотведение на период эксплуатации</w:t>
      </w:r>
    </w:p>
    <w:p w14:paraId="662DCF76" w14:textId="77777777" w:rsidR="00DB3FC4" w:rsidRPr="00DC7712" w:rsidRDefault="00295781" w:rsidP="00295781">
      <w:pPr>
        <w:pStyle w:val="Heading1"/>
        <w:spacing w:before="0"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20FA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308079B5" w14:textId="17E6D8D9" w:rsidR="00295781" w:rsidRPr="00DB3FC4" w:rsidRDefault="00DB3FC4" w:rsidP="00020FA4">
      <w:pPr>
        <w:pStyle w:val="Heading1"/>
        <w:spacing w:before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20FA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Проектом предусмотрена замена факельного коллектора НД от начала до промежуточного факельного сепаратора </w:t>
      </w:r>
      <w:r w:rsidR="00020FA4" w:rsidRPr="00020FA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аналогично предыдущего, в связи с чем </w:t>
      </w:r>
      <w:r w:rsidRPr="00020FA4">
        <w:rPr>
          <w:rFonts w:ascii="Times New Roman" w:hAnsi="Times New Roman" w:cs="Times New Roman"/>
          <w:bCs/>
          <w:color w:val="auto"/>
          <w:sz w:val="24"/>
          <w:szCs w:val="24"/>
        </w:rPr>
        <w:t>изменение технологического процесса</w:t>
      </w:r>
      <w:r w:rsidR="00020FA4" w:rsidRPr="00020FA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не предусмотрено</w:t>
      </w:r>
      <w:r w:rsidR="001F28E1" w:rsidRPr="00020FA4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14:paraId="12E0A0B0" w14:textId="77777777" w:rsidR="00295781" w:rsidRDefault="00295781" w:rsidP="00F45F5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7DEE9C" w14:textId="27B483EC" w:rsidR="00351E87" w:rsidRDefault="00351E87" w:rsidP="00351E87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351E87">
        <w:rPr>
          <w:rFonts w:ascii="Times New Roman" w:hAnsi="Times New Roman" w:cs="Times New Roman"/>
          <w:b/>
          <w:color w:val="auto"/>
          <w:sz w:val="24"/>
          <w:szCs w:val="28"/>
        </w:rPr>
        <w:t>Образование отходов производства и потребления</w:t>
      </w:r>
      <w:r w:rsidR="001F28E1">
        <w:rPr>
          <w:rFonts w:ascii="Times New Roman" w:hAnsi="Times New Roman" w:cs="Times New Roman"/>
          <w:b/>
          <w:color w:val="auto"/>
          <w:sz w:val="24"/>
          <w:szCs w:val="28"/>
        </w:rPr>
        <w:t xml:space="preserve"> на период строительства и эксплуатации</w:t>
      </w:r>
    </w:p>
    <w:p w14:paraId="52652D85" w14:textId="3327DB3C" w:rsidR="001F28E1" w:rsidRPr="001F28E1" w:rsidRDefault="001F28E1" w:rsidP="001F28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28E1"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Период строительства</w:t>
      </w:r>
    </w:p>
    <w:p w14:paraId="08548750" w14:textId="6537BD62" w:rsidR="00F45F5D" w:rsidRPr="00F45F5D" w:rsidRDefault="00F45F5D" w:rsidP="00F45F5D">
      <w:pPr>
        <w:jc w:val="both"/>
        <w:rPr>
          <w:rFonts w:ascii="Times New Roman" w:hAnsi="Times New Roman" w:cs="Times New Roman"/>
          <w:sz w:val="24"/>
          <w:szCs w:val="24"/>
        </w:rPr>
      </w:pPr>
      <w:r w:rsidRPr="00F45F5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 время </w:t>
      </w:r>
      <w:r w:rsidRPr="00F45F5D">
        <w:rPr>
          <w:rFonts w:ascii="Times New Roman" w:hAnsi="Times New Roman" w:cs="Times New Roman"/>
          <w:sz w:val="24"/>
          <w:szCs w:val="24"/>
        </w:rPr>
        <w:t>проведения строительных работ на территории площадок образуются следующие виды отходов: отходы пластика (использованные пластиковые бутыли от питьевой воды</w:t>
      </w:r>
      <w:r w:rsidR="001F28E1" w:rsidRPr="00F45F5D">
        <w:rPr>
          <w:rFonts w:ascii="Times New Roman" w:hAnsi="Times New Roman" w:cs="Times New Roman"/>
          <w:sz w:val="24"/>
          <w:szCs w:val="24"/>
        </w:rPr>
        <w:t>), отходы</w:t>
      </w:r>
      <w:r w:rsidRPr="00F45F5D">
        <w:rPr>
          <w:rFonts w:ascii="Times New Roman" w:hAnsi="Times New Roman" w:cs="Times New Roman"/>
          <w:sz w:val="24"/>
          <w:szCs w:val="24"/>
        </w:rPr>
        <w:t xml:space="preserve"> строительства и демонтажа</w:t>
      </w:r>
      <w:r>
        <w:rPr>
          <w:rFonts w:ascii="Times New Roman" w:hAnsi="Times New Roman" w:cs="Times New Roman"/>
          <w:sz w:val="24"/>
          <w:szCs w:val="24"/>
        </w:rPr>
        <w:t>, металлолом, отходы лакокрасочных материалов, металлолом некондиционный</w:t>
      </w:r>
      <w:r w:rsidRPr="00F45F5D">
        <w:rPr>
          <w:rFonts w:ascii="Times New Roman" w:hAnsi="Times New Roman" w:cs="Times New Roman"/>
          <w:sz w:val="24"/>
          <w:szCs w:val="24"/>
        </w:rPr>
        <w:t>.</w:t>
      </w:r>
    </w:p>
    <w:p w14:paraId="11EADCE8" w14:textId="77777777" w:rsidR="005723F8" w:rsidRPr="005723F8" w:rsidRDefault="005723F8" w:rsidP="005723F8">
      <w:pPr>
        <w:jc w:val="both"/>
        <w:rPr>
          <w:rFonts w:ascii="Times New Roman" w:hAnsi="Times New Roman" w:cs="Times New Roman"/>
          <w:sz w:val="24"/>
          <w:szCs w:val="28"/>
        </w:rPr>
      </w:pPr>
      <w:r w:rsidRPr="005723F8">
        <w:rPr>
          <w:rFonts w:ascii="Times New Roman" w:hAnsi="Times New Roman" w:cs="Times New Roman"/>
          <w:sz w:val="24"/>
          <w:szCs w:val="28"/>
        </w:rPr>
        <w:t xml:space="preserve">Рабочий персонал будет проживать в вахтовых поселках, и питаться в заводской столовой, где и учтены объемы коммунальных отходов. Медицинская помощь строительного персонала будет оказываться в существующих медучреждениях, расположенные в вахтовом посёлке. Использованные пластиковые бутылки от питьевой воды будут </w:t>
      </w:r>
      <w:proofErr w:type="spellStart"/>
      <w:r w:rsidRPr="005723F8">
        <w:rPr>
          <w:rFonts w:ascii="Times New Roman" w:hAnsi="Times New Roman" w:cs="Times New Roman"/>
          <w:sz w:val="24"/>
          <w:szCs w:val="28"/>
        </w:rPr>
        <w:t>сегрегироваться</w:t>
      </w:r>
      <w:proofErr w:type="spellEnd"/>
      <w:r w:rsidRPr="005723F8">
        <w:rPr>
          <w:rFonts w:ascii="Times New Roman" w:hAnsi="Times New Roman" w:cs="Times New Roman"/>
          <w:sz w:val="24"/>
          <w:szCs w:val="28"/>
        </w:rPr>
        <w:t xml:space="preserve"> и направляться на ТЭЦ для последующей передачи сторонним организациям.</w:t>
      </w:r>
    </w:p>
    <w:p w14:paraId="5EDB9463" w14:textId="77777777" w:rsidR="005723F8" w:rsidRDefault="005723F8" w:rsidP="005723F8">
      <w:pPr>
        <w:jc w:val="both"/>
        <w:rPr>
          <w:rFonts w:ascii="Times New Roman" w:hAnsi="Times New Roman" w:cs="Times New Roman"/>
          <w:sz w:val="24"/>
          <w:szCs w:val="28"/>
        </w:rPr>
      </w:pPr>
      <w:r w:rsidRPr="005723F8">
        <w:rPr>
          <w:rFonts w:ascii="Times New Roman" w:hAnsi="Times New Roman" w:cs="Times New Roman"/>
          <w:sz w:val="24"/>
          <w:szCs w:val="28"/>
        </w:rPr>
        <w:lastRenderedPageBreak/>
        <w:t>Обслуживание и ремонт автотехники будет производиться на автобазах, где и учтены объёмы отходов от использования спецтехники.</w:t>
      </w:r>
    </w:p>
    <w:p w14:paraId="42E17C4E" w14:textId="23C1DA2C" w:rsidR="001F28E1" w:rsidRDefault="001F28E1" w:rsidP="005723F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C7712"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Период эксплуатации</w:t>
      </w:r>
    </w:p>
    <w:p w14:paraId="5DAD0B99" w14:textId="77777777" w:rsidR="00020FA4" w:rsidRPr="00DB3FC4" w:rsidRDefault="00020FA4" w:rsidP="00020FA4">
      <w:pPr>
        <w:pStyle w:val="Heading1"/>
        <w:spacing w:before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20FA4">
        <w:rPr>
          <w:rFonts w:ascii="Times New Roman" w:hAnsi="Times New Roman" w:cs="Times New Roman"/>
          <w:bCs/>
          <w:color w:val="auto"/>
          <w:sz w:val="24"/>
          <w:szCs w:val="24"/>
        </w:rPr>
        <w:t>Проектом предусмотрена замена факельного коллектора НД от начала до промежуточного факельного сепаратора аналогично предыдущего, в связи с чем изменение технологического процесса не предусмотрено.</w:t>
      </w:r>
    </w:p>
    <w:p w14:paraId="7C09934D" w14:textId="77777777" w:rsidR="00020FA4" w:rsidRDefault="00020FA4" w:rsidP="001F28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C5CD98F" w14:textId="048C1DA9" w:rsidR="00625B35" w:rsidRDefault="00625B35" w:rsidP="001F28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Оценка физических воздействии на окружаю</w:t>
      </w:r>
      <w:r w:rsidR="00FF6F89">
        <w:rPr>
          <w:rFonts w:ascii="Times New Roman" w:hAnsi="Times New Roman" w:cs="Times New Roman"/>
          <w:b/>
          <w:bCs/>
          <w:sz w:val="24"/>
          <w:szCs w:val="24"/>
          <w:u w:val="single"/>
        </w:rPr>
        <w:t>щую среду</w:t>
      </w:r>
    </w:p>
    <w:p w14:paraId="74942C4F" w14:textId="6B49CB9D" w:rsidR="00212FFA" w:rsidRDefault="00FF6F89" w:rsidP="001F28E1">
      <w:pPr>
        <w:rPr>
          <w:rFonts w:ascii="Times New Roman" w:hAnsi="Times New Roman" w:cs="Times New Roman"/>
          <w:sz w:val="24"/>
          <w:szCs w:val="24"/>
        </w:rPr>
      </w:pPr>
      <w:r w:rsidRPr="00FF6F89">
        <w:rPr>
          <w:rFonts w:ascii="Times New Roman" w:hAnsi="Times New Roman" w:cs="Times New Roman"/>
          <w:sz w:val="24"/>
          <w:szCs w:val="24"/>
        </w:rPr>
        <w:t>Физическими факторами воздействия на человека является шум (производственный шум и шум от автотранспорта), вибрация, освещение и радиация.</w:t>
      </w:r>
    </w:p>
    <w:p w14:paraId="16B3C5E3" w14:textId="4CD2078F" w:rsidR="00820939" w:rsidRPr="00820939" w:rsidRDefault="00820939" w:rsidP="00820939">
      <w:pPr>
        <w:jc w:val="both"/>
        <w:rPr>
          <w:rFonts w:ascii="Times New Roman" w:hAnsi="Times New Roman" w:cs="Times New Roman"/>
          <w:sz w:val="24"/>
          <w:szCs w:val="24"/>
        </w:rPr>
      </w:pPr>
      <w:r w:rsidRPr="00820939">
        <w:rPr>
          <w:rFonts w:ascii="Times New Roman" w:hAnsi="Times New Roman" w:cs="Times New Roman"/>
          <w:sz w:val="24"/>
          <w:szCs w:val="24"/>
        </w:rPr>
        <w:t>Источниками возможного шумового, вибрационного, электромагнитного и светового воздействия на окружающую среду во время строительства будут строительная техника и оборудование, сами строительные работы.</w:t>
      </w:r>
    </w:p>
    <w:p w14:paraId="70463E97" w14:textId="2AF03178" w:rsidR="00820939" w:rsidRPr="00820939" w:rsidRDefault="00820939" w:rsidP="00820939">
      <w:pPr>
        <w:jc w:val="both"/>
        <w:rPr>
          <w:rFonts w:ascii="Times New Roman" w:hAnsi="Times New Roman" w:cs="Times New Roman"/>
          <w:sz w:val="24"/>
          <w:szCs w:val="24"/>
        </w:rPr>
      </w:pPr>
      <w:r w:rsidRPr="00820939">
        <w:rPr>
          <w:rFonts w:ascii="Times New Roman" w:hAnsi="Times New Roman" w:cs="Times New Roman"/>
          <w:sz w:val="24"/>
          <w:szCs w:val="24"/>
        </w:rPr>
        <w:t xml:space="preserve">Основное воздействие шума будет отмечаться при строительных работах: при эксплуатации и техобслуживании строительных и транспортных средств, </w:t>
      </w:r>
      <w:r>
        <w:rPr>
          <w:rFonts w:ascii="Times New Roman" w:hAnsi="Times New Roman" w:cs="Times New Roman"/>
          <w:sz w:val="24"/>
          <w:szCs w:val="24"/>
        </w:rPr>
        <w:t>при работе ДЭС</w:t>
      </w:r>
      <w:r w:rsidRPr="008209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DC2B54" w14:textId="226A713B" w:rsidR="00820939" w:rsidRPr="00820939" w:rsidRDefault="00820939" w:rsidP="00820939">
      <w:pPr>
        <w:jc w:val="both"/>
        <w:rPr>
          <w:rFonts w:ascii="Times New Roman" w:hAnsi="Times New Roman" w:cs="Times New Roman"/>
          <w:sz w:val="24"/>
          <w:szCs w:val="24"/>
        </w:rPr>
      </w:pPr>
      <w:r w:rsidRPr="00820939">
        <w:rPr>
          <w:rFonts w:ascii="Times New Roman" w:hAnsi="Times New Roman" w:cs="Times New Roman"/>
          <w:sz w:val="24"/>
          <w:szCs w:val="24"/>
        </w:rPr>
        <w:t>Источниками возможного вибрационного воздействия на окружающую среду во время строительных работ будет являться автотранспорт, непосредственное производство строительных работ.</w:t>
      </w:r>
    </w:p>
    <w:p w14:paraId="513161AA" w14:textId="0F589274" w:rsidR="00820939" w:rsidRPr="00FF6F89" w:rsidRDefault="00820939" w:rsidP="00820939">
      <w:pPr>
        <w:jc w:val="both"/>
        <w:rPr>
          <w:rFonts w:ascii="Times New Roman" w:hAnsi="Times New Roman" w:cs="Times New Roman"/>
          <w:sz w:val="24"/>
          <w:szCs w:val="24"/>
        </w:rPr>
      </w:pPr>
      <w:r w:rsidRPr="00820939">
        <w:rPr>
          <w:rFonts w:ascii="Times New Roman" w:hAnsi="Times New Roman" w:cs="Times New Roman"/>
          <w:sz w:val="24"/>
          <w:szCs w:val="24"/>
        </w:rPr>
        <w:t>Проектными решениями предусмотрено использование такого оборудования, при котором уровни звука, вибрации, электромагнитного излучения и освещения будут обеспечены в пределах, установленных соответствующими СанПиНами, СНиПами и требованиями международных документов.</w:t>
      </w:r>
    </w:p>
    <w:p w14:paraId="5F752A34" w14:textId="77777777" w:rsidR="000E4739" w:rsidRDefault="000E4739" w:rsidP="001F28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F5BA95" w14:textId="4449F90C" w:rsidR="00020FA4" w:rsidRDefault="00020FA4" w:rsidP="005252A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6. </w:t>
      </w:r>
      <w:r w:rsidRPr="00020FA4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Информация о предельных количественных и качественных показателях эмиссий, физических воздействий на окружающую среду, предельном количестве накопления отходов, а также их захоронения, если оно планируется в рамках намечаемой деятельности</w:t>
      </w:r>
    </w:p>
    <w:p w14:paraId="38301B42" w14:textId="69168726" w:rsidR="00020FA4" w:rsidRPr="000E4739" w:rsidRDefault="00020FA4" w:rsidP="001F28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4739">
        <w:rPr>
          <w:rFonts w:ascii="Times New Roman" w:hAnsi="Times New Roman" w:cs="Times New Roman"/>
          <w:b/>
          <w:bCs/>
          <w:sz w:val="24"/>
          <w:szCs w:val="24"/>
          <w:u w:val="single"/>
        </w:rPr>
        <w:t>Воздушная среда</w:t>
      </w:r>
    </w:p>
    <w:p w14:paraId="1B53A377" w14:textId="0DBD74A2" w:rsidR="00020FA4" w:rsidRPr="00020FA4" w:rsidRDefault="00020FA4" w:rsidP="001F28E1">
      <w:pPr>
        <w:rPr>
          <w:rFonts w:ascii="Times New Roman" w:hAnsi="Times New Roman" w:cs="Times New Roman"/>
          <w:sz w:val="24"/>
          <w:szCs w:val="24"/>
          <w:u w:val="single"/>
        </w:rPr>
      </w:pPr>
      <w:r w:rsidRPr="00020FA4">
        <w:rPr>
          <w:rFonts w:ascii="Times New Roman" w:hAnsi="Times New Roman" w:cs="Times New Roman"/>
          <w:sz w:val="24"/>
          <w:szCs w:val="24"/>
          <w:u w:val="single"/>
        </w:rPr>
        <w:t>Период строительства</w:t>
      </w:r>
    </w:p>
    <w:p w14:paraId="7D337C23" w14:textId="77777777" w:rsidR="00020FA4" w:rsidRPr="006D35E8" w:rsidRDefault="00020FA4" w:rsidP="00020FA4">
      <w:pPr>
        <w:pStyle w:val="a"/>
        <w:spacing w:before="0"/>
      </w:pPr>
      <w:r w:rsidRPr="006D35E8">
        <w:t xml:space="preserve">Общий объем выбросов загрязняющих веществ в атмосферный воздух на период СМР составит: </w:t>
      </w:r>
    </w:p>
    <w:p w14:paraId="3B2E49F2" w14:textId="77777777" w:rsidR="00020FA4" w:rsidRPr="006D35E8" w:rsidRDefault="00020FA4" w:rsidP="00020FA4">
      <w:pPr>
        <w:pStyle w:val="a"/>
      </w:pPr>
      <w:r w:rsidRPr="006D35E8">
        <w:t>В 2024 году - 1.3055905653 г/сек и 12.472565746 т/год; Из них 1 класса опасности - 2 вещества, 2 класса опасности – 5 веществ, 3 класса опасности – 7 веществ, ингредиентов 4 класса опасности - 4 вещества.</w:t>
      </w:r>
    </w:p>
    <w:p w14:paraId="79D78CDF" w14:textId="77777777" w:rsidR="00020FA4" w:rsidRPr="006D35E8" w:rsidRDefault="00020FA4" w:rsidP="00020FA4">
      <w:pPr>
        <w:pStyle w:val="a"/>
      </w:pPr>
      <w:r w:rsidRPr="006D35E8">
        <w:t xml:space="preserve">В 2025 году - 1.78482137253 г/сек и 19.556112937 т/год; Из них 1 класса опасности - 2 вещества, 2 класса опасности – 5 веществ, 3 класса опасности – 5 веществ, ингредиентов 4 класса опасности - 2 вещества. </w:t>
      </w:r>
    </w:p>
    <w:p w14:paraId="5D443D8C" w14:textId="77777777" w:rsidR="00020FA4" w:rsidRPr="006D35E8" w:rsidRDefault="00020FA4" w:rsidP="00020FA4">
      <w:pPr>
        <w:pStyle w:val="a"/>
      </w:pPr>
      <w:r w:rsidRPr="006D35E8">
        <w:t xml:space="preserve">В 2026 году - 2.21560858514 г/сек и  23.020556505 т/год; Из них 1 класса опасности - 2 вещества, 2 класса опасности – 5 веществ, 3 класса опасности – 5 веществ, ингредиентов 4 класса опасности - 2 вещества. </w:t>
      </w:r>
    </w:p>
    <w:p w14:paraId="1DFA0B7D" w14:textId="77777777" w:rsidR="00020FA4" w:rsidRPr="006D35E8" w:rsidRDefault="00020FA4" w:rsidP="00020FA4">
      <w:pPr>
        <w:pStyle w:val="a"/>
      </w:pPr>
      <w:r w:rsidRPr="006D35E8">
        <w:lastRenderedPageBreak/>
        <w:t>В 2027 году - 0.96562086789 г/сек и 10.743396066 т/год; Из них 1 класса опасности - 1 вещество, 2 класса опасности – 2 вещества, 3 класса опасности – 4 вещества, ингредиентов 4 класса опасности - 2 вещества.</w:t>
      </w:r>
    </w:p>
    <w:p w14:paraId="1C9775E8" w14:textId="77777777" w:rsidR="00020FA4" w:rsidRPr="006D35E8" w:rsidRDefault="00020FA4" w:rsidP="00020FA4">
      <w:pPr>
        <w:pStyle w:val="a"/>
        <w:spacing w:before="0"/>
      </w:pPr>
      <w:r w:rsidRPr="006D35E8">
        <w:t xml:space="preserve">Выбросы представлены в виде следующих загрязняющих веществ: </w:t>
      </w:r>
      <w:r>
        <w:t xml:space="preserve">Железо (II, III) оксиды, Марганец и его соединения, Хром /в пересчете на хром (VI)оксид, (Азота (IV) диоксид (Азота диоксид), Азот (II) оксид (Азота оксид), Углерод (Сажа, Углерод черный), Сера диоксид (Ангидрид сернистый), Углерод оксид (Окись углерода), Фтористые газообразные соединения/в пересчете на фтор, Фториды неорганические плохо растворимые, Диметилбензол, </w:t>
      </w:r>
      <w:proofErr w:type="spellStart"/>
      <w:r>
        <w:t>Бенз</w:t>
      </w:r>
      <w:proofErr w:type="spellEnd"/>
      <w:r>
        <w:t>/а/</w:t>
      </w:r>
      <w:proofErr w:type="spellStart"/>
      <w:r>
        <w:t>пирен</w:t>
      </w:r>
      <w:proofErr w:type="spellEnd"/>
      <w:r>
        <w:t xml:space="preserve"> (3,4-Бензпирен), Формальдегид (</w:t>
      </w:r>
      <w:proofErr w:type="spellStart"/>
      <w:r>
        <w:t>Метаналь</w:t>
      </w:r>
      <w:proofErr w:type="spellEnd"/>
      <w:r>
        <w:t xml:space="preserve">), Уайт-спирит, </w:t>
      </w:r>
      <w:proofErr w:type="spellStart"/>
      <w:r>
        <w:t>Алканы</w:t>
      </w:r>
      <w:proofErr w:type="spellEnd"/>
      <w:r>
        <w:t xml:space="preserve"> С12-19 /в пересчете на С/(Углеводороды предельные С12-С19 (в пересчете на С); Растворитель РПК-265П), Взвешенные частицы, Пыль неорганическая, содержащая двуокись кремния в %: 70-20 (шамот, цемент, пыль цементного производства - глина, глинистый сланец, доменный шлак, песок, клинкер, зола, кремнезем, зола углей казахстанских месторождений). </w:t>
      </w:r>
    </w:p>
    <w:p w14:paraId="7993014C" w14:textId="77777777" w:rsidR="00020FA4" w:rsidRDefault="00020FA4" w:rsidP="00020FA4">
      <w:pPr>
        <w:pStyle w:val="a"/>
        <w:spacing w:before="0"/>
      </w:pPr>
    </w:p>
    <w:p w14:paraId="17A5AD68" w14:textId="77777777" w:rsidR="00020FA4" w:rsidRPr="00972F52" w:rsidRDefault="00020FA4" w:rsidP="00020FA4">
      <w:pPr>
        <w:pStyle w:val="a"/>
        <w:spacing w:before="0"/>
        <w:rPr>
          <w:b/>
          <w:bCs/>
          <w:u w:val="single"/>
        </w:rPr>
      </w:pPr>
      <w:r w:rsidRPr="00972F52">
        <w:rPr>
          <w:b/>
          <w:bCs/>
          <w:u w:val="single"/>
        </w:rPr>
        <w:t>Период эксплуатации</w:t>
      </w:r>
    </w:p>
    <w:p w14:paraId="49FA3EBB" w14:textId="77777777" w:rsidR="00020FA4" w:rsidRPr="006D35E8" w:rsidRDefault="00020FA4" w:rsidP="00020FA4">
      <w:pPr>
        <w:pStyle w:val="a"/>
      </w:pPr>
      <w:r w:rsidRPr="006D35E8">
        <w:t>Общий объем выбросов загрязняющих веществ в атмосферный воздух на период эксплуатации составит</w:t>
      </w:r>
      <w:r>
        <w:t>:</w:t>
      </w:r>
      <w:r w:rsidRPr="006D35E8">
        <w:t xml:space="preserve"> </w:t>
      </w:r>
      <w:r>
        <w:t xml:space="preserve">Смесь углеводородов предельных С1-С5 - </w:t>
      </w:r>
      <w:r w:rsidRPr="006D35E8">
        <w:t>0,0033 г/с и 0,1053 т/г.</w:t>
      </w:r>
      <w:r>
        <w:t xml:space="preserve"> </w:t>
      </w:r>
    </w:p>
    <w:p w14:paraId="20455E82" w14:textId="77777777" w:rsidR="00020FA4" w:rsidRPr="006D35E8" w:rsidRDefault="00020FA4" w:rsidP="00020FA4">
      <w:pPr>
        <w:pStyle w:val="a"/>
        <w:spacing w:before="0"/>
      </w:pPr>
    </w:p>
    <w:p w14:paraId="20475B26" w14:textId="77777777" w:rsidR="00020FA4" w:rsidRPr="006D35E8" w:rsidRDefault="00020FA4" w:rsidP="00020FA4">
      <w:pPr>
        <w:pStyle w:val="a"/>
        <w:spacing w:before="0"/>
      </w:pPr>
      <w:r w:rsidRPr="006D35E8">
        <w:t xml:space="preserve">Рассматриваемый объект, находится в пределах существующей установленной границы СЗЗ ТШО, размер которой составляет 10000 м. </w:t>
      </w:r>
    </w:p>
    <w:p w14:paraId="1BCF0BD5" w14:textId="77777777" w:rsidR="001F28E1" w:rsidRDefault="001F28E1" w:rsidP="001F28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79EB9D" w14:textId="58E896FA" w:rsidR="00020FA4" w:rsidRDefault="00020FA4" w:rsidP="00020FA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Водные ресурсы</w:t>
      </w:r>
    </w:p>
    <w:p w14:paraId="67635021" w14:textId="253A117C" w:rsidR="00020FA4" w:rsidRDefault="00020FA4" w:rsidP="00020FA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Период строительства</w:t>
      </w:r>
    </w:p>
    <w:p w14:paraId="5EE82ADE" w14:textId="77777777" w:rsidR="00020FA4" w:rsidRPr="00020FA4" w:rsidRDefault="00020FA4" w:rsidP="00020FA4">
      <w:pPr>
        <w:rPr>
          <w:rFonts w:ascii="Times New Roman" w:hAnsi="Times New Roman" w:cs="Times New Roman"/>
          <w:sz w:val="24"/>
          <w:szCs w:val="24"/>
        </w:rPr>
      </w:pPr>
      <w:r w:rsidRPr="00020FA4">
        <w:rPr>
          <w:rFonts w:ascii="Times New Roman" w:hAnsi="Times New Roman" w:cs="Times New Roman"/>
          <w:sz w:val="24"/>
          <w:szCs w:val="24"/>
        </w:rPr>
        <w:t>Для расчета объема хозяйственно-питьевого водопотребления для нужд строительного персонала принята норма 25 л/</w:t>
      </w:r>
      <w:proofErr w:type="spellStart"/>
      <w:r w:rsidRPr="00020FA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020FA4">
        <w:rPr>
          <w:rFonts w:ascii="Times New Roman" w:hAnsi="Times New Roman" w:cs="Times New Roman"/>
          <w:sz w:val="24"/>
          <w:szCs w:val="24"/>
        </w:rPr>
        <w:t xml:space="preserve"> на 1 человека (СНиП РК 4.01-41-2006). Персонал для ведения строительных работ будет временно проживать, и питаться в существующем вахтовом поселке.</w:t>
      </w:r>
    </w:p>
    <w:p w14:paraId="0BC17D30" w14:textId="77777777" w:rsidR="00020FA4" w:rsidRPr="00020FA4" w:rsidRDefault="00020FA4" w:rsidP="00020FA4">
      <w:pPr>
        <w:rPr>
          <w:rFonts w:ascii="Times New Roman" w:hAnsi="Times New Roman" w:cs="Times New Roman"/>
          <w:sz w:val="24"/>
          <w:szCs w:val="24"/>
        </w:rPr>
      </w:pPr>
      <w:r w:rsidRPr="00020FA4">
        <w:rPr>
          <w:rFonts w:ascii="Times New Roman" w:hAnsi="Times New Roman" w:cs="Times New Roman"/>
          <w:sz w:val="24"/>
          <w:szCs w:val="24"/>
        </w:rPr>
        <w:t>Расход воды на хозяйственно-питьевые нужды персонала в сутки:</w:t>
      </w:r>
    </w:p>
    <w:p w14:paraId="18EC5B8E" w14:textId="77777777" w:rsidR="00020FA4" w:rsidRPr="00020FA4" w:rsidRDefault="00020FA4" w:rsidP="00020FA4">
      <w:pPr>
        <w:rPr>
          <w:rFonts w:ascii="Times New Roman" w:hAnsi="Times New Roman" w:cs="Times New Roman"/>
          <w:sz w:val="24"/>
          <w:szCs w:val="24"/>
        </w:rPr>
      </w:pPr>
      <w:r w:rsidRPr="00020FA4">
        <w:rPr>
          <w:rFonts w:ascii="Times New Roman" w:hAnsi="Times New Roman" w:cs="Times New Roman"/>
          <w:sz w:val="24"/>
          <w:szCs w:val="24"/>
        </w:rPr>
        <w:t>2024 год - 25л/сутки*70 человек =1750 л или 1,75 м3; и на весь период работ = 1750л*90 дней = 157500 л или 157,5 м3.</w:t>
      </w:r>
    </w:p>
    <w:p w14:paraId="3E810425" w14:textId="77777777" w:rsidR="00020FA4" w:rsidRPr="00020FA4" w:rsidRDefault="00020FA4" w:rsidP="00020FA4">
      <w:pPr>
        <w:rPr>
          <w:rFonts w:ascii="Times New Roman" w:hAnsi="Times New Roman" w:cs="Times New Roman"/>
          <w:sz w:val="24"/>
          <w:szCs w:val="24"/>
        </w:rPr>
      </w:pPr>
      <w:r w:rsidRPr="00020FA4">
        <w:rPr>
          <w:rFonts w:ascii="Times New Roman" w:hAnsi="Times New Roman" w:cs="Times New Roman"/>
          <w:sz w:val="24"/>
          <w:szCs w:val="24"/>
        </w:rPr>
        <w:t>2025 год - 25л/сутки*90 человек =2250 л или 2,25 м3; и на весь период работ = 2250л*365 дней = 821250 л или 821,25 м3.</w:t>
      </w:r>
    </w:p>
    <w:p w14:paraId="7688C3B3" w14:textId="77777777" w:rsidR="00020FA4" w:rsidRPr="00020FA4" w:rsidRDefault="00020FA4" w:rsidP="00020FA4">
      <w:pPr>
        <w:rPr>
          <w:rFonts w:ascii="Times New Roman" w:hAnsi="Times New Roman" w:cs="Times New Roman"/>
          <w:sz w:val="24"/>
          <w:szCs w:val="24"/>
        </w:rPr>
      </w:pPr>
      <w:r w:rsidRPr="00020FA4">
        <w:rPr>
          <w:rFonts w:ascii="Times New Roman" w:hAnsi="Times New Roman" w:cs="Times New Roman"/>
          <w:sz w:val="24"/>
          <w:szCs w:val="24"/>
        </w:rPr>
        <w:t>2026 год - 25л/сутки*200 человек =5000 л или 5 м3; и на весь период работ = 5000л*365 дней = 1825000 л или 1825 м3.</w:t>
      </w:r>
    </w:p>
    <w:p w14:paraId="77C89612" w14:textId="77777777" w:rsidR="00020FA4" w:rsidRPr="00020FA4" w:rsidRDefault="00020FA4" w:rsidP="00020FA4">
      <w:pPr>
        <w:rPr>
          <w:rFonts w:ascii="Times New Roman" w:hAnsi="Times New Roman" w:cs="Times New Roman"/>
          <w:sz w:val="24"/>
          <w:szCs w:val="24"/>
        </w:rPr>
      </w:pPr>
      <w:r w:rsidRPr="00020FA4">
        <w:rPr>
          <w:rFonts w:ascii="Times New Roman" w:hAnsi="Times New Roman" w:cs="Times New Roman"/>
          <w:sz w:val="24"/>
          <w:szCs w:val="24"/>
        </w:rPr>
        <w:t>2027 год - 25л/сутки*70 человек =1750 л или 1,75 м3; и на весь период работ = 1750л*120 дней = 210000 л или 210 м3.</w:t>
      </w:r>
    </w:p>
    <w:p w14:paraId="6A1713DC" w14:textId="77777777" w:rsidR="00020FA4" w:rsidRPr="00020FA4" w:rsidRDefault="00020FA4" w:rsidP="00020FA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FA4">
        <w:rPr>
          <w:rFonts w:ascii="Times New Roman" w:hAnsi="Times New Roman" w:cs="Times New Roman"/>
          <w:sz w:val="24"/>
          <w:szCs w:val="24"/>
        </w:rPr>
        <w:t xml:space="preserve">Производственные нужды. </w:t>
      </w:r>
    </w:p>
    <w:p w14:paraId="1261C1E8" w14:textId="77777777" w:rsidR="00020FA4" w:rsidRPr="00020FA4" w:rsidRDefault="00020FA4" w:rsidP="00020FA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FA4">
        <w:rPr>
          <w:rFonts w:ascii="Times New Roman" w:hAnsi="Times New Roman" w:cs="Times New Roman"/>
          <w:sz w:val="24"/>
          <w:szCs w:val="24"/>
        </w:rPr>
        <w:t>Техническая вода будет использоваться на объекте, для:</w:t>
      </w:r>
    </w:p>
    <w:p w14:paraId="4B5892BC" w14:textId="77777777" w:rsidR="00020FA4" w:rsidRPr="00020FA4" w:rsidRDefault="00020FA4" w:rsidP="00020FA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FA4">
        <w:rPr>
          <w:rFonts w:ascii="Times New Roman" w:hAnsi="Times New Roman" w:cs="Times New Roman"/>
          <w:sz w:val="24"/>
          <w:szCs w:val="24"/>
        </w:rPr>
        <w:t>•</w:t>
      </w:r>
      <w:r w:rsidRPr="00020F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20FA4">
        <w:rPr>
          <w:rFonts w:ascii="Times New Roman" w:hAnsi="Times New Roman" w:cs="Times New Roman"/>
          <w:sz w:val="24"/>
          <w:szCs w:val="24"/>
        </w:rPr>
        <w:t>гидротеста</w:t>
      </w:r>
      <w:proofErr w:type="spellEnd"/>
      <w:r w:rsidRPr="00020FA4">
        <w:rPr>
          <w:rFonts w:ascii="Times New Roman" w:hAnsi="Times New Roman" w:cs="Times New Roman"/>
          <w:sz w:val="24"/>
          <w:szCs w:val="24"/>
        </w:rPr>
        <w:t xml:space="preserve"> – 280 м</w:t>
      </w:r>
      <w:r w:rsidRPr="005252A3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20020BA4" w14:textId="77777777" w:rsidR="00020FA4" w:rsidRPr="00020FA4" w:rsidRDefault="00020FA4" w:rsidP="00020FA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FA4">
        <w:rPr>
          <w:rFonts w:ascii="Times New Roman" w:hAnsi="Times New Roman" w:cs="Times New Roman"/>
          <w:sz w:val="24"/>
          <w:szCs w:val="24"/>
        </w:rPr>
        <w:t xml:space="preserve">В качестве источника забора воды для строительных работ предлагается, по возможности, использовать незагрязненную </w:t>
      </w:r>
      <w:proofErr w:type="spellStart"/>
      <w:r w:rsidRPr="00020FA4">
        <w:rPr>
          <w:rFonts w:ascii="Times New Roman" w:hAnsi="Times New Roman" w:cs="Times New Roman"/>
          <w:sz w:val="24"/>
          <w:szCs w:val="24"/>
        </w:rPr>
        <w:t>гидротестовую</w:t>
      </w:r>
      <w:proofErr w:type="spellEnd"/>
      <w:r w:rsidRPr="00020FA4">
        <w:rPr>
          <w:rFonts w:ascii="Times New Roman" w:hAnsi="Times New Roman" w:cs="Times New Roman"/>
          <w:sz w:val="24"/>
          <w:szCs w:val="24"/>
        </w:rPr>
        <w:t xml:space="preserve"> или грунтовую воду согласно результатам лабораторного анализа.</w:t>
      </w:r>
    </w:p>
    <w:p w14:paraId="5DF93DEA" w14:textId="77777777" w:rsidR="00020FA4" w:rsidRPr="000E4739" w:rsidRDefault="00020FA4" w:rsidP="00020FA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4739">
        <w:rPr>
          <w:rFonts w:ascii="Times New Roman" w:hAnsi="Times New Roman" w:cs="Times New Roman"/>
          <w:sz w:val="24"/>
          <w:szCs w:val="24"/>
          <w:u w:val="single"/>
        </w:rPr>
        <w:t>Водоотведение</w:t>
      </w:r>
    </w:p>
    <w:p w14:paraId="3DC9181E" w14:textId="77777777" w:rsidR="00020FA4" w:rsidRPr="000E4739" w:rsidRDefault="00020FA4" w:rsidP="00020FA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4739">
        <w:rPr>
          <w:rFonts w:ascii="Times New Roman" w:hAnsi="Times New Roman" w:cs="Times New Roman"/>
          <w:sz w:val="24"/>
          <w:szCs w:val="24"/>
          <w:u w:val="single"/>
        </w:rPr>
        <w:lastRenderedPageBreak/>
        <w:t>Хозяйственно-бытовые сточные воды, грунтовые воды</w:t>
      </w:r>
    </w:p>
    <w:p w14:paraId="66AF1621" w14:textId="77777777" w:rsidR="00020FA4" w:rsidRPr="00020FA4" w:rsidRDefault="00020FA4" w:rsidP="00020FA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FA4">
        <w:rPr>
          <w:rFonts w:ascii="Times New Roman" w:hAnsi="Times New Roman" w:cs="Times New Roman"/>
          <w:sz w:val="24"/>
          <w:szCs w:val="24"/>
        </w:rPr>
        <w:t xml:space="preserve">Для естественных нужд работников планируется установка биотуалетов в количестве 3 единиц, в непосредственной близости от места проведения работ. По мере их заполнения, образующиеся бытовые сточные воды от биотуалетов в объеме 3013,75 м3 будут вывозиться </w:t>
      </w:r>
      <w:proofErr w:type="spellStart"/>
      <w:r w:rsidRPr="00020FA4">
        <w:rPr>
          <w:rFonts w:ascii="Times New Roman" w:hAnsi="Times New Roman" w:cs="Times New Roman"/>
          <w:sz w:val="24"/>
          <w:szCs w:val="24"/>
        </w:rPr>
        <w:t>спецавтомашинами</w:t>
      </w:r>
      <w:proofErr w:type="spellEnd"/>
      <w:r w:rsidRPr="00020FA4">
        <w:rPr>
          <w:rFonts w:ascii="Times New Roman" w:hAnsi="Times New Roman" w:cs="Times New Roman"/>
          <w:sz w:val="24"/>
          <w:szCs w:val="24"/>
        </w:rPr>
        <w:t xml:space="preserve"> на КОС (Тенгиз). </w:t>
      </w:r>
    </w:p>
    <w:p w14:paraId="65F0EB05" w14:textId="77777777" w:rsidR="00020FA4" w:rsidRPr="00020FA4" w:rsidRDefault="00020FA4" w:rsidP="00020FA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FA4">
        <w:rPr>
          <w:rFonts w:ascii="Times New Roman" w:hAnsi="Times New Roman" w:cs="Times New Roman"/>
          <w:sz w:val="24"/>
          <w:szCs w:val="24"/>
        </w:rPr>
        <w:t>Во время проведения строительных работ будет соблюдены меры по предотвращению попадания отходов, химикатов в биотуалеты. Вывоз сточных вод будет осуществлен согласно «EP-004 Процедура по управлению транспортируемыми сточными водами».</w:t>
      </w:r>
    </w:p>
    <w:p w14:paraId="66750265" w14:textId="77777777" w:rsidR="00020FA4" w:rsidRPr="00020FA4" w:rsidRDefault="00020FA4" w:rsidP="00020FA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FA4">
        <w:rPr>
          <w:rFonts w:ascii="Times New Roman" w:hAnsi="Times New Roman" w:cs="Times New Roman"/>
          <w:sz w:val="24"/>
          <w:szCs w:val="24"/>
        </w:rPr>
        <w:t>При накоплении дождевой и талой воды на строительном участке, перед её утилизацией также необходимо провести химический анализ, с целью выяснения концентраций потенциальных загрязнителей. При отсутствии загрязнения вода может быть использована на пылеподавление. В случае загрязнения вода будет вывозиться на КОС КТЛ (система К3).</w:t>
      </w:r>
    </w:p>
    <w:p w14:paraId="31E9C5E4" w14:textId="77777777" w:rsidR="00020FA4" w:rsidRPr="00020FA4" w:rsidRDefault="00020FA4" w:rsidP="00020FA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FA4">
        <w:rPr>
          <w:rFonts w:ascii="Times New Roman" w:hAnsi="Times New Roman" w:cs="Times New Roman"/>
          <w:sz w:val="24"/>
          <w:szCs w:val="24"/>
        </w:rPr>
        <w:t>Грунтовые воды. Грунтовые воды не образуются, т.к. земляные работы не предусмотрены рабочим проектом</w:t>
      </w:r>
    </w:p>
    <w:p w14:paraId="41BA54BE" w14:textId="77777777" w:rsidR="00DC7712" w:rsidRPr="00020FA4" w:rsidRDefault="00DC7712" w:rsidP="00020FA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2113E" w14:textId="77777777" w:rsidR="00020FA4" w:rsidRPr="000E4739" w:rsidRDefault="00020FA4" w:rsidP="00020FA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4739">
        <w:rPr>
          <w:rFonts w:ascii="Times New Roman" w:hAnsi="Times New Roman" w:cs="Times New Roman"/>
          <w:sz w:val="24"/>
          <w:szCs w:val="24"/>
          <w:u w:val="single"/>
        </w:rPr>
        <w:t>Производственные сточные воды.</w:t>
      </w:r>
    </w:p>
    <w:p w14:paraId="5C8C45F9" w14:textId="77777777" w:rsidR="00020FA4" w:rsidRPr="00020FA4" w:rsidRDefault="00020FA4" w:rsidP="00020FA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0FA4">
        <w:rPr>
          <w:rFonts w:ascii="Times New Roman" w:hAnsi="Times New Roman" w:cs="Times New Roman"/>
          <w:sz w:val="24"/>
          <w:szCs w:val="24"/>
        </w:rPr>
        <w:t>Гидротест</w:t>
      </w:r>
      <w:proofErr w:type="spellEnd"/>
    </w:p>
    <w:p w14:paraId="0C65421E" w14:textId="77777777" w:rsidR="00020FA4" w:rsidRPr="00020FA4" w:rsidRDefault="00020FA4" w:rsidP="00020FA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FA4">
        <w:rPr>
          <w:rFonts w:ascii="Times New Roman" w:hAnsi="Times New Roman" w:cs="Times New Roman"/>
          <w:sz w:val="24"/>
          <w:szCs w:val="24"/>
        </w:rPr>
        <w:t xml:space="preserve">По окончании сварных работ, будет производиться </w:t>
      </w:r>
      <w:proofErr w:type="spellStart"/>
      <w:r w:rsidRPr="00020FA4">
        <w:rPr>
          <w:rFonts w:ascii="Times New Roman" w:hAnsi="Times New Roman" w:cs="Times New Roman"/>
          <w:sz w:val="24"/>
          <w:szCs w:val="24"/>
        </w:rPr>
        <w:t>гидротест</w:t>
      </w:r>
      <w:proofErr w:type="spellEnd"/>
      <w:r w:rsidRPr="00020FA4">
        <w:rPr>
          <w:rFonts w:ascii="Times New Roman" w:hAnsi="Times New Roman" w:cs="Times New Roman"/>
          <w:sz w:val="24"/>
          <w:szCs w:val="24"/>
        </w:rPr>
        <w:t xml:space="preserve"> на прочность и герметичность.</w:t>
      </w:r>
    </w:p>
    <w:p w14:paraId="23A63884" w14:textId="77777777" w:rsidR="00020FA4" w:rsidRPr="00020FA4" w:rsidRDefault="00020FA4" w:rsidP="00020FA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FA4">
        <w:rPr>
          <w:rFonts w:ascii="Times New Roman" w:hAnsi="Times New Roman" w:cs="Times New Roman"/>
          <w:sz w:val="24"/>
          <w:szCs w:val="24"/>
        </w:rPr>
        <w:t xml:space="preserve">Гидравлическое испытание трубопроводов согласно СНиП РК 3.05-09-2002/СТ РК 1267-2004, будет производиться в 2 этапа. Первый этап испытания производиться для проверки на прочность в течение 4 часов, второй этап испытания – на герметичность в течение 24 часов. Для проведения гидроиспытания потребуется вода в объеме 280 м3 на весь период работ.  Забор воды для </w:t>
      </w:r>
      <w:proofErr w:type="spellStart"/>
      <w:r w:rsidRPr="00020FA4">
        <w:rPr>
          <w:rFonts w:ascii="Times New Roman" w:hAnsi="Times New Roman" w:cs="Times New Roman"/>
          <w:sz w:val="24"/>
          <w:szCs w:val="24"/>
        </w:rPr>
        <w:t>гидротеста</w:t>
      </w:r>
      <w:proofErr w:type="spellEnd"/>
      <w:r w:rsidRPr="00020FA4">
        <w:rPr>
          <w:rFonts w:ascii="Times New Roman" w:hAnsi="Times New Roman" w:cs="Times New Roman"/>
          <w:sz w:val="24"/>
          <w:szCs w:val="24"/>
        </w:rPr>
        <w:t xml:space="preserve"> – внутренняя система водоснабжения объектов ТШО технической водой. </w:t>
      </w:r>
    </w:p>
    <w:p w14:paraId="3C1B2F2A" w14:textId="3AD2DB99" w:rsidR="00020FA4" w:rsidRPr="00020FA4" w:rsidRDefault="00020FA4" w:rsidP="00020FA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FA4">
        <w:rPr>
          <w:rFonts w:ascii="Times New Roman" w:hAnsi="Times New Roman" w:cs="Times New Roman"/>
          <w:sz w:val="24"/>
          <w:szCs w:val="24"/>
        </w:rPr>
        <w:t xml:space="preserve">С целью рационального использования воды, вода после гидроиспытаний может быть повторно использована для производственных нужд данным или другим проектом, если качество воды будет удовлетворять техническим требованиям. В случае если </w:t>
      </w:r>
      <w:proofErr w:type="spellStart"/>
      <w:r w:rsidRPr="00020FA4">
        <w:rPr>
          <w:rFonts w:ascii="Times New Roman" w:hAnsi="Times New Roman" w:cs="Times New Roman"/>
          <w:sz w:val="24"/>
          <w:szCs w:val="24"/>
        </w:rPr>
        <w:t>гидротестовая</w:t>
      </w:r>
      <w:proofErr w:type="spellEnd"/>
      <w:r w:rsidRPr="00020FA4">
        <w:rPr>
          <w:rFonts w:ascii="Times New Roman" w:hAnsi="Times New Roman" w:cs="Times New Roman"/>
          <w:sz w:val="24"/>
          <w:szCs w:val="24"/>
        </w:rPr>
        <w:t xml:space="preserve"> вода не может быть использована повторно по каким-либо причинам, то после проведения лабораторного анализа, данная вода будет направляться в установленные места для сброса воды предприятия или передаваться в сторонние организации по договору.</w:t>
      </w:r>
    </w:p>
    <w:p w14:paraId="195284CD" w14:textId="77777777" w:rsidR="00020FA4" w:rsidRDefault="00020FA4" w:rsidP="001F28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9444BC" w14:textId="353C65D0" w:rsidR="001F28E1" w:rsidRDefault="00DC7712" w:rsidP="00DC7712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Количественный состав </w:t>
      </w:r>
      <w:r w:rsidRPr="00DC7712">
        <w:rPr>
          <w:rFonts w:ascii="Times New Roman" w:hAnsi="Times New Roman" w:cs="Times New Roman"/>
          <w:b/>
          <w:bCs/>
          <w:sz w:val="24"/>
          <w:szCs w:val="28"/>
        </w:rPr>
        <w:t>о</w:t>
      </w:r>
      <w:r w:rsidR="00020FA4" w:rsidRPr="00DC7712">
        <w:rPr>
          <w:rFonts w:ascii="Times New Roman" w:hAnsi="Times New Roman" w:cs="Times New Roman"/>
          <w:b/>
          <w:bCs/>
          <w:sz w:val="24"/>
          <w:szCs w:val="28"/>
        </w:rPr>
        <w:t>тход</w:t>
      </w:r>
      <w:r>
        <w:rPr>
          <w:rFonts w:ascii="Times New Roman" w:hAnsi="Times New Roman" w:cs="Times New Roman"/>
          <w:b/>
          <w:bCs/>
          <w:sz w:val="24"/>
          <w:szCs w:val="28"/>
        </w:rPr>
        <w:t>ов</w:t>
      </w:r>
      <w:r w:rsidR="00020FA4" w:rsidRPr="00DC7712">
        <w:rPr>
          <w:rFonts w:ascii="Times New Roman" w:hAnsi="Times New Roman" w:cs="Times New Roman"/>
          <w:b/>
          <w:bCs/>
          <w:sz w:val="24"/>
          <w:szCs w:val="28"/>
        </w:rPr>
        <w:t xml:space="preserve"> производства и потребления</w:t>
      </w:r>
      <w:r w:rsidRPr="00DC7712">
        <w:rPr>
          <w:rFonts w:ascii="Times New Roman" w:hAnsi="Times New Roman" w:cs="Times New Roman"/>
          <w:b/>
          <w:bCs/>
          <w:sz w:val="24"/>
          <w:szCs w:val="28"/>
        </w:rPr>
        <w:t xml:space="preserve"> на период строительства</w:t>
      </w:r>
    </w:p>
    <w:p w14:paraId="2CF6F10C" w14:textId="0C0E130F" w:rsidR="00DC7712" w:rsidRPr="00DC7712" w:rsidRDefault="00DC7712" w:rsidP="00DC7712">
      <w:pPr>
        <w:jc w:val="both"/>
        <w:rPr>
          <w:rFonts w:ascii="Times New Roman" w:hAnsi="Times New Roman" w:cs="Times New Roman"/>
          <w:sz w:val="24"/>
          <w:szCs w:val="28"/>
        </w:rPr>
      </w:pPr>
      <w:r w:rsidRPr="00DC7712">
        <w:rPr>
          <w:rFonts w:ascii="Times New Roman" w:hAnsi="Times New Roman" w:cs="Times New Roman"/>
          <w:sz w:val="24"/>
          <w:szCs w:val="28"/>
        </w:rPr>
        <w:t>Расчеты образования отходов производства и потребления, образующихся в процессе выполнения проектируемых работ, определены согласно действующим в Республике Казахстан нормативно-правовым документам, а также установленным внутри предприятия технологическим нормам.</w:t>
      </w:r>
    </w:p>
    <w:p w14:paraId="31E6B9EE" w14:textId="77777777" w:rsidR="00020FA4" w:rsidRDefault="00020FA4" w:rsidP="00020FA4">
      <w:pPr>
        <w:pStyle w:val="12"/>
        <w:rPr>
          <w:b/>
          <w:szCs w:val="24"/>
        </w:rPr>
      </w:pPr>
      <w:r>
        <w:rPr>
          <w:b/>
          <w:szCs w:val="24"/>
        </w:rPr>
        <w:t xml:space="preserve">Объем образования отходов: </w:t>
      </w:r>
    </w:p>
    <w:p w14:paraId="7B77BD7E" w14:textId="77777777" w:rsidR="00020FA4" w:rsidRPr="00F45F5D" w:rsidRDefault="00020FA4" w:rsidP="00020FA4">
      <w:pPr>
        <w:pStyle w:val="12"/>
        <w:rPr>
          <w:b/>
          <w:szCs w:val="24"/>
        </w:rPr>
      </w:pPr>
      <w:r w:rsidRPr="00F45F5D">
        <w:rPr>
          <w:b/>
          <w:szCs w:val="24"/>
        </w:rPr>
        <w:t>2024 год</w:t>
      </w:r>
    </w:p>
    <w:p w14:paraId="3BAD8967" w14:textId="77777777" w:rsidR="00020FA4" w:rsidRPr="00F45F5D" w:rsidRDefault="00020FA4" w:rsidP="00020FA4">
      <w:pPr>
        <w:pStyle w:val="12"/>
        <w:rPr>
          <w:b/>
          <w:szCs w:val="24"/>
        </w:rPr>
      </w:pPr>
      <w:r w:rsidRPr="00F45F5D">
        <w:rPr>
          <w:b/>
          <w:szCs w:val="24"/>
        </w:rPr>
        <w:t>Всего: 3,</w:t>
      </w:r>
      <w:r>
        <w:rPr>
          <w:b/>
          <w:szCs w:val="24"/>
        </w:rPr>
        <w:t>3868</w:t>
      </w:r>
      <w:r w:rsidRPr="00F45F5D">
        <w:rPr>
          <w:b/>
          <w:szCs w:val="24"/>
        </w:rPr>
        <w:t xml:space="preserve"> т/год.</w:t>
      </w:r>
    </w:p>
    <w:p w14:paraId="0B7D0D5D" w14:textId="77777777" w:rsidR="00020FA4" w:rsidRPr="00F45F5D" w:rsidRDefault="00020FA4" w:rsidP="00E35D35">
      <w:pPr>
        <w:pStyle w:val="12"/>
        <w:numPr>
          <w:ilvl w:val="0"/>
          <w:numId w:val="16"/>
        </w:numPr>
        <w:ind w:left="284" w:hanging="142"/>
        <w:rPr>
          <w:szCs w:val="24"/>
        </w:rPr>
      </w:pPr>
      <w:r w:rsidRPr="00F45F5D">
        <w:rPr>
          <w:szCs w:val="24"/>
        </w:rPr>
        <w:t>Отходы пластика (использованные пластиковые бутыли от питьевой воды) – 2,3</w:t>
      </w:r>
      <w:r>
        <w:rPr>
          <w:szCs w:val="24"/>
        </w:rPr>
        <w:t>6</w:t>
      </w:r>
      <w:r w:rsidRPr="00F45F5D">
        <w:rPr>
          <w:szCs w:val="24"/>
        </w:rPr>
        <w:t xml:space="preserve">25 </w:t>
      </w:r>
      <w:proofErr w:type="spellStart"/>
      <w:r w:rsidRPr="00F45F5D">
        <w:rPr>
          <w:szCs w:val="24"/>
        </w:rPr>
        <w:t>тн</w:t>
      </w:r>
      <w:proofErr w:type="spellEnd"/>
      <w:r w:rsidRPr="00F45F5D">
        <w:rPr>
          <w:szCs w:val="24"/>
        </w:rPr>
        <w:t xml:space="preserve">/год </w:t>
      </w:r>
    </w:p>
    <w:p w14:paraId="57764D33" w14:textId="77777777" w:rsidR="00020FA4" w:rsidRPr="00F45F5D" w:rsidRDefault="00020FA4" w:rsidP="00E35D35">
      <w:pPr>
        <w:pStyle w:val="12"/>
        <w:numPr>
          <w:ilvl w:val="0"/>
          <w:numId w:val="16"/>
        </w:numPr>
        <w:ind w:left="284" w:hanging="142"/>
        <w:rPr>
          <w:szCs w:val="24"/>
        </w:rPr>
      </w:pPr>
      <w:r w:rsidRPr="00F45F5D">
        <w:rPr>
          <w:szCs w:val="24"/>
        </w:rPr>
        <w:t xml:space="preserve">Отходы строительства и демонтажа – 0,1 </w:t>
      </w:r>
      <w:proofErr w:type="spellStart"/>
      <w:r w:rsidRPr="00F45F5D">
        <w:rPr>
          <w:szCs w:val="24"/>
        </w:rPr>
        <w:t>тн</w:t>
      </w:r>
      <w:proofErr w:type="spellEnd"/>
      <w:r w:rsidRPr="00F45F5D">
        <w:rPr>
          <w:szCs w:val="24"/>
        </w:rPr>
        <w:t>/год</w:t>
      </w:r>
    </w:p>
    <w:p w14:paraId="707C8201" w14:textId="77777777" w:rsidR="00020FA4" w:rsidRPr="00F45F5D" w:rsidRDefault="00020FA4" w:rsidP="00E35D35">
      <w:pPr>
        <w:pStyle w:val="12"/>
        <w:numPr>
          <w:ilvl w:val="0"/>
          <w:numId w:val="16"/>
        </w:numPr>
        <w:ind w:left="284" w:hanging="142"/>
        <w:rPr>
          <w:szCs w:val="24"/>
        </w:rPr>
      </w:pPr>
      <w:r w:rsidRPr="00F45F5D">
        <w:rPr>
          <w:szCs w:val="24"/>
        </w:rPr>
        <w:t>Металлолом некондиционный (огарки электродов) – 0,00454тн/год</w:t>
      </w:r>
    </w:p>
    <w:p w14:paraId="73945074" w14:textId="77777777" w:rsidR="00020FA4" w:rsidRPr="00F45F5D" w:rsidRDefault="00020FA4" w:rsidP="00E35D35">
      <w:pPr>
        <w:pStyle w:val="12"/>
        <w:numPr>
          <w:ilvl w:val="0"/>
          <w:numId w:val="16"/>
        </w:numPr>
        <w:ind w:left="284" w:hanging="142"/>
        <w:rPr>
          <w:szCs w:val="24"/>
        </w:rPr>
      </w:pPr>
      <w:r w:rsidRPr="00F45F5D">
        <w:rPr>
          <w:szCs w:val="24"/>
          <w:lang w:val="kk-KZ"/>
        </w:rPr>
        <w:lastRenderedPageBreak/>
        <w:t>Отходы лакокрасочных материалов</w:t>
      </w:r>
      <w:r w:rsidRPr="00F45F5D">
        <w:rPr>
          <w:szCs w:val="24"/>
        </w:rPr>
        <w:t xml:space="preserve"> – 0,0189 </w:t>
      </w:r>
      <w:proofErr w:type="spellStart"/>
      <w:r w:rsidRPr="00F45F5D">
        <w:rPr>
          <w:szCs w:val="24"/>
        </w:rPr>
        <w:t>тн</w:t>
      </w:r>
      <w:proofErr w:type="spellEnd"/>
      <w:r w:rsidRPr="00F45F5D">
        <w:rPr>
          <w:szCs w:val="24"/>
        </w:rPr>
        <w:t>/год</w:t>
      </w:r>
    </w:p>
    <w:p w14:paraId="1BDF6828" w14:textId="77777777" w:rsidR="00020FA4" w:rsidRPr="00F45F5D" w:rsidRDefault="00020FA4" w:rsidP="00020FA4">
      <w:pPr>
        <w:pStyle w:val="12"/>
        <w:rPr>
          <w:szCs w:val="24"/>
        </w:rPr>
      </w:pPr>
    </w:p>
    <w:p w14:paraId="64AB7D4D" w14:textId="77777777" w:rsidR="00020FA4" w:rsidRPr="00F45F5D" w:rsidRDefault="00020FA4" w:rsidP="00020FA4">
      <w:pPr>
        <w:pStyle w:val="12"/>
        <w:rPr>
          <w:b/>
          <w:szCs w:val="24"/>
        </w:rPr>
      </w:pPr>
      <w:r w:rsidRPr="00F45F5D">
        <w:rPr>
          <w:b/>
          <w:szCs w:val="24"/>
        </w:rPr>
        <w:t>2025 год</w:t>
      </w:r>
    </w:p>
    <w:p w14:paraId="21F2EAB6" w14:textId="77777777" w:rsidR="00020FA4" w:rsidRPr="00F45F5D" w:rsidRDefault="00020FA4" w:rsidP="00020FA4">
      <w:pPr>
        <w:pStyle w:val="12"/>
        <w:rPr>
          <w:b/>
          <w:szCs w:val="24"/>
        </w:rPr>
      </w:pPr>
      <w:r w:rsidRPr="00F45F5D">
        <w:rPr>
          <w:b/>
          <w:szCs w:val="24"/>
        </w:rPr>
        <w:t>Всего: 3,6568 т/год.</w:t>
      </w:r>
    </w:p>
    <w:p w14:paraId="7F2305A1" w14:textId="77777777" w:rsidR="00020FA4" w:rsidRPr="00F45F5D" w:rsidRDefault="00020FA4" w:rsidP="00E35D35">
      <w:pPr>
        <w:pStyle w:val="12"/>
        <w:numPr>
          <w:ilvl w:val="0"/>
          <w:numId w:val="16"/>
        </w:numPr>
        <w:ind w:left="284" w:hanging="142"/>
        <w:rPr>
          <w:szCs w:val="24"/>
        </w:rPr>
      </w:pPr>
      <w:r w:rsidRPr="00F45F5D">
        <w:rPr>
          <w:szCs w:val="24"/>
        </w:rPr>
        <w:t xml:space="preserve">Отходы пластика (использованные пластиковые бутыли от питьевой воды) – 12,31875 </w:t>
      </w:r>
      <w:proofErr w:type="spellStart"/>
      <w:r w:rsidRPr="00F45F5D">
        <w:rPr>
          <w:szCs w:val="24"/>
        </w:rPr>
        <w:t>тн</w:t>
      </w:r>
      <w:proofErr w:type="spellEnd"/>
      <w:r w:rsidRPr="00F45F5D">
        <w:rPr>
          <w:szCs w:val="24"/>
        </w:rPr>
        <w:t xml:space="preserve">/год </w:t>
      </w:r>
    </w:p>
    <w:p w14:paraId="7D9BF68F" w14:textId="77777777" w:rsidR="00020FA4" w:rsidRPr="00F45F5D" w:rsidRDefault="00020FA4" w:rsidP="00E35D35">
      <w:pPr>
        <w:pStyle w:val="12"/>
        <w:numPr>
          <w:ilvl w:val="0"/>
          <w:numId w:val="16"/>
        </w:numPr>
        <w:ind w:left="284" w:hanging="142"/>
        <w:rPr>
          <w:szCs w:val="24"/>
        </w:rPr>
      </w:pPr>
      <w:r w:rsidRPr="00F45F5D">
        <w:rPr>
          <w:szCs w:val="24"/>
        </w:rPr>
        <w:t xml:space="preserve">Отходы строительства и демонтажа – 2 </w:t>
      </w:r>
      <w:proofErr w:type="spellStart"/>
      <w:r w:rsidRPr="00F45F5D">
        <w:rPr>
          <w:szCs w:val="24"/>
        </w:rPr>
        <w:t>тн</w:t>
      </w:r>
      <w:proofErr w:type="spellEnd"/>
      <w:r w:rsidRPr="00F45F5D">
        <w:rPr>
          <w:szCs w:val="24"/>
        </w:rPr>
        <w:t>/год</w:t>
      </w:r>
    </w:p>
    <w:p w14:paraId="634EBC91" w14:textId="77777777" w:rsidR="00020FA4" w:rsidRPr="00F45F5D" w:rsidRDefault="00020FA4" w:rsidP="00E35D35">
      <w:pPr>
        <w:pStyle w:val="12"/>
        <w:numPr>
          <w:ilvl w:val="0"/>
          <w:numId w:val="16"/>
        </w:numPr>
        <w:ind w:left="284" w:hanging="142"/>
        <w:rPr>
          <w:szCs w:val="24"/>
        </w:rPr>
      </w:pPr>
      <w:r w:rsidRPr="00F45F5D">
        <w:rPr>
          <w:szCs w:val="24"/>
        </w:rPr>
        <w:t xml:space="preserve">Металлолом некондиционный (огарки электродов) – 0,0255 </w:t>
      </w:r>
      <w:proofErr w:type="spellStart"/>
      <w:r w:rsidRPr="00F45F5D">
        <w:rPr>
          <w:szCs w:val="24"/>
        </w:rPr>
        <w:t>тн</w:t>
      </w:r>
      <w:proofErr w:type="spellEnd"/>
      <w:r w:rsidRPr="00F45F5D">
        <w:rPr>
          <w:szCs w:val="24"/>
        </w:rPr>
        <w:t>/год</w:t>
      </w:r>
    </w:p>
    <w:p w14:paraId="5EA4E0D0" w14:textId="77777777" w:rsidR="00020FA4" w:rsidRPr="00F45F5D" w:rsidRDefault="00020FA4" w:rsidP="00020FA4">
      <w:pPr>
        <w:pStyle w:val="12"/>
        <w:ind w:left="360"/>
        <w:rPr>
          <w:szCs w:val="24"/>
          <w:lang w:val="kk-KZ"/>
        </w:rPr>
      </w:pPr>
    </w:p>
    <w:p w14:paraId="7651791B" w14:textId="77777777" w:rsidR="00020FA4" w:rsidRPr="00F45F5D" w:rsidRDefault="00020FA4" w:rsidP="00020FA4">
      <w:pPr>
        <w:pStyle w:val="12"/>
        <w:rPr>
          <w:b/>
          <w:szCs w:val="24"/>
        </w:rPr>
      </w:pPr>
      <w:r w:rsidRPr="00F45F5D">
        <w:rPr>
          <w:b/>
          <w:szCs w:val="24"/>
        </w:rPr>
        <w:t>2026 год</w:t>
      </w:r>
    </w:p>
    <w:p w14:paraId="2E9FF014" w14:textId="77777777" w:rsidR="00020FA4" w:rsidRPr="00F45F5D" w:rsidRDefault="00020FA4" w:rsidP="00020FA4">
      <w:pPr>
        <w:pStyle w:val="12"/>
        <w:rPr>
          <w:b/>
          <w:szCs w:val="24"/>
        </w:rPr>
      </w:pPr>
      <w:r w:rsidRPr="00F45F5D">
        <w:rPr>
          <w:b/>
          <w:szCs w:val="24"/>
        </w:rPr>
        <w:t>Всего: 27,375 т/год.</w:t>
      </w:r>
    </w:p>
    <w:p w14:paraId="48C9FF10" w14:textId="77777777" w:rsidR="00020FA4" w:rsidRPr="00F45F5D" w:rsidRDefault="00020FA4" w:rsidP="00E35D35">
      <w:pPr>
        <w:pStyle w:val="12"/>
        <w:numPr>
          <w:ilvl w:val="0"/>
          <w:numId w:val="16"/>
        </w:numPr>
        <w:ind w:left="284" w:hanging="142"/>
        <w:rPr>
          <w:szCs w:val="24"/>
        </w:rPr>
      </w:pPr>
      <w:r w:rsidRPr="00F45F5D">
        <w:rPr>
          <w:szCs w:val="24"/>
        </w:rPr>
        <w:t xml:space="preserve">Отходы пластика (использованные пластиковые бутыли от питьевой воды) – 27,375 </w:t>
      </w:r>
      <w:proofErr w:type="spellStart"/>
      <w:r w:rsidRPr="00F45F5D">
        <w:rPr>
          <w:szCs w:val="24"/>
        </w:rPr>
        <w:t>тн</w:t>
      </w:r>
      <w:proofErr w:type="spellEnd"/>
      <w:r w:rsidRPr="00F45F5D">
        <w:rPr>
          <w:szCs w:val="24"/>
        </w:rPr>
        <w:t xml:space="preserve">/год </w:t>
      </w:r>
    </w:p>
    <w:p w14:paraId="084AF3D0" w14:textId="77777777" w:rsidR="00020FA4" w:rsidRPr="00F45F5D" w:rsidRDefault="00020FA4" w:rsidP="00E35D35">
      <w:pPr>
        <w:pStyle w:val="12"/>
        <w:numPr>
          <w:ilvl w:val="0"/>
          <w:numId w:val="16"/>
        </w:numPr>
        <w:ind w:left="284" w:hanging="142"/>
        <w:rPr>
          <w:szCs w:val="24"/>
        </w:rPr>
      </w:pPr>
      <w:r w:rsidRPr="00F45F5D">
        <w:rPr>
          <w:szCs w:val="24"/>
        </w:rPr>
        <w:t xml:space="preserve">Отходы строительства и демонтажа – 3 </w:t>
      </w:r>
      <w:proofErr w:type="spellStart"/>
      <w:r w:rsidRPr="00F45F5D">
        <w:rPr>
          <w:szCs w:val="24"/>
        </w:rPr>
        <w:t>тн</w:t>
      </w:r>
      <w:proofErr w:type="spellEnd"/>
      <w:r w:rsidRPr="00F45F5D">
        <w:rPr>
          <w:szCs w:val="24"/>
        </w:rPr>
        <w:t>/год</w:t>
      </w:r>
    </w:p>
    <w:p w14:paraId="3E7834B9" w14:textId="77777777" w:rsidR="00020FA4" w:rsidRPr="00F45F5D" w:rsidRDefault="00020FA4" w:rsidP="00E35D35">
      <w:pPr>
        <w:pStyle w:val="12"/>
        <w:numPr>
          <w:ilvl w:val="0"/>
          <w:numId w:val="16"/>
        </w:numPr>
        <w:ind w:left="284" w:hanging="142"/>
        <w:rPr>
          <w:szCs w:val="24"/>
        </w:rPr>
      </w:pPr>
      <w:r w:rsidRPr="00F45F5D">
        <w:rPr>
          <w:szCs w:val="24"/>
        </w:rPr>
        <w:t xml:space="preserve">Металлолом некондиционный (огарки электродов) – 0,0135 </w:t>
      </w:r>
      <w:proofErr w:type="spellStart"/>
      <w:r w:rsidRPr="00F45F5D">
        <w:rPr>
          <w:szCs w:val="24"/>
        </w:rPr>
        <w:t>тн</w:t>
      </w:r>
      <w:proofErr w:type="spellEnd"/>
      <w:r w:rsidRPr="00F45F5D">
        <w:rPr>
          <w:szCs w:val="24"/>
        </w:rPr>
        <w:t>/год</w:t>
      </w:r>
    </w:p>
    <w:p w14:paraId="248B85F5" w14:textId="77777777" w:rsidR="00020FA4" w:rsidRPr="00F45F5D" w:rsidRDefault="00020FA4" w:rsidP="00E35D35">
      <w:pPr>
        <w:pStyle w:val="12"/>
        <w:numPr>
          <w:ilvl w:val="0"/>
          <w:numId w:val="16"/>
        </w:numPr>
        <w:ind w:left="284" w:hanging="142"/>
        <w:rPr>
          <w:szCs w:val="24"/>
        </w:rPr>
      </w:pPr>
      <w:r w:rsidRPr="00F45F5D">
        <w:rPr>
          <w:szCs w:val="24"/>
          <w:lang w:val="kk-KZ"/>
        </w:rPr>
        <w:t>Отходы лакокрасочных материалов</w:t>
      </w:r>
      <w:r w:rsidRPr="00F45F5D">
        <w:rPr>
          <w:szCs w:val="24"/>
        </w:rPr>
        <w:t xml:space="preserve"> – 0,0588 </w:t>
      </w:r>
      <w:proofErr w:type="spellStart"/>
      <w:r w:rsidRPr="00F45F5D">
        <w:rPr>
          <w:szCs w:val="24"/>
        </w:rPr>
        <w:t>тн</w:t>
      </w:r>
      <w:proofErr w:type="spellEnd"/>
      <w:r w:rsidRPr="00F45F5D">
        <w:rPr>
          <w:szCs w:val="24"/>
        </w:rPr>
        <w:t>/год</w:t>
      </w:r>
    </w:p>
    <w:p w14:paraId="179EDF4C" w14:textId="77777777" w:rsidR="00020FA4" w:rsidRPr="00F45F5D" w:rsidRDefault="00020FA4" w:rsidP="00E35D35">
      <w:pPr>
        <w:pStyle w:val="12"/>
        <w:numPr>
          <w:ilvl w:val="0"/>
          <w:numId w:val="16"/>
        </w:numPr>
        <w:ind w:left="284" w:hanging="142"/>
        <w:rPr>
          <w:szCs w:val="24"/>
        </w:rPr>
      </w:pPr>
      <w:r w:rsidRPr="00F45F5D">
        <w:rPr>
          <w:szCs w:val="24"/>
        </w:rPr>
        <w:t xml:space="preserve">Металлолом – 22 </w:t>
      </w:r>
      <w:proofErr w:type="spellStart"/>
      <w:r w:rsidRPr="00F45F5D">
        <w:rPr>
          <w:szCs w:val="24"/>
        </w:rPr>
        <w:t>тн</w:t>
      </w:r>
      <w:proofErr w:type="spellEnd"/>
      <w:r w:rsidRPr="00F45F5D">
        <w:rPr>
          <w:szCs w:val="24"/>
        </w:rPr>
        <w:t>/год</w:t>
      </w:r>
    </w:p>
    <w:p w14:paraId="44E9318A" w14:textId="77777777" w:rsidR="00020FA4" w:rsidRPr="00F45F5D" w:rsidRDefault="00020FA4" w:rsidP="00E35D35">
      <w:pPr>
        <w:pStyle w:val="12"/>
        <w:ind w:left="284" w:hanging="142"/>
        <w:rPr>
          <w:szCs w:val="24"/>
        </w:rPr>
      </w:pPr>
    </w:p>
    <w:p w14:paraId="411E472F" w14:textId="77777777" w:rsidR="00020FA4" w:rsidRPr="00F45F5D" w:rsidRDefault="00020FA4" w:rsidP="00020FA4">
      <w:pPr>
        <w:pStyle w:val="12"/>
        <w:rPr>
          <w:b/>
          <w:szCs w:val="24"/>
        </w:rPr>
      </w:pPr>
      <w:r w:rsidRPr="00F45F5D">
        <w:rPr>
          <w:b/>
          <w:szCs w:val="24"/>
        </w:rPr>
        <w:t>2027 год</w:t>
      </w:r>
    </w:p>
    <w:p w14:paraId="419DBDED" w14:textId="77777777" w:rsidR="00020FA4" w:rsidRPr="00F45F5D" w:rsidRDefault="00020FA4" w:rsidP="00020FA4">
      <w:pPr>
        <w:pStyle w:val="12"/>
        <w:rPr>
          <w:b/>
          <w:szCs w:val="24"/>
        </w:rPr>
      </w:pPr>
      <w:r w:rsidRPr="00F45F5D">
        <w:rPr>
          <w:b/>
          <w:szCs w:val="24"/>
        </w:rPr>
        <w:t>Всего: 117,15 т/год.</w:t>
      </w:r>
    </w:p>
    <w:p w14:paraId="5B8BFD7F" w14:textId="77777777" w:rsidR="00020FA4" w:rsidRPr="00F45F5D" w:rsidRDefault="00020FA4" w:rsidP="00E35D35">
      <w:pPr>
        <w:pStyle w:val="12"/>
        <w:numPr>
          <w:ilvl w:val="0"/>
          <w:numId w:val="16"/>
        </w:numPr>
        <w:ind w:left="284" w:hanging="142"/>
        <w:rPr>
          <w:szCs w:val="24"/>
        </w:rPr>
      </w:pPr>
      <w:r w:rsidRPr="00F45F5D">
        <w:rPr>
          <w:szCs w:val="24"/>
        </w:rPr>
        <w:t xml:space="preserve">Отходы пластика (использованные пластиковые бутыли от питьевой воды) – 3,15 </w:t>
      </w:r>
      <w:proofErr w:type="spellStart"/>
      <w:r w:rsidRPr="00F45F5D">
        <w:rPr>
          <w:szCs w:val="24"/>
        </w:rPr>
        <w:t>тн</w:t>
      </w:r>
      <w:proofErr w:type="spellEnd"/>
      <w:r w:rsidRPr="00F45F5D">
        <w:rPr>
          <w:szCs w:val="24"/>
        </w:rPr>
        <w:t xml:space="preserve">/год </w:t>
      </w:r>
    </w:p>
    <w:p w14:paraId="2488C728" w14:textId="77777777" w:rsidR="00020FA4" w:rsidRPr="00F45F5D" w:rsidRDefault="00020FA4" w:rsidP="00E35D35">
      <w:pPr>
        <w:pStyle w:val="12"/>
        <w:numPr>
          <w:ilvl w:val="0"/>
          <w:numId w:val="16"/>
        </w:numPr>
        <w:ind w:left="284" w:hanging="142"/>
        <w:rPr>
          <w:szCs w:val="24"/>
        </w:rPr>
      </w:pPr>
      <w:r w:rsidRPr="00F45F5D">
        <w:rPr>
          <w:szCs w:val="24"/>
        </w:rPr>
        <w:t xml:space="preserve">Отходы строительства и демонтажа – 2 </w:t>
      </w:r>
      <w:proofErr w:type="spellStart"/>
      <w:r w:rsidRPr="00F45F5D">
        <w:rPr>
          <w:szCs w:val="24"/>
        </w:rPr>
        <w:t>тн</w:t>
      </w:r>
      <w:proofErr w:type="spellEnd"/>
      <w:r w:rsidRPr="00F45F5D">
        <w:rPr>
          <w:szCs w:val="24"/>
        </w:rPr>
        <w:t>/год</w:t>
      </w:r>
    </w:p>
    <w:p w14:paraId="2E4D1117" w14:textId="77777777" w:rsidR="00020FA4" w:rsidRPr="00F45F5D" w:rsidRDefault="00020FA4" w:rsidP="00E35D35">
      <w:pPr>
        <w:pStyle w:val="12"/>
        <w:numPr>
          <w:ilvl w:val="0"/>
          <w:numId w:val="16"/>
        </w:numPr>
        <w:ind w:left="284" w:hanging="142"/>
        <w:rPr>
          <w:szCs w:val="24"/>
        </w:rPr>
      </w:pPr>
      <w:r w:rsidRPr="00F45F5D">
        <w:rPr>
          <w:szCs w:val="24"/>
        </w:rPr>
        <w:t xml:space="preserve">Металлолом – 112 </w:t>
      </w:r>
      <w:proofErr w:type="spellStart"/>
      <w:r w:rsidRPr="00F45F5D">
        <w:rPr>
          <w:szCs w:val="24"/>
        </w:rPr>
        <w:t>тн</w:t>
      </w:r>
      <w:proofErr w:type="spellEnd"/>
      <w:r w:rsidRPr="00F45F5D">
        <w:rPr>
          <w:szCs w:val="24"/>
        </w:rPr>
        <w:t>/год</w:t>
      </w:r>
    </w:p>
    <w:p w14:paraId="08369B0B" w14:textId="77777777" w:rsidR="00020FA4" w:rsidRDefault="00020FA4" w:rsidP="00351E87">
      <w:pPr>
        <w:jc w:val="both"/>
        <w:rPr>
          <w:rFonts w:ascii="Times New Roman" w:hAnsi="Times New Roman" w:cs="Times New Roman"/>
          <w:sz w:val="24"/>
          <w:szCs w:val="28"/>
        </w:rPr>
      </w:pPr>
    </w:p>
    <w:p w14:paraId="6823AB5B" w14:textId="77777777" w:rsidR="0001006D" w:rsidRDefault="0001006D" w:rsidP="00351E87">
      <w:pPr>
        <w:jc w:val="both"/>
        <w:rPr>
          <w:rFonts w:ascii="Times New Roman" w:hAnsi="Times New Roman" w:cs="Times New Roman"/>
          <w:sz w:val="24"/>
          <w:szCs w:val="28"/>
        </w:rPr>
      </w:pPr>
    </w:p>
    <w:p w14:paraId="143DAEBE" w14:textId="1BA3CCBE" w:rsidR="0001006D" w:rsidRDefault="0001006D" w:rsidP="00351E87">
      <w:pPr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01006D">
        <w:rPr>
          <w:rFonts w:ascii="Times New Roman" w:hAnsi="Times New Roman" w:cs="Times New Roman"/>
          <w:b/>
          <w:bCs/>
          <w:sz w:val="24"/>
          <w:szCs w:val="28"/>
        </w:rPr>
        <w:t>7. Информация: о вероятности возникновения аварий и опасных природных явлений, характерных соответственно для намечаемой деятельности и предполагаемого места ее осуществления</w:t>
      </w:r>
    </w:p>
    <w:p w14:paraId="1F5D35A8" w14:textId="6BA45F93" w:rsidR="005F6868" w:rsidRPr="005F6868" w:rsidRDefault="005F6868" w:rsidP="005F6868">
      <w:pPr>
        <w:jc w:val="both"/>
        <w:rPr>
          <w:rFonts w:ascii="Times New Roman" w:hAnsi="Times New Roman" w:cs="Times New Roman"/>
          <w:sz w:val="24"/>
          <w:szCs w:val="28"/>
        </w:rPr>
      </w:pPr>
      <w:r w:rsidRPr="005F6868">
        <w:rPr>
          <w:rFonts w:ascii="Times New Roman" w:hAnsi="Times New Roman" w:cs="Times New Roman"/>
          <w:sz w:val="24"/>
          <w:szCs w:val="28"/>
        </w:rPr>
        <w:t xml:space="preserve">Изучение опасности возникновения маловероятных, но чрезвычайно разрушительных аварий на крупномасштабных промышленных и транспортных объектах и их последствий является необходимой частью оценки риска промышленных технологий. Методология оценки риска промышленных технологий основывается на сопоставлении опасностей и разработке мер по управлению проблемными ситуациями. </w:t>
      </w:r>
    </w:p>
    <w:p w14:paraId="55E02A7F" w14:textId="77777777" w:rsidR="005F6868" w:rsidRPr="005F6868" w:rsidRDefault="005F6868" w:rsidP="005F6868">
      <w:pPr>
        <w:jc w:val="both"/>
        <w:rPr>
          <w:rFonts w:ascii="Times New Roman" w:hAnsi="Times New Roman" w:cs="Times New Roman"/>
          <w:sz w:val="24"/>
          <w:szCs w:val="28"/>
        </w:rPr>
      </w:pPr>
      <w:r w:rsidRPr="005F6868">
        <w:rPr>
          <w:rFonts w:ascii="Times New Roman" w:hAnsi="Times New Roman" w:cs="Times New Roman"/>
          <w:sz w:val="24"/>
          <w:szCs w:val="28"/>
        </w:rPr>
        <w:t xml:space="preserve">Большинство опасностей на промышленных объектах возникают в результате плановых или аварийных выбросов в атмосферу вредных или взрывопожароопасных веществ, а также в результате быстротечных выделений больших количеств энергии. Эти опасности имеют различную природу происхождения, механизм и специфику воздействия на человека, оборудование и природную среду, а также потенциальные масштабы распространения в окружающем пространстве.   </w:t>
      </w:r>
    </w:p>
    <w:p w14:paraId="768B78D2" w14:textId="77777777" w:rsidR="005F6868" w:rsidRPr="005F6868" w:rsidRDefault="005F6868" w:rsidP="005F6868">
      <w:pPr>
        <w:jc w:val="both"/>
        <w:rPr>
          <w:rFonts w:ascii="Times New Roman" w:hAnsi="Times New Roman" w:cs="Times New Roman"/>
          <w:sz w:val="24"/>
          <w:szCs w:val="28"/>
        </w:rPr>
      </w:pPr>
      <w:r w:rsidRPr="005F6868">
        <w:rPr>
          <w:rFonts w:ascii="Times New Roman" w:hAnsi="Times New Roman" w:cs="Times New Roman"/>
          <w:sz w:val="24"/>
          <w:szCs w:val="28"/>
        </w:rPr>
        <w:t>Принятые проектные решения и методы ведения работ обеспечат высокую надежность и экологическую безопасность в ходе проведения работ. Однако даже в случае выполнения всех требований безопасности и при наличии высококвалифицированного персонала существует опасность возникновения аварии. Цель данного анализа риска заключается в том, чтобы определить, могут ли потенциальные аварийные ситуации воздействовать на население, и если могут воздействовать, то на каком уровне.</w:t>
      </w:r>
    </w:p>
    <w:p w14:paraId="5FA70B78" w14:textId="77777777" w:rsidR="005F6868" w:rsidRPr="005F6868" w:rsidRDefault="005F6868" w:rsidP="005F6868">
      <w:pPr>
        <w:jc w:val="both"/>
        <w:rPr>
          <w:rFonts w:ascii="Times New Roman" w:hAnsi="Times New Roman" w:cs="Times New Roman"/>
          <w:sz w:val="24"/>
          <w:szCs w:val="28"/>
        </w:rPr>
      </w:pPr>
    </w:p>
    <w:p w14:paraId="266FEC1D" w14:textId="7E874CAB" w:rsidR="005F6868" w:rsidRPr="005F6868" w:rsidRDefault="005F6868" w:rsidP="005F6868">
      <w:pPr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5F6868">
        <w:rPr>
          <w:rFonts w:ascii="Times New Roman" w:hAnsi="Times New Roman" w:cs="Times New Roman"/>
          <w:b/>
          <w:bCs/>
          <w:sz w:val="24"/>
          <w:szCs w:val="28"/>
        </w:rPr>
        <w:lastRenderedPageBreak/>
        <w:t>7.1. Прогноз последствий аварийных ситуаций для окружающей среды и население</w:t>
      </w:r>
    </w:p>
    <w:p w14:paraId="2EC1CF21" w14:textId="77777777" w:rsidR="005F6868" w:rsidRPr="005F6868" w:rsidRDefault="005F6868" w:rsidP="005F6868">
      <w:pPr>
        <w:jc w:val="both"/>
        <w:rPr>
          <w:rFonts w:ascii="Times New Roman" w:hAnsi="Times New Roman" w:cs="Times New Roman"/>
          <w:sz w:val="24"/>
          <w:szCs w:val="28"/>
        </w:rPr>
      </w:pPr>
      <w:r w:rsidRPr="005F6868">
        <w:rPr>
          <w:rFonts w:ascii="Times New Roman" w:hAnsi="Times New Roman" w:cs="Times New Roman"/>
          <w:sz w:val="24"/>
          <w:szCs w:val="28"/>
        </w:rPr>
        <w:t>Масштабы воздействия аварийных выбросов на атмосферный воздух</w:t>
      </w:r>
    </w:p>
    <w:p w14:paraId="5C340079" w14:textId="77777777" w:rsidR="005F6868" w:rsidRPr="005F6868" w:rsidRDefault="005F6868" w:rsidP="005F6868">
      <w:pPr>
        <w:jc w:val="both"/>
        <w:rPr>
          <w:rFonts w:ascii="Times New Roman" w:hAnsi="Times New Roman" w:cs="Times New Roman"/>
          <w:sz w:val="24"/>
          <w:szCs w:val="28"/>
        </w:rPr>
      </w:pPr>
      <w:r w:rsidRPr="005F6868">
        <w:rPr>
          <w:rFonts w:ascii="Times New Roman" w:hAnsi="Times New Roman" w:cs="Times New Roman"/>
          <w:sz w:val="24"/>
          <w:szCs w:val="28"/>
        </w:rPr>
        <w:t xml:space="preserve">При проведении строительных работ возможно возникновение ряда аварийных происшествий. </w:t>
      </w:r>
    </w:p>
    <w:p w14:paraId="520319D7" w14:textId="77777777" w:rsidR="005F6868" w:rsidRPr="005F6868" w:rsidRDefault="005F6868" w:rsidP="005F68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F6868">
        <w:rPr>
          <w:rFonts w:ascii="Times New Roman" w:hAnsi="Times New Roman" w:cs="Times New Roman"/>
          <w:sz w:val="24"/>
          <w:szCs w:val="28"/>
        </w:rPr>
        <w:t>•</w:t>
      </w:r>
      <w:r w:rsidRPr="005F6868">
        <w:rPr>
          <w:rFonts w:ascii="Times New Roman" w:hAnsi="Times New Roman" w:cs="Times New Roman"/>
          <w:sz w:val="24"/>
          <w:szCs w:val="28"/>
        </w:rPr>
        <w:tab/>
        <w:t>аварии в результате столкновений с другой строительной техникой;</w:t>
      </w:r>
    </w:p>
    <w:p w14:paraId="5C033EEC" w14:textId="77777777" w:rsidR="005F6868" w:rsidRPr="005F6868" w:rsidRDefault="005F6868" w:rsidP="005F68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F6868">
        <w:rPr>
          <w:rFonts w:ascii="Times New Roman" w:hAnsi="Times New Roman" w:cs="Times New Roman"/>
          <w:sz w:val="24"/>
          <w:szCs w:val="28"/>
        </w:rPr>
        <w:t>•</w:t>
      </w:r>
      <w:r w:rsidRPr="005F6868">
        <w:rPr>
          <w:rFonts w:ascii="Times New Roman" w:hAnsi="Times New Roman" w:cs="Times New Roman"/>
          <w:sz w:val="24"/>
          <w:szCs w:val="28"/>
        </w:rPr>
        <w:tab/>
        <w:t>выпадение строительных материалов;</w:t>
      </w:r>
    </w:p>
    <w:p w14:paraId="0391BA35" w14:textId="77777777" w:rsidR="005F6868" w:rsidRPr="005F6868" w:rsidRDefault="005F6868" w:rsidP="005F68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F6868">
        <w:rPr>
          <w:rFonts w:ascii="Times New Roman" w:hAnsi="Times New Roman" w:cs="Times New Roman"/>
          <w:sz w:val="24"/>
          <w:szCs w:val="28"/>
        </w:rPr>
        <w:t>•</w:t>
      </w:r>
      <w:r w:rsidRPr="005F6868">
        <w:rPr>
          <w:rFonts w:ascii="Times New Roman" w:hAnsi="Times New Roman" w:cs="Times New Roman"/>
          <w:sz w:val="24"/>
          <w:szCs w:val="28"/>
        </w:rPr>
        <w:tab/>
        <w:t>незначительные разливы дизтоплива;</w:t>
      </w:r>
    </w:p>
    <w:p w14:paraId="08A127E6" w14:textId="77777777" w:rsidR="005F6868" w:rsidRPr="005F6868" w:rsidRDefault="005F6868" w:rsidP="005F68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F6868">
        <w:rPr>
          <w:rFonts w:ascii="Times New Roman" w:hAnsi="Times New Roman" w:cs="Times New Roman"/>
          <w:sz w:val="24"/>
          <w:szCs w:val="28"/>
        </w:rPr>
        <w:t>•</w:t>
      </w:r>
      <w:r w:rsidRPr="005F6868">
        <w:rPr>
          <w:rFonts w:ascii="Times New Roman" w:hAnsi="Times New Roman" w:cs="Times New Roman"/>
          <w:sz w:val="24"/>
          <w:szCs w:val="28"/>
        </w:rPr>
        <w:tab/>
        <w:t>повреждение строительной техники;</w:t>
      </w:r>
    </w:p>
    <w:p w14:paraId="29844F37" w14:textId="77777777" w:rsidR="005F6868" w:rsidRPr="005F6868" w:rsidRDefault="005F6868" w:rsidP="005F68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F6868">
        <w:rPr>
          <w:rFonts w:ascii="Times New Roman" w:hAnsi="Times New Roman" w:cs="Times New Roman"/>
          <w:sz w:val="24"/>
          <w:szCs w:val="28"/>
        </w:rPr>
        <w:t>•</w:t>
      </w:r>
      <w:r w:rsidRPr="005F6868">
        <w:rPr>
          <w:rFonts w:ascii="Times New Roman" w:hAnsi="Times New Roman" w:cs="Times New Roman"/>
          <w:sz w:val="24"/>
          <w:szCs w:val="28"/>
        </w:rPr>
        <w:tab/>
        <w:t>Механические повреждения (заводской брак, при строительстве);</w:t>
      </w:r>
    </w:p>
    <w:p w14:paraId="6DCF34A6" w14:textId="77777777" w:rsidR="005F6868" w:rsidRPr="005F6868" w:rsidRDefault="005F6868" w:rsidP="005F68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F6868">
        <w:rPr>
          <w:rFonts w:ascii="Times New Roman" w:hAnsi="Times New Roman" w:cs="Times New Roman"/>
          <w:sz w:val="24"/>
          <w:szCs w:val="28"/>
        </w:rPr>
        <w:t>•</w:t>
      </w:r>
      <w:r w:rsidRPr="005F6868">
        <w:rPr>
          <w:rFonts w:ascii="Times New Roman" w:hAnsi="Times New Roman" w:cs="Times New Roman"/>
          <w:sz w:val="24"/>
          <w:szCs w:val="28"/>
        </w:rPr>
        <w:tab/>
        <w:t>Ошибки производственного персонала;</w:t>
      </w:r>
    </w:p>
    <w:p w14:paraId="4123B1ED" w14:textId="77777777" w:rsidR="005F6868" w:rsidRPr="005F6868" w:rsidRDefault="005F6868" w:rsidP="005F68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F6868">
        <w:rPr>
          <w:rFonts w:ascii="Times New Roman" w:hAnsi="Times New Roman" w:cs="Times New Roman"/>
          <w:sz w:val="24"/>
          <w:szCs w:val="28"/>
        </w:rPr>
        <w:t>•</w:t>
      </w:r>
      <w:r w:rsidRPr="005F6868">
        <w:rPr>
          <w:rFonts w:ascii="Times New Roman" w:hAnsi="Times New Roman" w:cs="Times New Roman"/>
          <w:sz w:val="24"/>
          <w:szCs w:val="28"/>
        </w:rPr>
        <w:tab/>
        <w:t>Опасности, связанные с опасными природными явлениями (ураганы, землетрясения, молнии и т.д.);</w:t>
      </w:r>
    </w:p>
    <w:p w14:paraId="116DA10D" w14:textId="77777777" w:rsidR="005F6868" w:rsidRPr="005F6868" w:rsidRDefault="005F6868" w:rsidP="005F68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F6868">
        <w:rPr>
          <w:rFonts w:ascii="Times New Roman" w:hAnsi="Times New Roman" w:cs="Times New Roman"/>
          <w:sz w:val="24"/>
          <w:szCs w:val="28"/>
        </w:rPr>
        <w:t>•</w:t>
      </w:r>
      <w:r w:rsidRPr="005F6868">
        <w:rPr>
          <w:rFonts w:ascii="Times New Roman" w:hAnsi="Times New Roman" w:cs="Times New Roman"/>
          <w:sz w:val="24"/>
          <w:szCs w:val="28"/>
        </w:rPr>
        <w:tab/>
        <w:t>Действия третьих лиц (случайные или намеренные).</w:t>
      </w:r>
    </w:p>
    <w:p w14:paraId="4B53B786" w14:textId="77777777" w:rsidR="005F6868" w:rsidRPr="005F6868" w:rsidRDefault="005F6868" w:rsidP="005F6868">
      <w:pPr>
        <w:jc w:val="both"/>
        <w:rPr>
          <w:rFonts w:ascii="Times New Roman" w:hAnsi="Times New Roman" w:cs="Times New Roman"/>
          <w:sz w:val="24"/>
          <w:szCs w:val="28"/>
        </w:rPr>
      </w:pPr>
      <w:r w:rsidRPr="005F6868">
        <w:rPr>
          <w:rFonts w:ascii="Times New Roman" w:hAnsi="Times New Roman" w:cs="Times New Roman"/>
          <w:sz w:val="24"/>
          <w:szCs w:val="28"/>
        </w:rPr>
        <w:t>Наиболее опасными природными явлениями, являются следующие климатические факторы:</w:t>
      </w:r>
    </w:p>
    <w:p w14:paraId="65B45FED" w14:textId="77777777" w:rsidR="005F6868" w:rsidRPr="005F6868" w:rsidRDefault="005F6868" w:rsidP="005F6868">
      <w:pPr>
        <w:jc w:val="both"/>
        <w:rPr>
          <w:rFonts w:ascii="Times New Roman" w:hAnsi="Times New Roman" w:cs="Times New Roman"/>
          <w:sz w:val="24"/>
          <w:szCs w:val="28"/>
        </w:rPr>
      </w:pPr>
      <w:r w:rsidRPr="005F6868">
        <w:rPr>
          <w:rFonts w:ascii="Times New Roman" w:hAnsi="Times New Roman" w:cs="Times New Roman"/>
          <w:sz w:val="24"/>
          <w:szCs w:val="28"/>
        </w:rPr>
        <w:t>•</w:t>
      </w:r>
      <w:r w:rsidRPr="005F6868">
        <w:rPr>
          <w:rFonts w:ascii="Times New Roman" w:hAnsi="Times New Roman" w:cs="Times New Roman"/>
          <w:sz w:val="24"/>
          <w:szCs w:val="28"/>
        </w:rPr>
        <w:tab/>
        <w:t>проявления экстремальных погодных условий (снеговая и ветровая нагрузки, снежные заносы);</w:t>
      </w:r>
    </w:p>
    <w:p w14:paraId="53D0F58B" w14:textId="77777777" w:rsidR="005F6868" w:rsidRPr="005F6868" w:rsidRDefault="005F6868" w:rsidP="005F6868">
      <w:pPr>
        <w:jc w:val="both"/>
        <w:rPr>
          <w:rFonts w:ascii="Times New Roman" w:hAnsi="Times New Roman" w:cs="Times New Roman"/>
          <w:sz w:val="24"/>
          <w:szCs w:val="28"/>
        </w:rPr>
      </w:pPr>
      <w:r w:rsidRPr="005F6868">
        <w:rPr>
          <w:rFonts w:ascii="Times New Roman" w:hAnsi="Times New Roman" w:cs="Times New Roman"/>
          <w:sz w:val="24"/>
          <w:szCs w:val="28"/>
        </w:rPr>
        <w:t>•</w:t>
      </w:r>
      <w:r w:rsidRPr="005F6868">
        <w:rPr>
          <w:rFonts w:ascii="Times New Roman" w:hAnsi="Times New Roman" w:cs="Times New Roman"/>
          <w:sz w:val="24"/>
          <w:szCs w:val="28"/>
        </w:rPr>
        <w:tab/>
        <w:t>гроза (электрические разряды)</w:t>
      </w:r>
    </w:p>
    <w:p w14:paraId="1268A54C" w14:textId="77777777" w:rsidR="005F6868" w:rsidRPr="005F6868" w:rsidRDefault="005F6868" w:rsidP="005F6868">
      <w:pPr>
        <w:jc w:val="both"/>
        <w:rPr>
          <w:rFonts w:ascii="Times New Roman" w:hAnsi="Times New Roman" w:cs="Times New Roman"/>
          <w:sz w:val="24"/>
          <w:szCs w:val="28"/>
        </w:rPr>
      </w:pPr>
      <w:r w:rsidRPr="005F6868">
        <w:rPr>
          <w:rFonts w:ascii="Times New Roman" w:hAnsi="Times New Roman" w:cs="Times New Roman"/>
          <w:sz w:val="24"/>
          <w:szCs w:val="28"/>
        </w:rPr>
        <w:t>•</w:t>
      </w:r>
      <w:r w:rsidRPr="005F6868">
        <w:rPr>
          <w:rFonts w:ascii="Times New Roman" w:hAnsi="Times New Roman" w:cs="Times New Roman"/>
          <w:sz w:val="24"/>
          <w:szCs w:val="28"/>
        </w:rPr>
        <w:tab/>
        <w:t>землетрясения (сейсмические колебания приводящие к разрушению оборудования);</w:t>
      </w:r>
    </w:p>
    <w:p w14:paraId="539A193E" w14:textId="77777777" w:rsidR="005F6868" w:rsidRPr="005F6868" w:rsidRDefault="005F6868" w:rsidP="005F6868">
      <w:pPr>
        <w:jc w:val="both"/>
        <w:rPr>
          <w:rFonts w:ascii="Times New Roman" w:hAnsi="Times New Roman" w:cs="Times New Roman"/>
          <w:sz w:val="24"/>
          <w:szCs w:val="28"/>
        </w:rPr>
      </w:pPr>
      <w:r w:rsidRPr="005F6868">
        <w:rPr>
          <w:rFonts w:ascii="Times New Roman" w:hAnsi="Times New Roman" w:cs="Times New Roman"/>
          <w:sz w:val="24"/>
          <w:szCs w:val="28"/>
        </w:rPr>
        <w:t>•</w:t>
      </w:r>
      <w:r w:rsidRPr="005F6868">
        <w:rPr>
          <w:rFonts w:ascii="Times New Roman" w:hAnsi="Times New Roman" w:cs="Times New Roman"/>
          <w:sz w:val="24"/>
          <w:szCs w:val="28"/>
        </w:rPr>
        <w:tab/>
        <w:t>пыльные бури;</w:t>
      </w:r>
    </w:p>
    <w:p w14:paraId="65F66A28" w14:textId="77777777" w:rsidR="005F6868" w:rsidRPr="005F6868" w:rsidRDefault="005F6868" w:rsidP="005F6868">
      <w:pPr>
        <w:jc w:val="both"/>
        <w:rPr>
          <w:rFonts w:ascii="Times New Roman" w:hAnsi="Times New Roman" w:cs="Times New Roman"/>
          <w:sz w:val="24"/>
          <w:szCs w:val="28"/>
        </w:rPr>
      </w:pPr>
      <w:r w:rsidRPr="005F6868">
        <w:rPr>
          <w:rFonts w:ascii="Times New Roman" w:hAnsi="Times New Roman" w:cs="Times New Roman"/>
          <w:sz w:val="24"/>
          <w:szCs w:val="28"/>
        </w:rPr>
        <w:t>Вышеперечисленные аварии могут оказать воздействие на окружающую природную среду и стать причиной травм персонала.</w:t>
      </w:r>
    </w:p>
    <w:p w14:paraId="395372F3" w14:textId="77777777" w:rsidR="005F6868" w:rsidRPr="005F6868" w:rsidRDefault="005F6868" w:rsidP="005F6868">
      <w:pPr>
        <w:jc w:val="both"/>
        <w:rPr>
          <w:rFonts w:ascii="Times New Roman" w:hAnsi="Times New Roman" w:cs="Times New Roman"/>
          <w:sz w:val="24"/>
          <w:szCs w:val="28"/>
        </w:rPr>
      </w:pPr>
      <w:r w:rsidRPr="005F6868">
        <w:rPr>
          <w:rFonts w:ascii="Times New Roman" w:hAnsi="Times New Roman" w:cs="Times New Roman"/>
          <w:sz w:val="24"/>
          <w:szCs w:val="28"/>
        </w:rPr>
        <w:t xml:space="preserve">Но следует отметить, что перевозимые строительные конструкции и оборудование не являются токсичными или опасными материалами. Поэтому потеря этих материалов не повлечет за собой серьезного ущерба окружающей среде и не спровоцирует значительного по своей продолжительности и масштабам воздействия, а мероприятия по ликвидации последствий от такого типа аварий сведутся к сбору потерянного груза. </w:t>
      </w:r>
    </w:p>
    <w:p w14:paraId="516D95C4" w14:textId="77777777" w:rsidR="005F6868" w:rsidRPr="005F6868" w:rsidRDefault="005F6868" w:rsidP="005F6868">
      <w:pPr>
        <w:jc w:val="both"/>
        <w:rPr>
          <w:rFonts w:ascii="Times New Roman" w:hAnsi="Times New Roman" w:cs="Times New Roman"/>
          <w:sz w:val="24"/>
          <w:szCs w:val="28"/>
        </w:rPr>
      </w:pPr>
      <w:r w:rsidRPr="005F6868">
        <w:rPr>
          <w:rFonts w:ascii="Times New Roman" w:hAnsi="Times New Roman" w:cs="Times New Roman"/>
          <w:sz w:val="24"/>
          <w:szCs w:val="28"/>
        </w:rPr>
        <w:t>В случае аварийных разливов дизтоплива и других ГСМ персоналом будут предприняты оперативные действия по локализации и сбору пролитых нефтепродуктов. Поэтому возникновение и этой аварийной ситуации не может повлечь за собой серьезный ущерб окружающей среде и не может спровоцировать значительного по своей продолжительности и масштабам воздействия.</w:t>
      </w:r>
    </w:p>
    <w:p w14:paraId="747C1C43" w14:textId="77777777" w:rsidR="005F6868" w:rsidRPr="005F6868" w:rsidRDefault="005F6868" w:rsidP="005F6868">
      <w:pPr>
        <w:jc w:val="both"/>
        <w:rPr>
          <w:rFonts w:ascii="Times New Roman" w:hAnsi="Times New Roman" w:cs="Times New Roman"/>
          <w:sz w:val="24"/>
          <w:szCs w:val="28"/>
        </w:rPr>
      </w:pPr>
      <w:r w:rsidRPr="005F6868">
        <w:rPr>
          <w:rFonts w:ascii="Times New Roman" w:hAnsi="Times New Roman" w:cs="Times New Roman"/>
          <w:sz w:val="24"/>
          <w:szCs w:val="28"/>
        </w:rPr>
        <w:t>В случае крупной аварии уровень риска для людей, находящегося за пределами объекта, является относительно низким. Частота событий, рассчитанная для рассмотренных сценариев, находится на уровне близком к нижнему (</w:t>
      </w:r>
      <w:proofErr w:type="spellStart"/>
      <w:r w:rsidRPr="005F6868">
        <w:rPr>
          <w:rFonts w:ascii="Times New Roman" w:hAnsi="Times New Roman" w:cs="Times New Roman"/>
          <w:sz w:val="24"/>
          <w:szCs w:val="28"/>
        </w:rPr>
        <w:t>общеприемлемому</w:t>
      </w:r>
      <w:proofErr w:type="spellEnd"/>
      <w:r w:rsidRPr="005F6868">
        <w:rPr>
          <w:rFonts w:ascii="Times New Roman" w:hAnsi="Times New Roman" w:cs="Times New Roman"/>
          <w:sz w:val="24"/>
          <w:szCs w:val="28"/>
        </w:rPr>
        <w:t xml:space="preserve">) уровню риска для жизни. Что приемлемо для условий месторождения Тенгиз, расположенного в слабо заселенной местности.       </w:t>
      </w:r>
    </w:p>
    <w:p w14:paraId="58553E2F" w14:textId="77777777" w:rsidR="005F6868" w:rsidRPr="005F6868" w:rsidRDefault="005F6868" w:rsidP="005F6868">
      <w:pPr>
        <w:jc w:val="both"/>
        <w:rPr>
          <w:rFonts w:ascii="Times New Roman" w:hAnsi="Times New Roman" w:cs="Times New Roman"/>
          <w:sz w:val="24"/>
          <w:szCs w:val="28"/>
        </w:rPr>
      </w:pPr>
    </w:p>
    <w:p w14:paraId="593F770D" w14:textId="715394DA" w:rsidR="005F6868" w:rsidRPr="005F6868" w:rsidRDefault="005F6868" w:rsidP="005F6868">
      <w:pPr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5F6868">
        <w:rPr>
          <w:rFonts w:ascii="Times New Roman" w:hAnsi="Times New Roman" w:cs="Times New Roman"/>
          <w:b/>
          <w:bCs/>
          <w:sz w:val="24"/>
          <w:szCs w:val="28"/>
        </w:rPr>
        <w:lastRenderedPageBreak/>
        <w:t>7.2.</w:t>
      </w:r>
      <w:r w:rsidRPr="005F6868">
        <w:rPr>
          <w:rFonts w:ascii="Times New Roman" w:hAnsi="Times New Roman" w:cs="Times New Roman"/>
          <w:b/>
          <w:bCs/>
          <w:sz w:val="24"/>
          <w:szCs w:val="28"/>
        </w:rPr>
        <w:tab/>
        <w:t xml:space="preserve">Рекомендации по предупреждению аварийных ситуации и ликвидации их последствии  </w:t>
      </w:r>
    </w:p>
    <w:p w14:paraId="72C70FBA" w14:textId="77777777" w:rsidR="005F6868" w:rsidRPr="005F6868" w:rsidRDefault="005F6868" w:rsidP="005F6868">
      <w:pPr>
        <w:jc w:val="both"/>
        <w:rPr>
          <w:rFonts w:ascii="Times New Roman" w:hAnsi="Times New Roman" w:cs="Times New Roman"/>
          <w:sz w:val="24"/>
          <w:szCs w:val="28"/>
        </w:rPr>
      </w:pPr>
      <w:r w:rsidRPr="005F6868">
        <w:rPr>
          <w:rFonts w:ascii="Times New Roman" w:hAnsi="Times New Roman" w:cs="Times New Roman"/>
          <w:sz w:val="24"/>
          <w:szCs w:val="28"/>
        </w:rPr>
        <w:t>Во время выполнения работ будут выполняться требования законодательства Республики Казахстан и международные правила в области промышленной безопасности по предотвращению аварий и ликвидации последствий аварий.</w:t>
      </w:r>
    </w:p>
    <w:p w14:paraId="59B342E3" w14:textId="77777777" w:rsidR="005F6868" w:rsidRPr="005F6868" w:rsidRDefault="005F6868" w:rsidP="005F6868">
      <w:pPr>
        <w:jc w:val="both"/>
        <w:rPr>
          <w:rFonts w:ascii="Times New Roman" w:hAnsi="Times New Roman" w:cs="Times New Roman"/>
          <w:sz w:val="24"/>
          <w:szCs w:val="28"/>
        </w:rPr>
      </w:pPr>
      <w:r w:rsidRPr="005F6868">
        <w:rPr>
          <w:rFonts w:ascii="Times New Roman" w:hAnsi="Times New Roman" w:cs="Times New Roman"/>
          <w:sz w:val="24"/>
          <w:szCs w:val="28"/>
        </w:rPr>
        <w:t xml:space="preserve">На предприятии должна выполняться комплексная программа, направленная на приведение существующих технологических процедур, систем обеспечения безопасности, программ инспекции и технического обслуживания в соответствие с требованиями по снижению вероятности возникновения аварий и разработки основ ограничения возможности возникновения аварий и мер по ослаблению последствий возможных аварийных ситуаций. </w:t>
      </w:r>
    </w:p>
    <w:p w14:paraId="4D19E318" w14:textId="77777777" w:rsidR="005F6868" w:rsidRPr="005F6868" w:rsidRDefault="005F6868" w:rsidP="005F6868">
      <w:pPr>
        <w:jc w:val="both"/>
        <w:rPr>
          <w:rFonts w:ascii="Times New Roman" w:hAnsi="Times New Roman" w:cs="Times New Roman"/>
          <w:sz w:val="24"/>
          <w:szCs w:val="28"/>
        </w:rPr>
      </w:pPr>
      <w:r w:rsidRPr="005F6868">
        <w:rPr>
          <w:rFonts w:ascii="Times New Roman" w:hAnsi="Times New Roman" w:cs="Times New Roman"/>
          <w:sz w:val="24"/>
          <w:szCs w:val="28"/>
        </w:rPr>
        <w:t>В целях соблюдения промышленной безопасности во время проведения строительства необходимо:</w:t>
      </w:r>
    </w:p>
    <w:p w14:paraId="7529E762" w14:textId="3BBBA06C" w:rsidR="005F6868" w:rsidRPr="005F6868" w:rsidRDefault="005F6868" w:rsidP="005F6868">
      <w:pPr>
        <w:pStyle w:val="ListParagraph"/>
        <w:numPr>
          <w:ilvl w:val="0"/>
          <w:numId w:val="25"/>
        </w:numPr>
        <w:jc w:val="both"/>
        <w:rPr>
          <w:szCs w:val="28"/>
        </w:rPr>
      </w:pPr>
      <w:r w:rsidRPr="005F6868">
        <w:rPr>
          <w:szCs w:val="28"/>
        </w:rPr>
        <w:t>предусмотреть организацию системы инспекций для проверки эффективности организации природоохранных мероприятий;</w:t>
      </w:r>
    </w:p>
    <w:p w14:paraId="53E28265" w14:textId="37BC4227" w:rsidR="005F6868" w:rsidRPr="005F6868" w:rsidRDefault="005F6868" w:rsidP="005F6868">
      <w:pPr>
        <w:pStyle w:val="ListParagraph"/>
        <w:numPr>
          <w:ilvl w:val="0"/>
          <w:numId w:val="25"/>
        </w:numPr>
        <w:jc w:val="both"/>
        <w:rPr>
          <w:szCs w:val="28"/>
        </w:rPr>
      </w:pPr>
      <w:r w:rsidRPr="005F6868">
        <w:rPr>
          <w:szCs w:val="28"/>
        </w:rPr>
        <w:t>проводить обучение, инструктажи и тренинг персонала по технике безопасности, пожарной безопасности, ликвидации аварий;</w:t>
      </w:r>
    </w:p>
    <w:p w14:paraId="33B14D62" w14:textId="326C35D1" w:rsidR="005F6868" w:rsidRPr="005F6868" w:rsidRDefault="005F6868" w:rsidP="005F6868">
      <w:pPr>
        <w:pStyle w:val="ListParagraph"/>
        <w:numPr>
          <w:ilvl w:val="0"/>
          <w:numId w:val="25"/>
        </w:numPr>
        <w:jc w:val="both"/>
        <w:rPr>
          <w:szCs w:val="28"/>
        </w:rPr>
      </w:pPr>
      <w:r w:rsidRPr="005F6868">
        <w:rPr>
          <w:szCs w:val="28"/>
        </w:rPr>
        <w:t xml:space="preserve">проводить проверку надежности строительной техники (во время строительных работ); </w:t>
      </w:r>
    </w:p>
    <w:p w14:paraId="33F289A2" w14:textId="0C4FBCA8" w:rsidR="005F6868" w:rsidRPr="005F6868" w:rsidRDefault="005F6868" w:rsidP="005F6868">
      <w:pPr>
        <w:pStyle w:val="ListParagraph"/>
        <w:numPr>
          <w:ilvl w:val="0"/>
          <w:numId w:val="25"/>
        </w:numPr>
        <w:jc w:val="both"/>
        <w:rPr>
          <w:szCs w:val="28"/>
        </w:rPr>
      </w:pPr>
      <w:r w:rsidRPr="005F6868">
        <w:rPr>
          <w:szCs w:val="28"/>
        </w:rPr>
        <w:t>разработать планы эвакуации персонала и населения в случае аварии.</w:t>
      </w:r>
    </w:p>
    <w:p w14:paraId="7A96EE4E" w14:textId="641342B0" w:rsidR="005F6868" w:rsidRPr="005F6868" w:rsidRDefault="005F6868" w:rsidP="005F6868">
      <w:pPr>
        <w:pStyle w:val="ListParagraph"/>
        <w:numPr>
          <w:ilvl w:val="0"/>
          <w:numId w:val="25"/>
        </w:numPr>
        <w:jc w:val="both"/>
        <w:rPr>
          <w:szCs w:val="28"/>
        </w:rPr>
      </w:pPr>
      <w:r w:rsidRPr="005F6868">
        <w:rPr>
          <w:szCs w:val="28"/>
        </w:rPr>
        <w:t>обеспечение безопасности находящего рядом с оборудованием обслуживающего персонала и возможности управления оборудованием при авариях;</w:t>
      </w:r>
    </w:p>
    <w:p w14:paraId="0B411A1B" w14:textId="77777777" w:rsidR="005F6868" w:rsidRPr="005F6868" w:rsidRDefault="005F6868" w:rsidP="005F6868">
      <w:pPr>
        <w:jc w:val="both"/>
        <w:rPr>
          <w:rFonts w:ascii="Times New Roman" w:hAnsi="Times New Roman" w:cs="Times New Roman"/>
          <w:sz w:val="24"/>
          <w:szCs w:val="28"/>
        </w:rPr>
      </w:pPr>
      <w:r w:rsidRPr="005F6868">
        <w:rPr>
          <w:rFonts w:ascii="Times New Roman" w:hAnsi="Times New Roman" w:cs="Times New Roman"/>
          <w:sz w:val="24"/>
          <w:szCs w:val="28"/>
        </w:rPr>
        <w:t xml:space="preserve">При выборе технических решений меры по предупреждению аварий являются приоритетными по отношению к мерам по уменьшению тяжести последствий аварий. </w:t>
      </w:r>
    </w:p>
    <w:p w14:paraId="5B932359" w14:textId="77777777" w:rsidR="005F6868" w:rsidRPr="005F6868" w:rsidRDefault="005F6868" w:rsidP="005F6868">
      <w:pPr>
        <w:jc w:val="both"/>
        <w:rPr>
          <w:rFonts w:ascii="Times New Roman" w:hAnsi="Times New Roman" w:cs="Times New Roman"/>
          <w:sz w:val="24"/>
          <w:szCs w:val="28"/>
        </w:rPr>
      </w:pPr>
      <w:r w:rsidRPr="005F6868">
        <w:rPr>
          <w:rFonts w:ascii="Times New Roman" w:hAnsi="Times New Roman" w:cs="Times New Roman"/>
          <w:sz w:val="24"/>
          <w:szCs w:val="28"/>
        </w:rPr>
        <w:t>Элементами минимизации возникновения аварийной ситуации будут являться также следующие меры, связанные с человеческим фактором:</w:t>
      </w:r>
    </w:p>
    <w:p w14:paraId="36BFE73F" w14:textId="055C4070" w:rsidR="005F6868" w:rsidRPr="005F6868" w:rsidRDefault="005F6868" w:rsidP="005F6868">
      <w:pPr>
        <w:pStyle w:val="ListParagraph"/>
        <w:numPr>
          <w:ilvl w:val="0"/>
          <w:numId w:val="26"/>
        </w:numPr>
        <w:jc w:val="both"/>
        <w:rPr>
          <w:szCs w:val="28"/>
        </w:rPr>
      </w:pPr>
      <w:r w:rsidRPr="005F6868">
        <w:rPr>
          <w:szCs w:val="28"/>
        </w:rPr>
        <w:t>регулярные инструктажи по технике безопасности;</w:t>
      </w:r>
    </w:p>
    <w:p w14:paraId="7B173486" w14:textId="678E9587" w:rsidR="005F6868" w:rsidRPr="005F6868" w:rsidRDefault="005F6868" w:rsidP="005F6868">
      <w:pPr>
        <w:pStyle w:val="ListParagraph"/>
        <w:numPr>
          <w:ilvl w:val="0"/>
          <w:numId w:val="26"/>
        </w:numPr>
        <w:jc w:val="both"/>
        <w:rPr>
          <w:szCs w:val="28"/>
        </w:rPr>
      </w:pPr>
      <w:r w:rsidRPr="005F6868">
        <w:rPr>
          <w:szCs w:val="28"/>
        </w:rPr>
        <w:t>наличие у персонала, работающего на опасных объектах, необходимых допусков и разрешений на работу;</w:t>
      </w:r>
    </w:p>
    <w:p w14:paraId="4446F450" w14:textId="2226B6D6" w:rsidR="005F6868" w:rsidRPr="005F6868" w:rsidRDefault="005F6868" w:rsidP="005F6868">
      <w:pPr>
        <w:pStyle w:val="ListParagraph"/>
        <w:numPr>
          <w:ilvl w:val="0"/>
          <w:numId w:val="26"/>
        </w:numPr>
        <w:jc w:val="both"/>
        <w:rPr>
          <w:szCs w:val="28"/>
        </w:rPr>
      </w:pPr>
      <w:r w:rsidRPr="005F6868">
        <w:rPr>
          <w:szCs w:val="28"/>
        </w:rPr>
        <w:t>обучение и инструктаж по обращению с опасными для человека и окружающей среды веществами (топливом, ГСМ, химическими веществами);</w:t>
      </w:r>
    </w:p>
    <w:p w14:paraId="71176FCF" w14:textId="02EAF493" w:rsidR="005F6868" w:rsidRPr="005F6868" w:rsidRDefault="005F6868" w:rsidP="005F6868">
      <w:pPr>
        <w:pStyle w:val="ListParagraph"/>
        <w:numPr>
          <w:ilvl w:val="0"/>
          <w:numId w:val="26"/>
        </w:numPr>
        <w:jc w:val="both"/>
        <w:rPr>
          <w:szCs w:val="28"/>
        </w:rPr>
      </w:pPr>
      <w:r w:rsidRPr="005F6868">
        <w:rPr>
          <w:szCs w:val="28"/>
        </w:rPr>
        <w:t>готовность к аварийным ситуациям и планирование мер реагирования;</w:t>
      </w:r>
    </w:p>
    <w:p w14:paraId="6B108574" w14:textId="2B2954BB" w:rsidR="0001006D" w:rsidRPr="005F6868" w:rsidRDefault="005F6868" w:rsidP="005F6868">
      <w:pPr>
        <w:jc w:val="both"/>
        <w:rPr>
          <w:rFonts w:ascii="Times New Roman" w:hAnsi="Times New Roman" w:cs="Times New Roman"/>
          <w:sz w:val="24"/>
          <w:szCs w:val="28"/>
        </w:rPr>
      </w:pPr>
      <w:r w:rsidRPr="005F6868">
        <w:rPr>
          <w:rFonts w:ascii="Times New Roman" w:hAnsi="Times New Roman" w:cs="Times New Roman"/>
          <w:sz w:val="24"/>
          <w:szCs w:val="28"/>
        </w:rPr>
        <w:t>Проектными решениями также предусмотрена необходимая автоматизация технологических процессов, обеспечивающая стабильность работы всего оборудования с контролем и аварийной сигнализацией при нарушении заданного режима работы, что позволит обслуживающему персоналу оперативно узнать и своевременно предотвратить возникновение аварийных ситуаций.</w:t>
      </w:r>
    </w:p>
    <w:p w14:paraId="73521A4D" w14:textId="77777777" w:rsidR="0001006D" w:rsidRDefault="0001006D" w:rsidP="00351E87">
      <w:pPr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14:paraId="4DEFCB59" w14:textId="76C84CDC" w:rsidR="0001006D" w:rsidRDefault="0001006D" w:rsidP="0001006D">
      <w:pPr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8. </w:t>
      </w:r>
      <w:r w:rsidRPr="0001006D">
        <w:rPr>
          <w:rFonts w:ascii="Times New Roman" w:hAnsi="Times New Roman" w:cs="Times New Roman"/>
          <w:b/>
          <w:bCs/>
          <w:sz w:val="24"/>
          <w:szCs w:val="28"/>
        </w:rPr>
        <w:t>Краткое описание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м</w:t>
      </w:r>
      <w:r w:rsidRPr="0001006D">
        <w:rPr>
          <w:rFonts w:ascii="Times New Roman" w:hAnsi="Times New Roman" w:cs="Times New Roman"/>
          <w:b/>
          <w:bCs/>
          <w:sz w:val="24"/>
          <w:szCs w:val="28"/>
        </w:rPr>
        <w:t>ер по предотвращению, сокращению, смягчению выявленных существенных воздействий намечаемой деятельности на окружающую среду</w:t>
      </w:r>
    </w:p>
    <w:p w14:paraId="00A5DC8B" w14:textId="77777777" w:rsidR="00C90643" w:rsidRPr="00C90643" w:rsidRDefault="00C90643" w:rsidP="00C90643">
      <w:pPr>
        <w:jc w:val="both"/>
        <w:rPr>
          <w:rFonts w:ascii="Times New Roman" w:hAnsi="Times New Roman" w:cs="Times New Roman"/>
          <w:sz w:val="24"/>
          <w:szCs w:val="28"/>
        </w:rPr>
      </w:pPr>
      <w:r w:rsidRPr="00C90643">
        <w:rPr>
          <w:rFonts w:ascii="Times New Roman" w:hAnsi="Times New Roman" w:cs="Times New Roman"/>
          <w:sz w:val="24"/>
          <w:szCs w:val="28"/>
        </w:rPr>
        <w:t>Строительные работы не окажут существенного влияния на растительный и животный мир, почвенный покров. Проектируемый участок не входит в состав особо охраняемых природных территорий.</w:t>
      </w:r>
    </w:p>
    <w:p w14:paraId="760A66B5" w14:textId="77777777" w:rsidR="00C90643" w:rsidRPr="00C90643" w:rsidRDefault="00C90643" w:rsidP="00C90643">
      <w:pPr>
        <w:jc w:val="both"/>
        <w:rPr>
          <w:rFonts w:ascii="Times New Roman" w:hAnsi="Times New Roman" w:cs="Times New Roman"/>
          <w:sz w:val="24"/>
          <w:szCs w:val="28"/>
        </w:rPr>
      </w:pPr>
      <w:r w:rsidRPr="00C90643">
        <w:rPr>
          <w:rFonts w:ascii="Times New Roman" w:hAnsi="Times New Roman" w:cs="Times New Roman"/>
          <w:sz w:val="24"/>
          <w:szCs w:val="28"/>
        </w:rPr>
        <w:t>На этапе строительства и эксплуатации проектируемого объекта негативного воздействия на растительный покров, прилегающей к площадке территории не прогнозируется.</w:t>
      </w:r>
    </w:p>
    <w:p w14:paraId="32ECAB99" w14:textId="08132006" w:rsidR="00C90643" w:rsidRPr="00C90643" w:rsidRDefault="00C90643" w:rsidP="00C90643">
      <w:pPr>
        <w:jc w:val="both"/>
        <w:rPr>
          <w:rFonts w:ascii="Times New Roman" w:hAnsi="Times New Roman" w:cs="Times New Roman"/>
          <w:sz w:val="24"/>
          <w:szCs w:val="28"/>
        </w:rPr>
      </w:pPr>
      <w:r w:rsidRPr="00C90643">
        <w:rPr>
          <w:rFonts w:ascii="Times New Roman" w:hAnsi="Times New Roman" w:cs="Times New Roman"/>
          <w:sz w:val="24"/>
          <w:szCs w:val="28"/>
        </w:rPr>
        <w:lastRenderedPageBreak/>
        <w:t>На территории строительства вырубка или перенос зеленых насаждений проектными решениями не предусматривается.</w:t>
      </w:r>
    </w:p>
    <w:p w14:paraId="4B311F87" w14:textId="4EF27B83" w:rsidR="00C90643" w:rsidRDefault="00C90643" w:rsidP="0001006D">
      <w:pPr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8.1. </w:t>
      </w:r>
      <w:r w:rsidR="0001006D" w:rsidRPr="0001006D">
        <w:rPr>
          <w:rFonts w:ascii="Times New Roman" w:hAnsi="Times New Roman" w:cs="Times New Roman"/>
          <w:b/>
          <w:bCs/>
          <w:sz w:val="24"/>
          <w:szCs w:val="28"/>
        </w:rPr>
        <w:t>Мер по компенсации потерь биоразнообразия, если намечаемая деятельность может привести к таким потерям</w:t>
      </w:r>
    </w:p>
    <w:p w14:paraId="39D36D22" w14:textId="77777777" w:rsidR="00C90643" w:rsidRPr="00C90643" w:rsidRDefault="00C90643" w:rsidP="00C90643">
      <w:pPr>
        <w:jc w:val="both"/>
        <w:rPr>
          <w:rFonts w:ascii="Times New Roman" w:hAnsi="Times New Roman" w:cs="Times New Roman"/>
          <w:sz w:val="24"/>
          <w:szCs w:val="28"/>
        </w:rPr>
      </w:pPr>
      <w:r w:rsidRPr="00C90643">
        <w:rPr>
          <w:rFonts w:ascii="Times New Roman" w:hAnsi="Times New Roman" w:cs="Times New Roman"/>
          <w:sz w:val="24"/>
          <w:szCs w:val="28"/>
        </w:rPr>
        <w:t>Для предупреждения и снижения вредного воздействия при проведении строительных работ необходимо соблюдение следующих мероприятий:</w:t>
      </w:r>
    </w:p>
    <w:p w14:paraId="480FF5B4" w14:textId="77777777" w:rsidR="00C90643" w:rsidRDefault="00C90643" w:rsidP="00C90643">
      <w:pPr>
        <w:pStyle w:val="ListParagraph"/>
        <w:numPr>
          <w:ilvl w:val="0"/>
          <w:numId w:val="27"/>
        </w:numPr>
        <w:jc w:val="both"/>
        <w:rPr>
          <w:szCs w:val="28"/>
        </w:rPr>
      </w:pPr>
      <w:r w:rsidRPr="00C90643">
        <w:rPr>
          <w:szCs w:val="28"/>
        </w:rPr>
        <w:t>Максимально возможное использование нетоксичных материалов и компонентов при проведении работ;</w:t>
      </w:r>
    </w:p>
    <w:p w14:paraId="6571E61D" w14:textId="77777777" w:rsidR="00C90643" w:rsidRDefault="00C90643" w:rsidP="00C90643">
      <w:pPr>
        <w:pStyle w:val="ListParagraph"/>
        <w:numPr>
          <w:ilvl w:val="0"/>
          <w:numId w:val="27"/>
        </w:numPr>
        <w:jc w:val="both"/>
        <w:rPr>
          <w:szCs w:val="28"/>
        </w:rPr>
      </w:pPr>
      <w:r w:rsidRPr="00C90643">
        <w:rPr>
          <w:szCs w:val="28"/>
        </w:rPr>
        <w:t>Запретить проведение земляных работ за пределами участка ведения работ;</w:t>
      </w:r>
    </w:p>
    <w:p w14:paraId="0585351F" w14:textId="77777777" w:rsidR="00C90643" w:rsidRDefault="00C90643" w:rsidP="00C90643">
      <w:pPr>
        <w:pStyle w:val="ListParagraph"/>
        <w:numPr>
          <w:ilvl w:val="0"/>
          <w:numId w:val="27"/>
        </w:numPr>
        <w:jc w:val="both"/>
        <w:rPr>
          <w:szCs w:val="28"/>
        </w:rPr>
      </w:pPr>
      <w:r w:rsidRPr="00C90643">
        <w:rPr>
          <w:szCs w:val="28"/>
        </w:rPr>
        <w:t>Своевременная ликвидация утечек (разливов) ГСМ при работе транспорта</w:t>
      </w:r>
    </w:p>
    <w:p w14:paraId="0AEB5B16" w14:textId="77777777" w:rsidR="00C90643" w:rsidRDefault="00C90643" w:rsidP="00C90643">
      <w:pPr>
        <w:pStyle w:val="ListParagraph"/>
        <w:numPr>
          <w:ilvl w:val="0"/>
          <w:numId w:val="27"/>
        </w:numPr>
        <w:jc w:val="both"/>
        <w:rPr>
          <w:szCs w:val="28"/>
        </w:rPr>
      </w:pPr>
      <w:r w:rsidRPr="00C90643">
        <w:rPr>
          <w:szCs w:val="28"/>
        </w:rPr>
        <w:t xml:space="preserve">Избегать захламления площадки промышленными и бытовыми отходами. </w:t>
      </w:r>
    </w:p>
    <w:p w14:paraId="7A4DF94D" w14:textId="5C6E34C5" w:rsidR="00C90643" w:rsidRPr="00C90643" w:rsidRDefault="00C90643" w:rsidP="00C90643">
      <w:pPr>
        <w:pStyle w:val="ListParagraph"/>
        <w:numPr>
          <w:ilvl w:val="0"/>
          <w:numId w:val="27"/>
        </w:numPr>
        <w:jc w:val="both"/>
        <w:rPr>
          <w:szCs w:val="28"/>
        </w:rPr>
      </w:pPr>
      <w:r w:rsidRPr="00C90643">
        <w:rPr>
          <w:szCs w:val="28"/>
        </w:rPr>
        <w:t>Проведение всех видов деятельности в соответствии с требованиями экологических положений Республики Казахстан, стандартов Компании и т.д.</w:t>
      </w:r>
    </w:p>
    <w:p w14:paraId="10297AF2" w14:textId="1C6205B2" w:rsidR="00C90643" w:rsidRDefault="00C90643" w:rsidP="00C90643">
      <w:pPr>
        <w:jc w:val="both"/>
        <w:rPr>
          <w:rFonts w:ascii="Times New Roman" w:hAnsi="Times New Roman" w:cs="Times New Roman"/>
          <w:sz w:val="24"/>
          <w:szCs w:val="28"/>
        </w:rPr>
      </w:pPr>
      <w:r w:rsidRPr="00C90643">
        <w:rPr>
          <w:rFonts w:ascii="Times New Roman" w:hAnsi="Times New Roman" w:cs="Times New Roman"/>
          <w:sz w:val="24"/>
          <w:szCs w:val="28"/>
        </w:rPr>
        <w:t>Своевременное мероприятия по охране окружающей среды и меры по снижению уровня загрязнения позволят предупредить или сократить негативное воздействие на окружающую среду.</w:t>
      </w:r>
    </w:p>
    <w:p w14:paraId="54029830" w14:textId="77777777" w:rsidR="0001006D" w:rsidRDefault="0001006D" w:rsidP="0001006D">
      <w:pPr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14:paraId="76FD9A9E" w14:textId="77777777" w:rsidR="0001006D" w:rsidRDefault="0001006D" w:rsidP="0001006D">
      <w:pPr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14:paraId="327C7564" w14:textId="1E79A378" w:rsidR="0001006D" w:rsidRDefault="0001006D" w:rsidP="0001006D">
      <w:pPr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14:paraId="4315FBC2" w14:textId="77777777" w:rsidR="0034423A" w:rsidRDefault="0034423A" w:rsidP="0001006D">
      <w:pPr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14:paraId="1290C7D8" w14:textId="38D60694" w:rsidR="0034423A" w:rsidRPr="0034423A" w:rsidRDefault="005252A3" w:rsidP="0034423A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451433793"/>
      <w:bookmarkStart w:id="2" w:name="_Toc163643350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9. </w:t>
      </w:r>
      <w:r w:rsidR="0034423A" w:rsidRPr="0034423A">
        <w:rPr>
          <w:rFonts w:ascii="Times New Roman" w:hAnsi="Times New Roman" w:cs="Times New Roman"/>
          <w:b/>
          <w:bCs/>
          <w:color w:val="auto"/>
          <w:sz w:val="24"/>
          <w:szCs w:val="24"/>
        </w:rPr>
        <w:t>СПИСОК ИСПОЛЬЗОВАННОЙ ЛИТЕРАТУРЫ</w:t>
      </w:r>
      <w:bookmarkEnd w:id="1"/>
      <w:bookmarkEnd w:id="2"/>
    </w:p>
    <w:p w14:paraId="574F7718" w14:textId="77777777" w:rsidR="0034423A" w:rsidRPr="0034423A" w:rsidRDefault="0034423A" w:rsidP="0034423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6622457B" w14:textId="77777777" w:rsidR="0034423A" w:rsidRPr="0034423A" w:rsidRDefault="0034423A" w:rsidP="0034423A">
      <w:pPr>
        <w:pStyle w:val="BodyText"/>
        <w:widowControl w:val="0"/>
        <w:numPr>
          <w:ilvl w:val="0"/>
          <w:numId w:val="24"/>
        </w:numPr>
        <w:tabs>
          <w:tab w:val="left" w:pos="1620"/>
        </w:tabs>
        <w:autoSpaceDE w:val="0"/>
        <w:autoSpaceDN w:val="0"/>
        <w:adjustRightInd w:val="0"/>
        <w:spacing w:after="0" w:line="360" w:lineRule="auto"/>
        <w:ind w:left="924" w:hanging="357"/>
        <w:rPr>
          <w:rFonts w:ascii="Times New Roman" w:hAnsi="Times New Roman" w:cs="Times New Roman"/>
          <w:b/>
          <w:sz w:val="24"/>
        </w:rPr>
      </w:pPr>
      <w:bookmarkStart w:id="3" w:name="_Hlk93916334"/>
      <w:r w:rsidRPr="0034423A">
        <w:rPr>
          <w:rFonts w:ascii="Times New Roman" w:hAnsi="Times New Roman" w:cs="Times New Roman"/>
          <w:sz w:val="24"/>
        </w:rPr>
        <w:t>Экологический РК, 02.01.2021 №400-</w:t>
      </w:r>
      <w:r w:rsidRPr="0034423A">
        <w:rPr>
          <w:rFonts w:ascii="Times New Roman" w:hAnsi="Times New Roman" w:cs="Times New Roman"/>
          <w:sz w:val="24"/>
          <w:lang w:val="en-US"/>
        </w:rPr>
        <w:t>IV</w:t>
      </w:r>
      <w:r w:rsidRPr="0034423A">
        <w:rPr>
          <w:rFonts w:ascii="Times New Roman" w:hAnsi="Times New Roman" w:cs="Times New Roman"/>
          <w:sz w:val="24"/>
        </w:rPr>
        <w:t xml:space="preserve"> ЗРК </w:t>
      </w:r>
    </w:p>
    <w:p w14:paraId="26A4B90C" w14:textId="77777777" w:rsidR="0034423A" w:rsidRDefault="0034423A" w:rsidP="0034423A">
      <w:pPr>
        <w:pStyle w:val="a1"/>
        <w:numPr>
          <w:ilvl w:val="0"/>
          <w:numId w:val="24"/>
        </w:numPr>
        <w:tabs>
          <w:tab w:val="num" w:pos="0"/>
          <w:tab w:val="num" w:pos="284"/>
        </w:tabs>
        <w:spacing w:line="360" w:lineRule="auto"/>
        <w:ind w:left="92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Инструкция по организации и проведению экологической оценки. Приказ №424 от 26.10.2021</w:t>
      </w:r>
    </w:p>
    <w:p w14:paraId="14D20DA7" w14:textId="32DAAB85" w:rsidR="0034423A" w:rsidRPr="0034423A" w:rsidRDefault="0034423A" w:rsidP="0034423A">
      <w:pPr>
        <w:pStyle w:val="a1"/>
        <w:numPr>
          <w:ilvl w:val="0"/>
          <w:numId w:val="24"/>
        </w:numPr>
        <w:tabs>
          <w:tab w:val="num" w:pos="0"/>
          <w:tab w:val="num" w:pos="284"/>
        </w:tabs>
        <w:spacing w:line="360" w:lineRule="auto"/>
        <w:ind w:left="92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«Охрана окружающей среды» к проекту </w:t>
      </w:r>
      <w:r w:rsidRPr="0034423A">
        <w:rPr>
          <w:rFonts w:ascii="Times New Roman" w:hAnsi="Times New Roman"/>
          <w:sz w:val="24"/>
          <w:szCs w:val="24"/>
        </w:rPr>
        <w:t>«</w:t>
      </w:r>
      <w:r w:rsidRPr="0034423A">
        <w:rPr>
          <w:rFonts w:ascii="Times New Roman" w:hAnsi="Times New Roman"/>
          <w:sz w:val="24"/>
          <w:szCs w:val="24"/>
          <w:lang w:val="kk-KZ"/>
        </w:rPr>
        <w:t xml:space="preserve">ЗВП Замена </w:t>
      </w:r>
      <w:proofErr w:type="gramStart"/>
      <w:r w:rsidRPr="0034423A">
        <w:rPr>
          <w:rFonts w:ascii="Times New Roman" w:hAnsi="Times New Roman"/>
          <w:sz w:val="24"/>
          <w:szCs w:val="24"/>
          <w:lang w:val="kk-KZ"/>
        </w:rPr>
        <w:t>юж.факельного</w:t>
      </w:r>
      <w:proofErr w:type="gramEnd"/>
      <w:r w:rsidRPr="0034423A">
        <w:rPr>
          <w:rFonts w:ascii="Times New Roman" w:hAnsi="Times New Roman"/>
          <w:sz w:val="24"/>
          <w:szCs w:val="24"/>
          <w:lang w:val="kk-KZ"/>
        </w:rPr>
        <w:t xml:space="preserve"> коллектора НД»</w:t>
      </w:r>
    </w:p>
    <w:p w14:paraId="398F7C8A" w14:textId="77777777" w:rsidR="0034423A" w:rsidRPr="0034423A" w:rsidRDefault="0034423A" w:rsidP="0034423A">
      <w:pPr>
        <w:pStyle w:val="BodyText"/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left="928"/>
        <w:rPr>
          <w:rFonts w:ascii="Times New Roman" w:hAnsi="Times New Roman" w:cs="Times New Roman"/>
          <w:b/>
          <w:sz w:val="24"/>
        </w:rPr>
      </w:pPr>
    </w:p>
    <w:bookmarkEnd w:id="3"/>
    <w:p w14:paraId="4BD05EC4" w14:textId="77777777" w:rsidR="0034423A" w:rsidRDefault="0034423A" w:rsidP="0034423A">
      <w:pPr>
        <w:pStyle w:val="BodyText"/>
        <w:widowControl w:val="0"/>
        <w:tabs>
          <w:tab w:val="left" w:pos="1620"/>
        </w:tabs>
        <w:autoSpaceDE w:val="0"/>
        <w:autoSpaceDN w:val="0"/>
        <w:adjustRightInd w:val="0"/>
        <w:rPr>
          <w:b/>
          <w:sz w:val="24"/>
        </w:rPr>
      </w:pPr>
    </w:p>
    <w:p w14:paraId="5CC1D18C" w14:textId="77777777" w:rsidR="0034423A" w:rsidRPr="0001006D" w:rsidRDefault="0034423A" w:rsidP="0001006D">
      <w:pPr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sectPr w:rsidR="0034423A" w:rsidRPr="0001006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8D971" w14:textId="77777777" w:rsidR="00950032" w:rsidRDefault="00950032" w:rsidP="003233AF">
      <w:pPr>
        <w:spacing w:after="0" w:line="240" w:lineRule="auto"/>
      </w:pPr>
      <w:r>
        <w:separator/>
      </w:r>
    </w:p>
  </w:endnote>
  <w:endnote w:type="continuationSeparator" w:id="0">
    <w:p w14:paraId="07734F13" w14:textId="77777777" w:rsidR="00950032" w:rsidRDefault="00950032" w:rsidP="00323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yrillicTi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36D3" w14:textId="5696AB59" w:rsidR="003233AF" w:rsidRPr="003233AF" w:rsidRDefault="003233AF">
    <w:pPr>
      <w:pStyle w:val="Footer"/>
      <w:rPr>
        <w:rFonts w:ascii="Times New Roman" w:hAnsi="Times New Roman" w:cs="Times New Roman"/>
        <w:sz w:val="18"/>
      </w:rPr>
    </w:pPr>
    <w:r w:rsidRPr="003233AF">
      <w:rPr>
        <w:rFonts w:ascii="Times New Roman" w:hAnsi="Times New Roman" w:cs="Times New Roman"/>
        <w:sz w:val="18"/>
      </w:rPr>
      <w:t>ТОО «</w:t>
    </w:r>
    <w:r w:rsidR="006F2955">
      <w:rPr>
        <w:rFonts w:ascii="Arial" w:hAnsi="Arial" w:cs="Arial"/>
        <w:sz w:val="18"/>
        <w:szCs w:val="18"/>
        <w:lang w:val="en-US"/>
      </w:rPr>
      <w:t>Engineering Services Provider</w:t>
    </w:r>
    <w:r w:rsidRPr="003233AF">
      <w:rPr>
        <w:rFonts w:ascii="Times New Roman" w:hAnsi="Times New Roman" w:cs="Times New Roman"/>
        <w:sz w:val="18"/>
      </w:rPr>
      <w:t>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2313D" w14:textId="77777777" w:rsidR="00950032" w:rsidRDefault="00950032" w:rsidP="003233AF">
      <w:pPr>
        <w:spacing w:after="0" w:line="240" w:lineRule="auto"/>
      </w:pPr>
      <w:r>
        <w:separator/>
      </w:r>
    </w:p>
  </w:footnote>
  <w:footnote w:type="continuationSeparator" w:id="0">
    <w:p w14:paraId="44F79EF2" w14:textId="77777777" w:rsidR="00950032" w:rsidRDefault="00950032" w:rsidP="00323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0888" w14:textId="4A54AB9F" w:rsidR="003233AF" w:rsidRPr="003233AF" w:rsidRDefault="003233AF" w:rsidP="00F01A3C">
    <w:pPr>
      <w:pStyle w:val="Header"/>
      <w:tabs>
        <w:tab w:val="clear" w:pos="4677"/>
        <w:tab w:val="clear" w:pos="9355"/>
      </w:tabs>
      <w:rPr>
        <w:rFonts w:ascii="Times New Roman" w:hAnsi="Times New Roman" w:cs="Times New Roman"/>
        <w:sz w:val="18"/>
        <w:u w:val="single"/>
      </w:rPr>
    </w:pPr>
    <w:r w:rsidRPr="003233AF">
      <w:rPr>
        <w:rFonts w:ascii="Times New Roman" w:hAnsi="Times New Roman" w:cs="Times New Roman"/>
        <w:sz w:val="18"/>
        <w:u w:val="single"/>
      </w:rPr>
      <w:t xml:space="preserve">Нетехническое резюме </w:t>
    </w:r>
    <w:r w:rsidRPr="00F01A3C">
      <w:rPr>
        <w:rFonts w:ascii="Times New Roman" w:hAnsi="Times New Roman" w:cs="Times New Roman"/>
        <w:sz w:val="18"/>
        <w:u w:val="single"/>
      </w:rPr>
      <w:t>РООС «</w:t>
    </w:r>
    <w:r w:rsidR="00711533">
      <w:rPr>
        <w:rFonts w:ascii="Times New Roman" w:hAnsi="Times New Roman" w:cs="Times New Roman"/>
        <w:sz w:val="18"/>
        <w:u w:val="single"/>
      </w:rPr>
      <w:t xml:space="preserve">ЗВП Замена </w:t>
    </w:r>
    <w:proofErr w:type="spellStart"/>
    <w:proofErr w:type="gramStart"/>
    <w:r w:rsidR="00711533">
      <w:rPr>
        <w:rFonts w:ascii="Times New Roman" w:hAnsi="Times New Roman" w:cs="Times New Roman"/>
        <w:sz w:val="18"/>
        <w:u w:val="single"/>
      </w:rPr>
      <w:t>юж.факельного</w:t>
    </w:r>
    <w:proofErr w:type="spellEnd"/>
    <w:proofErr w:type="gramEnd"/>
    <w:r w:rsidR="00711533">
      <w:rPr>
        <w:rFonts w:ascii="Times New Roman" w:hAnsi="Times New Roman" w:cs="Times New Roman"/>
        <w:sz w:val="18"/>
        <w:u w:val="single"/>
      </w:rPr>
      <w:t xml:space="preserve"> коллектора НД</w:t>
    </w:r>
    <w:r w:rsidR="00F01A3C" w:rsidRPr="00F01A3C">
      <w:rPr>
        <w:rFonts w:ascii="Times New Roman" w:hAnsi="Times New Roman" w:cs="Times New Roman"/>
        <w:sz w:val="18"/>
        <w:szCs w:val="18"/>
        <w:u w:val="single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522"/>
    <w:multiLevelType w:val="hybridMultilevel"/>
    <w:tmpl w:val="C414E6B4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04A47A8"/>
    <w:multiLevelType w:val="hybridMultilevel"/>
    <w:tmpl w:val="760ADB28"/>
    <w:lvl w:ilvl="0" w:tplc="04190009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A6781"/>
    <w:multiLevelType w:val="hybridMultilevel"/>
    <w:tmpl w:val="3530F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127C0"/>
    <w:multiLevelType w:val="hybridMultilevel"/>
    <w:tmpl w:val="3BBCF340"/>
    <w:lvl w:ilvl="0" w:tplc="04190009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E6049"/>
    <w:multiLevelType w:val="hybridMultilevel"/>
    <w:tmpl w:val="17A80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A3287"/>
    <w:multiLevelType w:val="hybridMultilevel"/>
    <w:tmpl w:val="E9DC25E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8B4B6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A003B"/>
    <w:multiLevelType w:val="hybridMultilevel"/>
    <w:tmpl w:val="4BD0E56C"/>
    <w:lvl w:ilvl="0" w:tplc="04190009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C405C"/>
    <w:multiLevelType w:val="hybridMultilevel"/>
    <w:tmpl w:val="B8621BB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C0EC8"/>
    <w:multiLevelType w:val="hybridMultilevel"/>
    <w:tmpl w:val="A734DEBC"/>
    <w:lvl w:ilvl="0" w:tplc="04190009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F7573"/>
    <w:multiLevelType w:val="hybridMultilevel"/>
    <w:tmpl w:val="725003C4"/>
    <w:lvl w:ilvl="0" w:tplc="0AF6E5EE">
      <w:start w:val="2024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476C7"/>
    <w:multiLevelType w:val="hybridMultilevel"/>
    <w:tmpl w:val="8826AFA4"/>
    <w:lvl w:ilvl="0" w:tplc="AF56FB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4"/>
        <w:szCs w:val="24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2756D"/>
    <w:multiLevelType w:val="hybridMultilevel"/>
    <w:tmpl w:val="5F3CEE7C"/>
    <w:lvl w:ilvl="0" w:tplc="0AF6E5EE">
      <w:start w:val="2024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C1ECA"/>
    <w:multiLevelType w:val="hybridMultilevel"/>
    <w:tmpl w:val="DBEC6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8710C"/>
    <w:multiLevelType w:val="hybridMultilevel"/>
    <w:tmpl w:val="18BC468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0DD219D"/>
    <w:multiLevelType w:val="hybridMultilevel"/>
    <w:tmpl w:val="937EAB6E"/>
    <w:lvl w:ilvl="0" w:tplc="04190009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6517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BB105F9"/>
    <w:multiLevelType w:val="hybridMultilevel"/>
    <w:tmpl w:val="7C02CA06"/>
    <w:lvl w:ilvl="0" w:tplc="872C2556">
      <w:start w:val="1"/>
      <w:numFmt w:val="bullet"/>
      <w:lvlText w:val="-"/>
      <w:lvlJc w:val="left"/>
      <w:pPr>
        <w:ind w:left="77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7" w15:restartNumberingAfterBreak="0">
    <w:nsid w:val="4C807D37"/>
    <w:multiLevelType w:val="hybridMultilevel"/>
    <w:tmpl w:val="E00E02B6"/>
    <w:lvl w:ilvl="0" w:tplc="48C058E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3583B"/>
    <w:multiLevelType w:val="hybridMultilevel"/>
    <w:tmpl w:val="4BD45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24F97"/>
    <w:multiLevelType w:val="hybridMultilevel"/>
    <w:tmpl w:val="56C2B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33078"/>
    <w:multiLevelType w:val="hybridMultilevel"/>
    <w:tmpl w:val="F06C26FE"/>
    <w:lvl w:ilvl="0" w:tplc="4FF83E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60606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37A96"/>
    <w:multiLevelType w:val="hybridMultilevel"/>
    <w:tmpl w:val="20E07A36"/>
    <w:lvl w:ilvl="0" w:tplc="04190009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AC6755"/>
    <w:multiLevelType w:val="hybridMultilevel"/>
    <w:tmpl w:val="CD0CC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3039E"/>
    <w:multiLevelType w:val="hybridMultilevel"/>
    <w:tmpl w:val="E04A0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B6F14"/>
    <w:multiLevelType w:val="multilevel"/>
    <w:tmpl w:val="3B547C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E391366"/>
    <w:multiLevelType w:val="hybridMultilevel"/>
    <w:tmpl w:val="7E7035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B2A90"/>
    <w:multiLevelType w:val="hybridMultilevel"/>
    <w:tmpl w:val="A096239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90026">
    <w:abstractNumId w:val="20"/>
  </w:num>
  <w:num w:numId="2" w16cid:durableId="1823110934">
    <w:abstractNumId w:val="21"/>
  </w:num>
  <w:num w:numId="3" w16cid:durableId="904335098">
    <w:abstractNumId w:val="6"/>
  </w:num>
  <w:num w:numId="4" w16cid:durableId="121728041">
    <w:abstractNumId w:val="16"/>
  </w:num>
  <w:num w:numId="5" w16cid:durableId="1053969480">
    <w:abstractNumId w:val="5"/>
  </w:num>
  <w:num w:numId="6" w16cid:durableId="275985641">
    <w:abstractNumId w:val="19"/>
  </w:num>
  <w:num w:numId="7" w16cid:durableId="1581868685">
    <w:abstractNumId w:val="4"/>
  </w:num>
  <w:num w:numId="8" w16cid:durableId="2115007146">
    <w:abstractNumId w:val="23"/>
  </w:num>
  <w:num w:numId="9" w16cid:durableId="533419670">
    <w:abstractNumId w:val="13"/>
  </w:num>
  <w:num w:numId="10" w16cid:durableId="2038238693">
    <w:abstractNumId w:val="22"/>
  </w:num>
  <w:num w:numId="11" w16cid:durableId="974025519">
    <w:abstractNumId w:val="15"/>
    <w:lvlOverride w:ilvl="0">
      <w:startOverride w:val="2"/>
    </w:lvlOverride>
  </w:num>
  <w:num w:numId="12" w16cid:durableId="165429128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927689">
    <w:abstractNumId w:val="0"/>
  </w:num>
  <w:num w:numId="14" w16cid:durableId="1165247130">
    <w:abstractNumId w:val="18"/>
  </w:num>
  <w:num w:numId="15" w16cid:durableId="842814613">
    <w:abstractNumId w:val="12"/>
  </w:num>
  <w:num w:numId="16" w16cid:durableId="1983462752">
    <w:abstractNumId w:val="17"/>
  </w:num>
  <w:num w:numId="17" w16cid:durableId="802578538">
    <w:abstractNumId w:val="7"/>
  </w:num>
  <w:num w:numId="18" w16cid:durableId="908659748">
    <w:abstractNumId w:val="9"/>
  </w:num>
  <w:num w:numId="19" w16cid:durableId="922647024">
    <w:abstractNumId w:val="11"/>
  </w:num>
  <w:num w:numId="20" w16cid:durableId="1002901860">
    <w:abstractNumId w:val="8"/>
  </w:num>
  <w:num w:numId="21" w16cid:durableId="1666978937">
    <w:abstractNumId w:val="3"/>
  </w:num>
  <w:num w:numId="22" w16cid:durableId="228420049">
    <w:abstractNumId w:val="25"/>
  </w:num>
  <w:num w:numId="23" w16cid:durableId="672687701">
    <w:abstractNumId w:val="24"/>
  </w:num>
  <w:num w:numId="24" w16cid:durableId="139736077">
    <w:abstractNumId w:val="10"/>
  </w:num>
  <w:num w:numId="25" w16cid:durableId="1609894214">
    <w:abstractNumId w:val="1"/>
  </w:num>
  <w:num w:numId="26" w16cid:durableId="1333482926">
    <w:abstractNumId w:val="14"/>
  </w:num>
  <w:num w:numId="27" w16cid:durableId="182781810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D8"/>
    <w:rsid w:val="0001006D"/>
    <w:rsid w:val="00020FA4"/>
    <w:rsid w:val="00064E2D"/>
    <w:rsid w:val="00071565"/>
    <w:rsid w:val="000E4739"/>
    <w:rsid w:val="00165E84"/>
    <w:rsid w:val="001B3CD6"/>
    <w:rsid w:val="001E2725"/>
    <w:rsid w:val="001E5457"/>
    <w:rsid w:val="001F28E1"/>
    <w:rsid w:val="001F5EDE"/>
    <w:rsid w:val="001F7874"/>
    <w:rsid w:val="00212FFA"/>
    <w:rsid w:val="0025511B"/>
    <w:rsid w:val="00270E35"/>
    <w:rsid w:val="00283164"/>
    <w:rsid w:val="00295781"/>
    <w:rsid w:val="002A39C9"/>
    <w:rsid w:val="002A4230"/>
    <w:rsid w:val="002D7DC4"/>
    <w:rsid w:val="002F39BB"/>
    <w:rsid w:val="002F4124"/>
    <w:rsid w:val="0031081B"/>
    <w:rsid w:val="003233AF"/>
    <w:rsid w:val="00335787"/>
    <w:rsid w:val="003439D8"/>
    <w:rsid w:val="0034423A"/>
    <w:rsid w:val="00351E87"/>
    <w:rsid w:val="0039523B"/>
    <w:rsid w:val="003A5E9C"/>
    <w:rsid w:val="00425D03"/>
    <w:rsid w:val="004428AC"/>
    <w:rsid w:val="004A517A"/>
    <w:rsid w:val="004C1610"/>
    <w:rsid w:val="004C7F4A"/>
    <w:rsid w:val="005252A3"/>
    <w:rsid w:val="00534457"/>
    <w:rsid w:val="005723F8"/>
    <w:rsid w:val="005944FC"/>
    <w:rsid w:val="005F6868"/>
    <w:rsid w:val="00625B35"/>
    <w:rsid w:val="006D35E8"/>
    <w:rsid w:val="006D771C"/>
    <w:rsid w:val="006F2955"/>
    <w:rsid w:val="00711533"/>
    <w:rsid w:val="007670B6"/>
    <w:rsid w:val="007821C1"/>
    <w:rsid w:val="007A7878"/>
    <w:rsid w:val="00820939"/>
    <w:rsid w:val="008542E2"/>
    <w:rsid w:val="008660BA"/>
    <w:rsid w:val="008A4332"/>
    <w:rsid w:val="008F1B9E"/>
    <w:rsid w:val="00914EF4"/>
    <w:rsid w:val="00950032"/>
    <w:rsid w:val="00972F52"/>
    <w:rsid w:val="0097763A"/>
    <w:rsid w:val="00A76CFC"/>
    <w:rsid w:val="00B445D2"/>
    <w:rsid w:val="00BF57A8"/>
    <w:rsid w:val="00C90643"/>
    <w:rsid w:val="00CF617A"/>
    <w:rsid w:val="00D554DA"/>
    <w:rsid w:val="00D704E1"/>
    <w:rsid w:val="00D7654D"/>
    <w:rsid w:val="00DB3FC4"/>
    <w:rsid w:val="00DC7712"/>
    <w:rsid w:val="00DE0611"/>
    <w:rsid w:val="00E325D3"/>
    <w:rsid w:val="00E35D35"/>
    <w:rsid w:val="00E92D1C"/>
    <w:rsid w:val="00E93733"/>
    <w:rsid w:val="00EA22AE"/>
    <w:rsid w:val="00EB2AAF"/>
    <w:rsid w:val="00F01A3C"/>
    <w:rsid w:val="00F24B86"/>
    <w:rsid w:val="00F45F5D"/>
    <w:rsid w:val="00F71E53"/>
    <w:rsid w:val="00F8498B"/>
    <w:rsid w:val="00F92C40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1FF1"/>
  <w15:chartTrackingRefBased/>
  <w15:docId w15:val="{C1D98A9F-F9A9-4E60-B756-23345A59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5E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6D771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97763A"/>
    <w:rPr>
      <w:b/>
      <w:bCs/>
    </w:rPr>
  </w:style>
  <w:style w:type="character" w:customStyle="1" w:styleId="apple-converted-space">
    <w:name w:val="apple-converted-space"/>
    <w:rsid w:val="0097763A"/>
  </w:style>
  <w:style w:type="paragraph" w:styleId="BlockText">
    <w:name w:val="Block Text"/>
    <w:basedOn w:val="Normal"/>
    <w:rsid w:val="002F39BB"/>
    <w:pPr>
      <w:widowControl w:val="0"/>
      <w:tabs>
        <w:tab w:val="left" w:pos="-720"/>
      </w:tabs>
      <w:spacing w:after="0" w:line="240" w:lineRule="auto"/>
      <w:ind w:left="2160" w:right="12" w:hanging="720"/>
      <w:jc w:val="both"/>
    </w:pPr>
    <w:rPr>
      <w:rFonts w:ascii="CyrillicTimes" w:eastAsia="Times New Roman" w:hAnsi="CyrillicTimes" w:cs="Times New Roman"/>
      <w:sz w:val="24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8498B"/>
    <w:rPr>
      <w:color w:val="0563C1" w:themeColor="hyperlink"/>
      <w:u w:val="single"/>
    </w:rPr>
  </w:style>
  <w:style w:type="paragraph" w:styleId="BodyText3">
    <w:name w:val="Body Text 3"/>
    <w:basedOn w:val="Normal"/>
    <w:link w:val="BodyText3Char"/>
    <w:rsid w:val="00270E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70E35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aliases w:val="Body text,Beran Bullets,BODY TEXT,CAFC Bullets"/>
    <w:basedOn w:val="Normal"/>
    <w:link w:val="ListParagraphChar"/>
    <w:uiPriority w:val="1"/>
    <w:qFormat/>
    <w:rsid w:val="00270E3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 Знак Знак"/>
    <w:uiPriority w:val="99"/>
    <w:rsid w:val="00270E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6D771C"/>
    <w:rPr>
      <w:rFonts w:ascii="Times New Roman" w:eastAsia="Times New Roman" w:hAnsi="Times New Roman" w:cs="Times New Roman"/>
      <w:b/>
      <w:bCs/>
    </w:rPr>
  </w:style>
  <w:style w:type="paragraph" w:customStyle="1" w:styleId="a">
    <w:name w:val="Мой текст"/>
    <w:link w:val="a0"/>
    <w:rsid w:val="00EB2AAF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0">
    <w:name w:val="Мой текст Знак"/>
    <w:link w:val="a"/>
    <w:rsid w:val="00EB2AAF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A5E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0">
    <w:name w:val="s0"/>
    <w:rsid w:val="003A5E9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3A5E9C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paragraph" w:customStyle="1" w:styleId="ListParagraph1">
    <w:name w:val="List Paragraph1"/>
    <w:basedOn w:val="Normal"/>
    <w:uiPriority w:val="34"/>
    <w:qFormat/>
    <w:rsid w:val="003A5E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108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1081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51E8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51E87"/>
  </w:style>
  <w:style w:type="paragraph" w:customStyle="1" w:styleId="10">
    <w:name w:val="1 Основной текст Знак"/>
    <w:basedOn w:val="Normal"/>
    <w:link w:val="11"/>
    <w:rsid w:val="00351E87"/>
    <w:pPr>
      <w:keepLines/>
      <w:tabs>
        <w:tab w:val="left" w:pos="567"/>
      </w:tabs>
      <w:spacing w:after="120" w:line="24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11">
    <w:name w:val="1 Основной текст Знак Знак"/>
    <w:link w:val="10"/>
    <w:rsid w:val="00351E87"/>
    <w:rPr>
      <w:rFonts w:ascii="Arial" w:eastAsia="Times New Roman" w:hAnsi="Arial" w:cs="Times New Roman"/>
      <w:szCs w:val="24"/>
    </w:rPr>
  </w:style>
  <w:style w:type="paragraph" w:styleId="BodyTextIndent">
    <w:name w:val="Body Text Indent"/>
    <w:aliases w:val="Основной текст с отступом Знак Знак Знак,Основной текст с отступом Знак Знак,Основной текст с отступом Знак1,Знак Знак4,Основной текст с отступом Знак Знак3,Знак Знак1 Знак3"/>
    <w:basedOn w:val="Normal"/>
    <w:link w:val="BodyTextIndentChar"/>
    <w:rsid w:val="003233A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Основной текст с отступом Знак Знак Знак Char,Основной текст с отступом Знак Знак Char,Основной текст с отступом Знак1 Char,Знак Знак4 Char,Основной текст с отступом Знак Знак3 Char,Знак Знак1 Знак3 Char"/>
    <w:basedOn w:val="DefaultParagraphFont"/>
    <w:link w:val="BodyTextIndent"/>
    <w:rsid w:val="003233A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aliases w:val="h,Title Up,Header_ARGOSS"/>
    <w:basedOn w:val="Normal"/>
    <w:link w:val="HeaderChar"/>
    <w:unhideWhenUsed/>
    <w:rsid w:val="00323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aliases w:val="h Char,Title Up Char,Header_ARGOSS Char"/>
    <w:basedOn w:val="DefaultParagraphFont"/>
    <w:link w:val="Header"/>
    <w:rsid w:val="003233AF"/>
  </w:style>
  <w:style w:type="paragraph" w:styleId="Footer">
    <w:name w:val="footer"/>
    <w:basedOn w:val="Normal"/>
    <w:link w:val="FooterChar"/>
    <w:uiPriority w:val="99"/>
    <w:unhideWhenUsed/>
    <w:rsid w:val="00323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3AF"/>
  </w:style>
  <w:style w:type="paragraph" w:customStyle="1" w:styleId="12">
    <w:name w:val="Обычный1"/>
    <w:uiPriority w:val="99"/>
    <w:qFormat/>
    <w:rsid w:val="00A76C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rsid w:val="00A76CF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76CFC"/>
    <w:rPr>
      <w:rFonts w:ascii="Courier New" w:eastAsia="Times New Roman" w:hAnsi="Courier New" w:cs="Times New Roman"/>
      <w:sz w:val="20"/>
      <w:szCs w:val="20"/>
    </w:rPr>
  </w:style>
  <w:style w:type="paragraph" w:customStyle="1" w:styleId="13">
    <w:name w:val="Без интервала1"/>
    <w:qFormat/>
    <w:rsid w:val="00A76CFC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CFC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EA22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1">
    <w:name w:val="нумерованный список"/>
    <w:basedOn w:val="Normal"/>
    <w:rsid w:val="0034423A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aliases w:val="Body text Char,Beran Bullets Char,BODY TEXT Char,CAFC Bullets Char"/>
    <w:basedOn w:val="DefaultParagraphFont"/>
    <w:link w:val="ListParagraph"/>
    <w:uiPriority w:val="1"/>
    <w:locked/>
    <w:rsid w:val="0034423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2093</TotalTime>
  <Pages>11</Pages>
  <Words>3514</Words>
  <Characters>20034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ESP-004</dc:creator>
  <cp:keywords/>
  <dc:description/>
  <cp:lastModifiedBy>Sapayev, Timur [Tengizchevroil]</cp:lastModifiedBy>
  <cp:revision>68</cp:revision>
  <cp:lastPrinted>2016-09-05T09:25:00Z</cp:lastPrinted>
  <dcterms:created xsi:type="dcterms:W3CDTF">2016-09-01T05:19:00Z</dcterms:created>
  <dcterms:modified xsi:type="dcterms:W3CDTF">2024-06-10T09:07:00Z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4db608-ddec-4a44-8ad7-7d5a79b7448e_Enabled">
    <vt:lpwstr>true</vt:lpwstr>
  </property>
  <property fmtid="{D5CDD505-2E9C-101B-9397-08002B2CF9AE}" pid="3" name="MSIP_Label_6e4db608-ddec-4a44-8ad7-7d5a79b7448e_SetDate">
    <vt:lpwstr>2024-06-10T09:07:00Z</vt:lpwstr>
  </property>
  <property fmtid="{D5CDD505-2E9C-101B-9397-08002B2CF9AE}" pid="4" name="MSIP_Label_6e4db608-ddec-4a44-8ad7-7d5a79b7448e_Method">
    <vt:lpwstr>Standard</vt:lpwstr>
  </property>
  <property fmtid="{D5CDD505-2E9C-101B-9397-08002B2CF9AE}" pid="5" name="MSIP_Label_6e4db608-ddec-4a44-8ad7-7d5a79b7448e_Name">
    <vt:lpwstr>Internal</vt:lpwstr>
  </property>
  <property fmtid="{D5CDD505-2E9C-101B-9397-08002B2CF9AE}" pid="6" name="MSIP_Label_6e4db608-ddec-4a44-8ad7-7d5a79b7448e_SiteId">
    <vt:lpwstr>fd799da1-bfc1-4234-a91c-72b3a1cb9e26</vt:lpwstr>
  </property>
  <property fmtid="{D5CDD505-2E9C-101B-9397-08002B2CF9AE}" pid="7" name="MSIP_Label_6e4db608-ddec-4a44-8ad7-7d5a79b7448e_ActionId">
    <vt:lpwstr>bf976203-7e26-4fa8-8b8b-aca350e30f71</vt:lpwstr>
  </property>
  <property fmtid="{D5CDD505-2E9C-101B-9397-08002B2CF9AE}" pid="8" name="MSIP_Label_6e4db608-ddec-4a44-8ad7-7d5a79b7448e_ContentBits">
    <vt:lpwstr>0</vt:lpwstr>
  </property>
</Properties>
</file>