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a8ed" w14:textId="54da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15 февраля 2018 года № 636.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w:t>
            </w:r>
            <w:r>
              <w:br/>
            </w:r>
            <w:r>
              <w:rPr>
                <w:rFonts w:ascii="Times New Roman"/>
                <w:b w:val="false"/>
                <w:i w:val="false"/>
                <w:color w:val="000000"/>
                <w:sz w:val="20"/>
              </w:rPr>
              <w:t>и Правительства Республики</w:t>
            </w:r>
            <w:r>
              <w:br/>
            </w:r>
            <w:r>
              <w:rPr>
                <w:rFonts w:ascii="Times New Roman"/>
                <w:b w:val="false"/>
                <w:i w:val="false"/>
                <w:color w:val="000000"/>
                <w:sz w:val="20"/>
              </w:rPr>
              <w:t>Казахстан и республиканской печати</w:t>
            </w:r>
          </w:p>
        </w:tc>
      </w:tr>
    </w:tbl>
    <w:p>
      <w:pPr>
        <w:spacing w:after="0"/>
        <w:ind w:left="0"/>
        <w:jc w:val="both"/>
      </w:pPr>
      <w:r>
        <w:rPr>
          <w:rFonts w:ascii="Times New Roman"/>
          <w:b w:val="false"/>
          <w:i w:val="false"/>
          <w:color w:val="ff0000"/>
          <w:sz w:val="28"/>
        </w:rPr>
        <w:t xml:space="preserve">
      Сноска. Заголовок в редакции Указа Президента РК от 26.02.2021 </w:t>
      </w:r>
      <w:r>
        <w:rPr>
          <w:rFonts w:ascii="Times New Roman"/>
          <w:b w:val="false"/>
          <w:i w:val="false"/>
          <w:color w:val="ff0000"/>
          <w:sz w:val="28"/>
        </w:rPr>
        <w:t>№ 521</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6" w:id="1"/>
    <w:p>
      <w:pPr>
        <w:spacing w:after="0"/>
        <w:ind w:left="0"/>
        <w:jc w:val="both"/>
      </w:pPr>
      <w:r>
        <w:rPr>
          <w:rFonts w:ascii="Times New Roman"/>
          <w:b w:val="false"/>
          <w:i w:val="false"/>
          <w:color w:val="000000"/>
          <w:sz w:val="28"/>
        </w:rPr>
        <w:t>
      1. Утвердить прилагаемый Национальный план развития Республики Казахстан до 2025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26.02.2021 </w:t>
      </w:r>
      <w:r>
        <w:rPr>
          <w:rFonts w:ascii="Times New Roman"/>
          <w:b w:val="false"/>
          <w:i w:val="false"/>
          <w:color w:val="000000"/>
          <w:sz w:val="28"/>
        </w:rPr>
        <w:t>№ 521</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руководствоваться в своей деятельности Национальным планом развития Республики Казахстан до 2025 года и принять необходимые меры по его реализации.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26.02.2021 </w:t>
      </w:r>
      <w:r>
        <w:rPr>
          <w:rFonts w:ascii="Times New Roman"/>
          <w:b w:val="false"/>
          <w:i w:val="false"/>
          <w:color w:val="000000"/>
          <w:sz w:val="28"/>
        </w:rPr>
        <w:t>№ 521</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9" w:id="4"/>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w:t>
      </w:r>
    </w:p>
    <w:bookmarkEnd w:id="4"/>
    <w:bookmarkStart w:name="z10" w:id="5"/>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Президента</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2018 года № 636</w:t>
            </w:r>
          </w:p>
        </w:tc>
      </w:tr>
    </w:tbl>
    <w:bookmarkStart w:name="z13" w:id="6"/>
    <w:p>
      <w:pPr>
        <w:spacing w:after="0"/>
        <w:ind w:left="0"/>
        <w:jc w:val="left"/>
      </w:pPr>
      <w:r>
        <w:rPr>
          <w:rFonts w:ascii="Times New Roman"/>
          <w:b/>
          <w:i w:val="false"/>
          <w:color w:val="000000"/>
        </w:rPr>
        <w:t xml:space="preserve"> НАЦИОНАЛЬНЫЙ ПЛАН РАЗВИТИЯ РЕСПУБЛИКИ КАЗАХСТАН ДО 2025 ГОДА</w:t>
      </w:r>
    </w:p>
    <w:bookmarkEnd w:id="6"/>
    <w:p>
      <w:pPr>
        <w:spacing w:after="0"/>
        <w:ind w:left="0"/>
        <w:jc w:val="both"/>
      </w:pPr>
      <w:r>
        <w:rPr>
          <w:rFonts w:ascii="Times New Roman"/>
          <w:b w:val="false"/>
          <w:i w:val="false"/>
          <w:color w:val="ff0000"/>
          <w:sz w:val="28"/>
        </w:rPr>
        <w:t xml:space="preserve">
      Сноска. Стратегический план развития в редакции Указа Президента РК от 26.02.2021 </w:t>
      </w:r>
      <w:r>
        <w:rPr>
          <w:rFonts w:ascii="Times New Roman"/>
          <w:b w:val="false"/>
          <w:i w:val="false"/>
          <w:color w:val="ff0000"/>
          <w:sz w:val="28"/>
        </w:rPr>
        <w:t>№ 521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"Нур-Султане", "Нур-Султана" и "Нур-Султан" земенены соответственно словами "Астане", "Астаны" и "Астана" в соответствии с Указом Президента РК от 13.04.2023 </w:t>
      </w:r>
      <w:r>
        <w:rPr>
          <w:rFonts w:ascii="Times New Roman"/>
          <w:b w:val="false"/>
          <w:i w:val="false"/>
          <w:color w:val="000000"/>
          <w:sz w:val="28"/>
        </w:rPr>
        <w:t>№ 195</w:t>
      </w:r>
      <w:r>
        <w:rPr>
          <w:rFonts w:ascii="Times New Roman"/>
          <w:b w:val="false"/>
          <w:i w:val="false"/>
          <w:color w:val="000000"/>
          <w:sz w:val="28"/>
        </w:rPr>
        <w:t xml:space="preserve"> (вводится в действие со дня его первого официального опубликования).</w:t>
      </w:r>
    </w:p>
    <w:bookmarkStart w:name="z125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Введение</w:t>
      </w:r>
    </w:p>
    <w:bookmarkEnd w:id="7"/>
    <w:bookmarkStart w:name="z125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глобальных тенденций</w:t>
      </w:r>
    </w:p>
    <w:bookmarkEnd w:id="8"/>
    <w:bookmarkStart w:name="z126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Основные принципы реализации</w:t>
      </w:r>
    </w:p>
    <w:bookmarkEnd w:id="9"/>
    <w:bookmarkStart w:name="z126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Подходы к реализации и ожидаемые результаты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1. Справедливая социальная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2. Доступная и эффективная система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3. Качественное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4. Справедливое и эффективное государство на защите интересов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5. Новая модель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6. Культивирование ценностей патриотизма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7. Укрепление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8. Построение диверсифицированной и инновационной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9. Активное развитие экономической и торговой дипломатии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10. Сбалансированное территориальное развитие</w:t>
      </w:r>
    </w:p>
    <w:bookmarkStart w:name="z1272" w:id="11"/>
    <w:p>
      <w:pPr>
        <w:spacing w:after="0"/>
        <w:ind w:left="0"/>
        <w:jc w:val="left"/>
      </w:pPr>
      <w:r>
        <w:rPr>
          <w:rFonts w:ascii="Times New Roman"/>
          <w:b/>
          <w:i w:val="false"/>
          <w:color w:val="000000"/>
        </w:rPr>
        <w:t xml:space="preserve"> 1. Введение</w:t>
      </w:r>
    </w:p>
    <w:bookmarkEnd w:id="11"/>
    <w:bookmarkStart w:name="z1273" w:id="12"/>
    <w:p>
      <w:pPr>
        <w:spacing w:after="0"/>
        <w:ind w:left="0"/>
        <w:jc w:val="both"/>
      </w:pPr>
      <w:r>
        <w:rPr>
          <w:rFonts w:ascii="Times New Roman"/>
          <w:b w:val="false"/>
          <w:i w:val="false"/>
          <w:color w:val="000000"/>
          <w:sz w:val="28"/>
        </w:rPr>
        <w:t>
      Национальный план развития Республики Казахстан до 2025 года (далее - Национальный план развития страны до 2025 года) является документом первого уровня системы государственного планирования и разработан в реализацию долгосрочной Стратегии развития Казахстана до 2050 года.</w:t>
      </w:r>
    </w:p>
    <w:bookmarkEnd w:id="12"/>
    <w:bookmarkStart w:name="z1274" w:id="13"/>
    <w:p>
      <w:pPr>
        <w:spacing w:after="0"/>
        <w:ind w:left="0"/>
        <w:jc w:val="both"/>
      </w:pPr>
      <w:r>
        <w:rPr>
          <w:rFonts w:ascii="Times New Roman"/>
          <w:b w:val="false"/>
          <w:i w:val="false"/>
          <w:color w:val="000000"/>
          <w:sz w:val="28"/>
        </w:rPr>
        <w:t>
      Принятый в 2018 году Стратегический план развития до 2025 года запустил процессы третьей модернизации страны, тем самым определив задачи по качественному росту экономики и повышению уровня жизни.</w:t>
      </w:r>
    </w:p>
    <w:bookmarkEnd w:id="13"/>
    <w:bookmarkStart w:name="z1275" w:id="14"/>
    <w:p>
      <w:pPr>
        <w:spacing w:after="0"/>
        <w:ind w:left="0"/>
        <w:jc w:val="both"/>
      </w:pPr>
      <w:r>
        <w:rPr>
          <w:rFonts w:ascii="Times New Roman"/>
          <w:b w:val="false"/>
          <w:i w:val="false"/>
          <w:color w:val="000000"/>
          <w:sz w:val="28"/>
        </w:rPr>
        <w:t>
      Однако распространение пандемии коронавирусной инфекции и меры, принятые по ее сдерживанию, привели к самому серьезному полномасштабному кризису за последнее столетие. Так, интегральное воздействие пандемии и глобальной рецессии сформировало "новую реальность", кардинально изменив базовый сценарий развития Казахстана.</w:t>
      </w:r>
    </w:p>
    <w:bookmarkEnd w:id="14"/>
    <w:bookmarkStart w:name="z1276" w:id="15"/>
    <w:p>
      <w:pPr>
        <w:spacing w:after="0"/>
        <w:ind w:left="0"/>
        <w:jc w:val="both"/>
      </w:pPr>
      <w:r>
        <w:rPr>
          <w:rFonts w:ascii="Times New Roman"/>
          <w:b w:val="false"/>
          <w:i w:val="false"/>
          <w:color w:val="000000"/>
          <w:sz w:val="28"/>
        </w:rPr>
        <w:t>
      Существующие вызовы обострились, усилились следующие тенденции: снижение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15"/>
    <w:bookmarkStart w:name="z1277" w:id="16"/>
    <w:p>
      <w:pPr>
        <w:spacing w:after="0"/>
        <w:ind w:left="0"/>
        <w:jc w:val="both"/>
      </w:pPr>
      <w:r>
        <w:rPr>
          <w:rFonts w:ascii="Times New Roman"/>
          <w:b w:val="false"/>
          <w:i w:val="false"/>
          <w:color w:val="000000"/>
          <w:sz w:val="28"/>
        </w:rPr>
        <w:t>
      Это сопровождается высоким уровнем неопределенности на рынках капитала и сырья, связанным с текущими и вероятными повторными проявлениями пандемии.</w:t>
      </w:r>
    </w:p>
    <w:bookmarkEnd w:id="16"/>
    <w:bookmarkStart w:name="z1278" w:id="17"/>
    <w:p>
      <w:pPr>
        <w:spacing w:after="0"/>
        <w:ind w:left="0"/>
        <w:jc w:val="both"/>
      </w:pPr>
      <w:r>
        <w:rPr>
          <w:rFonts w:ascii="Times New Roman"/>
          <w:b w:val="false"/>
          <w:i w:val="false"/>
          <w:color w:val="000000"/>
          <w:sz w:val="28"/>
        </w:rPr>
        <w:t>
      По причине сохраняющихся ограничений во избежание распространения коронавируса и, как следствие, произошедшего спада в объеме мирового спроса и роста протекционистской риторики наблюдается беспрецедентное сокращение объемов торговли и прямых иностранных инвестиций.</w:t>
      </w:r>
    </w:p>
    <w:bookmarkEnd w:id="17"/>
    <w:bookmarkStart w:name="z1279" w:id="18"/>
    <w:p>
      <w:pPr>
        <w:spacing w:after="0"/>
        <w:ind w:left="0"/>
        <w:jc w:val="both"/>
      </w:pPr>
      <w:r>
        <w:rPr>
          <w:rFonts w:ascii="Times New Roman"/>
          <w:b w:val="false"/>
          <w:i w:val="false"/>
          <w:color w:val="000000"/>
          <w:sz w:val="28"/>
        </w:rPr>
        <w:t>
      Последствия коронакризиса могут стать началом торгового конфликта между крупнейшими мировыми экономиками.</w:t>
      </w:r>
    </w:p>
    <w:bookmarkEnd w:id="18"/>
    <w:bookmarkStart w:name="z1280" w:id="19"/>
    <w:p>
      <w:pPr>
        <w:spacing w:after="0"/>
        <w:ind w:left="0"/>
        <w:jc w:val="both"/>
      </w:pPr>
      <w:r>
        <w:rPr>
          <w:rFonts w:ascii="Times New Roman"/>
          <w:b w:val="false"/>
          <w:i w:val="false"/>
          <w:color w:val="000000"/>
          <w:sz w:val="28"/>
        </w:rPr>
        <w:t>
      В условиях формирования нового мирового порядка системным реформам необходим мощный импульс, основой для которых послужат План нации и Пять институциональных реформ.</w:t>
      </w:r>
    </w:p>
    <w:bookmarkEnd w:id="19"/>
    <w:bookmarkStart w:name="z1281" w:id="20"/>
    <w:p>
      <w:pPr>
        <w:spacing w:after="0"/>
        <w:ind w:left="0"/>
        <w:jc w:val="both"/>
      </w:pPr>
      <w:r>
        <w:rPr>
          <w:rFonts w:ascii="Times New Roman"/>
          <w:b w:val="false"/>
          <w:i w:val="false"/>
          <w:color w:val="000000"/>
          <w:sz w:val="28"/>
        </w:rPr>
        <w:t>
      Государство стремится к созданию всех необходимых условий и возможностей для полноценной реализации предпринимательского, интеллектуального и творческого потенциала граждан, повышения их доходов и качества жизни. Одним из таких эффективных инструментов станет концепция "Слышащего государства", которая обеспечит регулярную обратную связь с населением.</w:t>
      </w:r>
    </w:p>
    <w:bookmarkEnd w:id="20"/>
    <w:bookmarkStart w:name="z1282" w:id="21"/>
    <w:p>
      <w:pPr>
        <w:spacing w:after="0"/>
        <w:ind w:left="0"/>
        <w:jc w:val="both"/>
      </w:pPr>
      <w:r>
        <w:rPr>
          <w:rFonts w:ascii="Times New Roman"/>
          <w:b w:val="false"/>
          <w:i w:val="false"/>
          <w:color w:val="000000"/>
          <w:sz w:val="28"/>
        </w:rPr>
        <w:t>
      Национальный план развития страны до 2025 года в новой редакции формирует основные параметры нового экономического курса страны в среднесрочном периоде, направленного на нивелирование последствий коронакризиса и развитие факторов ускорения экономического роста для более устойчивой и инклюзивной экономики.</w:t>
      </w:r>
    </w:p>
    <w:bookmarkEnd w:id="21"/>
    <w:bookmarkStart w:name="z1283" w:id="22"/>
    <w:p>
      <w:pPr>
        <w:spacing w:after="0"/>
        <w:ind w:left="0"/>
        <w:jc w:val="left"/>
      </w:pPr>
      <w:r>
        <w:rPr>
          <w:rFonts w:ascii="Times New Roman"/>
          <w:b/>
          <w:i w:val="false"/>
          <w:color w:val="000000"/>
        </w:rPr>
        <w:t xml:space="preserve"> 2. Анализ глобальных тенденций </w:t>
      </w:r>
    </w:p>
    <w:bookmarkEnd w:id="22"/>
    <w:bookmarkStart w:name="z1284" w:id="23"/>
    <w:p>
      <w:pPr>
        <w:spacing w:after="0"/>
        <w:ind w:left="0"/>
        <w:jc w:val="both"/>
      </w:pPr>
      <w:r>
        <w:rPr>
          <w:rFonts w:ascii="Times New Roman"/>
          <w:b w:val="false"/>
          <w:i w:val="false"/>
          <w:color w:val="000000"/>
          <w:sz w:val="28"/>
        </w:rPr>
        <w:t>
      Распространение COVID-19 в мире и ограничительные меры, принятые для борьбы с ней наряду со снижением деловой активности практически во всех отраслях, оказывают значительное влияние на мировую экономику.</w:t>
      </w:r>
    </w:p>
    <w:bookmarkEnd w:id="23"/>
    <w:bookmarkStart w:name="z1285" w:id="24"/>
    <w:p>
      <w:pPr>
        <w:spacing w:after="0"/>
        <w:ind w:left="0"/>
        <w:jc w:val="both"/>
      </w:pPr>
      <w:r>
        <w:rPr>
          <w:rFonts w:ascii="Times New Roman"/>
          <w:b w:val="false"/>
          <w:i w:val="false"/>
          <w:color w:val="000000"/>
          <w:sz w:val="28"/>
        </w:rPr>
        <w:t>
      Наблюдается высокая степень неопределенности в дальнейшей траектории развития и уровне влияния на экономику.</w:t>
      </w:r>
    </w:p>
    <w:bookmarkEnd w:id="24"/>
    <w:bookmarkStart w:name="z1286" w:id="25"/>
    <w:p>
      <w:pPr>
        <w:spacing w:after="0"/>
        <w:ind w:left="0"/>
        <w:jc w:val="both"/>
      </w:pPr>
      <w:r>
        <w:rPr>
          <w:rFonts w:ascii="Times New Roman"/>
          <w:b w:val="false"/>
          <w:i w:val="false"/>
          <w:color w:val="000000"/>
          <w:sz w:val="28"/>
        </w:rPr>
        <w:t>
      При этом отмечаются ускорение существующих на глобальном уровне трендов и появление новых тенденций, которые необходимо учитывать при принятии решений и разработке Национального плана развития страны до 2025 года.</w:t>
      </w:r>
    </w:p>
    <w:bookmarkEnd w:id="25"/>
    <w:bookmarkStart w:name="z1287" w:id="26"/>
    <w:p>
      <w:pPr>
        <w:spacing w:after="0"/>
        <w:ind w:left="0"/>
        <w:jc w:val="left"/>
      </w:pPr>
      <w:r>
        <w:rPr>
          <w:rFonts w:ascii="Times New Roman"/>
          <w:b/>
          <w:i w:val="false"/>
          <w:color w:val="000000"/>
        </w:rPr>
        <w:t xml:space="preserve"> Глобальные тренды, актуальные для Казахстана</w:t>
      </w:r>
    </w:p>
    <w:bookmarkEnd w:id="26"/>
    <w:bookmarkStart w:name="z1288" w:id="27"/>
    <w:p>
      <w:pPr>
        <w:spacing w:after="0"/>
        <w:ind w:left="0"/>
        <w:jc w:val="left"/>
      </w:pPr>
      <w:r>
        <w:rPr>
          <w:rFonts w:ascii="Times New Roman"/>
          <w:b/>
          <w:i w:val="false"/>
          <w:color w:val="000000"/>
        </w:rPr>
        <w:t xml:space="preserve"> Экономические тренды</w:t>
      </w:r>
    </w:p>
    <w:bookmarkEnd w:id="27"/>
    <w:bookmarkStart w:name="z1289" w:id="28"/>
    <w:p>
      <w:pPr>
        <w:spacing w:after="0"/>
        <w:ind w:left="0"/>
        <w:jc w:val="both"/>
      </w:pPr>
      <w:r>
        <w:rPr>
          <w:rFonts w:ascii="Times New Roman"/>
          <w:b w:val="false"/>
          <w:i w:val="false"/>
          <w:color w:val="000000"/>
          <w:sz w:val="28"/>
        </w:rPr>
        <w:t>
      Среднесрочный глобальный рост пересмотрен в сторону понижения. В результате пандемии COVID-19 прогнозируется рекордное падение мировой экономики со времен Великой депрессии, после чего предстоит длительный период медленного восстановления.</w:t>
      </w:r>
    </w:p>
    <w:bookmarkEnd w:id="28"/>
    <w:bookmarkStart w:name="z1290" w:id="29"/>
    <w:p>
      <w:pPr>
        <w:spacing w:after="0"/>
        <w:ind w:left="0"/>
        <w:jc w:val="both"/>
      </w:pPr>
      <w:r>
        <w:rPr>
          <w:rFonts w:ascii="Times New Roman"/>
          <w:b w:val="false"/>
          <w:i w:val="false"/>
          <w:color w:val="000000"/>
          <w:sz w:val="28"/>
        </w:rPr>
        <w:t>
      Снижение роста мирового ВВП в среднесрочном периоде сопровождается значительным увеличением государственного долга, ранее никогда не наблюдавшимся в мирное время.</w:t>
      </w:r>
    </w:p>
    <w:bookmarkEnd w:id="29"/>
    <w:bookmarkStart w:name="z1291" w:id="30"/>
    <w:p>
      <w:pPr>
        <w:spacing w:after="0"/>
        <w:ind w:left="0"/>
        <w:jc w:val="both"/>
      </w:pPr>
      <w:r>
        <w:rPr>
          <w:rFonts w:ascii="Times New Roman"/>
          <w:b w:val="false"/>
          <w:i w:val="false"/>
          <w:color w:val="000000"/>
          <w:sz w:val="28"/>
        </w:rPr>
        <w:t>
      Значительно пострадал от пандемии мировой рынок нефти. Пересмотрены перспективы восстановления спроса, так как ограничения на передвижение привели к его падению на треть.</w:t>
      </w:r>
    </w:p>
    <w:bookmarkEnd w:id="30"/>
    <w:bookmarkStart w:name="z1292" w:id="31"/>
    <w:p>
      <w:pPr>
        <w:spacing w:after="0"/>
        <w:ind w:left="0"/>
        <w:jc w:val="both"/>
      </w:pPr>
      <w:r>
        <w:rPr>
          <w:rFonts w:ascii="Times New Roman"/>
          <w:b w:val="false"/>
          <w:i w:val="false"/>
          <w:color w:val="000000"/>
          <w:sz w:val="28"/>
        </w:rPr>
        <w:t>
      Согласно прогнозам Международного энергетического агентства, ожидается постепенное восстановление рынка нефти в 2021-2023 годах с более ранним достижением пика глобального спроса и выходом на плато уже в 2030 году.</w:t>
      </w:r>
    </w:p>
    <w:bookmarkEnd w:id="31"/>
    <w:bookmarkStart w:name="z1293" w:id="32"/>
    <w:p>
      <w:pPr>
        <w:spacing w:after="0"/>
        <w:ind w:left="0"/>
        <w:jc w:val="both"/>
      </w:pPr>
      <w:r>
        <w:rPr>
          <w:rFonts w:ascii="Times New Roman"/>
          <w:b w:val="false"/>
          <w:i w:val="false"/>
          <w:color w:val="000000"/>
          <w:sz w:val="28"/>
        </w:rPr>
        <w:t>
      Этому сдвигу будут способствовать как сокращение потребности на услуги транспорта и туризма со стороны населения, так и трансформация энергетической отрасли.</w:t>
      </w:r>
    </w:p>
    <w:bookmarkEnd w:id="32"/>
    <w:bookmarkStart w:name="z1294" w:id="33"/>
    <w:p>
      <w:pPr>
        <w:spacing w:after="0"/>
        <w:ind w:left="0"/>
        <w:jc w:val="both"/>
      </w:pPr>
      <w:r>
        <w:rPr>
          <w:rFonts w:ascii="Times New Roman"/>
          <w:b w:val="false"/>
          <w:i w:val="false"/>
          <w:color w:val="000000"/>
          <w:sz w:val="28"/>
        </w:rPr>
        <w:t>
      Производительность отрасли будет снижаться, что поставит под риск долгосрочные инвестиции в проекты. Страны нетто-экспортеры нефти испытают серьезное давление на обменный курс и бюджет.</w:t>
      </w:r>
    </w:p>
    <w:bookmarkEnd w:id="33"/>
    <w:bookmarkStart w:name="z1295" w:id="34"/>
    <w:p>
      <w:pPr>
        <w:spacing w:after="0"/>
        <w:ind w:left="0"/>
        <w:jc w:val="both"/>
      </w:pPr>
      <w:r>
        <w:rPr>
          <w:rFonts w:ascii="Times New Roman"/>
          <w:b w:val="false"/>
          <w:i w:val="false"/>
          <w:color w:val="000000"/>
          <w:sz w:val="28"/>
        </w:rPr>
        <w:t>
      Динамика цен на прочие биржевые товары будет схожа с нефтью. К 2024-2025 годам ожидается восстановление докризисных цен на алюминий и медь, в то время как для цинка и железной руды - лишь после указанного периода. Положительную динамику продемонстрируют цены на драгоценные металлы.</w:t>
      </w:r>
    </w:p>
    <w:bookmarkEnd w:id="34"/>
    <w:bookmarkStart w:name="z1296" w:id="35"/>
    <w:p>
      <w:pPr>
        <w:spacing w:after="0"/>
        <w:ind w:left="0"/>
        <w:jc w:val="both"/>
      </w:pPr>
      <w:r>
        <w:rPr>
          <w:rFonts w:ascii="Times New Roman"/>
          <w:b w:val="false"/>
          <w:i w:val="false"/>
          <w:color w:val="000000"/>
          <w:sz w:val="28"/>
        </w:rPr>
        <w:t>
      Формируется новый мировой торговый порядок.</w:t>
      </w:r>
    </w:p>
    <w:bookmarkEnd w:id="35"/>
    <w:bookmarkStart w:name="z1297" w:id="36"/>
    <w:p>
      <w:pPr>
        <w:spacing w:after="0"/>
        <w:ind w:left="0"/>
        <w:jc w:val="both"/>
      </w:pPr>
      <w:r>
        <w:rPr>
          <w:rFonts w:ascii="Times New Roman"/>
          <w:b w:val="false"/>
          <w:i w:val="false"/>
          <w:color w:val="000000"/>
          <w:sz w:val="28"/>
        </w:rPr>
        <w:t>
      Вызванная пандемией COVID-19 временная блокировка подрывает процессы глобализации, усиливая тренды на самоизоляцию и протекционизм.</w:t>
      </w:r>
    </w:p>
    <w:bookmarkEnd w:id="36"/>
    <w:bookmarkStart w:name="z1298" w:id="37"/>
    <w:p>
      <w:pPr>
        <w:spacing w:after="0"/>
        <w:ind w:left="0"/>
        <w:jc w:val="both"/>
      </w:pPr>
      <w:r>
        <w:rPr>
          <w:rFonts w:ascii="Times New Roman"/>
          <w:b w:val="false"/>
          <w:i w:val="false"/>
          <w:color w:val="000000"/>
          <w:sz w:val="28"/>
        </w:rPr>
        <w:t>
      Меняется природа глобальных цепочек добавленной стоимости - идет переход к надежности и устойчивости. Цепочки станут более короткими и диверсифицированными, ускорится возврат производств и аутсорсинг бизнес-процессов в близлежащих территориях ("reshoring" и "nearshoring") с укреплением внутренних каналов поставок.</w:t>
      </w:r>
    </w:p>
    <w:bookmarkEnd w:id="37"/>
    <w:bookmarkStart w:name="z1299" w:id="38"/>
    <w:p>
      <w:pPr>
        <w:spacing w:after="0"/>
        <w:ind w:left="0"/>
        <w:jc w:val="both"/>
      </w:pPr>
      <w:r>
        <w:rPr>
          <w:rFonts w:ascii="Times New Roman"/>
          <w:b w:val="false"/>
          <w:i w:val="false"/>
          <w:color w:val="000000"/>
          <w:sz w:val="28"/>
        </w:rPr>
        <w:t>
      Пандемия COVID-19 также внесла существенные коррективы в структуру глобального рынка транспортных услуг.</w:t>
      </w:r>
    </w:p>
    <w:bookmarkEnd w:id="38"/>
    <w:bookmarkStart w:name="z1300" w:id="39"/>
    <w:p>
      <w:pPr>
        <w:spacing w:after="0"/>
        <w:ind w:left="0"/>
        <w:jc w:val="both"/>
      </w:pPr>
      <w:r>
        <w:rPr>
          <w:rFonts w:ascii="Times New Roman"/>
          <w:b w:val="false"/>
          <w:i w:val="false"/>
          <w:color w:val="000000"/>
          <w:sz w:val="28"/>
        </w:rPr>
        <w:t>
      Так, на грани банкротства с перспективами крайне медленного восстановления оказались авиакомпании. Осложнения возникли в морских и автомобильных перевозках. Железнодорожные маршруты показали себя наиболее устойчивыми и эффективными: увеличились грузоперевозки между Европой и КНР.</w:t>
      </w:r>
    </w:p>
    <w:bookmarkEnd w:id="39"/>
    <w:bookmarkStart w:name="z1301" w:id="40"/>
    <w:p>
      <w:pPr>
        <w:spacing w:after="0"/>
        <w:ind w:left="0"/>
        <w:jc w:val="both"/>
      </w:pPr>
      <w:r>
        <w:rPr>
          <w:rFonts w:ascii="Times New Roman"/>
          <w:b w:val="false"/>
          <w:i w:val="false"/>
          <w:color w:val="000000"/>
          <w:sz w:val="28"/>
        </w:rPr>
        <w:t>
      Акцент на локализацию может стать причиной еще большего оттока капитала с развивающихся рынков.</w:t>
      </w:r>
    </w:p>
    <w:bookmarkEnd w:id="40"/>
    <w:bookmarkStart w:name="z1302" w:id="41"/>
    <w:p>
      <w:pPr>
        <w:spacing w:after="0"/>
        <w:ind w:left="0"/>
        <w:jc w:val="both"/>
      </w:pPr>
      <w:r>
        <w:rPr>
          <w:rFonts w:ascii="Times New Roman"/>
          <w:b w:val="false"/>
          <w:i w:val="false"/>
          <w:color w:val="000000"/>
          <w:sz w:val="28"/>
        </w:rPr>
        <w:t>
      Данное положение дел приводит к ужесточению инвестиционных режимов, а также значительному росту глобальной конкуренции за доступ к прямым иностранным инвестициям и передаче технологий. Результатом будет сокращение прямых иностранных инвестиций, однако с меньшим влиянием на небольшие страны вне "торговых войн".</w:t>
      </w:r>
    </w:p>
    <w:bookmarkEnd w:id="41"/>
    <w:bookmarkStart w:name="z1303" w:id="42"/>
    <w:p>
      <w:pPr>
        <w:spacing w:after="0"/>
        <w:ind w:left="0"/>
        <w:jc w:val="left"/>
      </w:pPr>
      <w:r>
        <w:rPr>
          <w:rFonts w:ascii="Times New Roman"/>
          <w:b/>
          <w:i w:val="false"/>
          <w:color w:val="000000"/>
        </w:rPr>
        <w:t xml:space="preserve"> Технологические тренды</w:t>
      </w:r>
    </w:p>
    <w:bookmarkEnd w:id="42"/>
    <w:bookmarkStart w:name="z1304" w:id="43"/>
    <w:p>
      <w:pPr>
        <w:spacing w:after="0"/>
        <w:ind w:left="0"/>
        <w:jc w:val="both"/>
      </w:pPr>
      <w:r>
        <w:rPr>
          <w:rFonts w:ascii="Times New Roman"/>
          <w:b w:val="false"/>
          <w:i w:val="false"/>
          <w:color w:val="000000"/>
          <w:sz w:val="28"/>
        </w:rPr>
        <w:t>
      Пандемия COVID-19 сделала необратимым процесс цифровизации общества и экономики.</w:t>
      </w:r>
    </w:p>
    <w:bookmarkEnd w:id="43"/>
    <w:bookmarkStart w:name="z1305" w:id="44"/>
    <w:p>
      <w:pPr>
        <w:spacing w:after="0"/>
        <w:ind w:left="0"/>
        <w:jc w:val="both"/>
      </w:pPr>
      <w:r>
        <w:rPr>
          <w:rFonts w:ascii="Times New Roman"/>
          <w:b w:val="false"/>
          <w:i w:val="false"/>
          <w:color w:val="000000"/>
          <w:sz w:val="28"/>
        </w:rPr>
        <w:t>
      Формат виртуального взаимодействия становится повседневностью. Цифровые технологии превращаются в ключевой фактор конкурентоспособности бизнеса, растет спрос на электронную коммерцию и финансовые технологии, а для ряда отраслей цифровизация и вовсе станет безальтернативной.</w:t>
      </w:r>
    </w:p>
    <w:bookmarkEnd w:id="44"/>
    <w:bookmarkStart w:name="z1306" w:id="45"/>
    <w:p>
      <w:pPr>
        <w:spacing w:after="0"/>
        <w:ind w:left="0"/>
        <w:jc w:val="both"/>
      </w:pPr>
      <w:r>
        <w:rPr>
          <w:rFonts w:ascii="Times New Roman"/>
          <w:b w:val="false"/>
          <w:i w:val="false"/>
          <w:color w:val="000000"/>
          <w:sz w:val="28"/>
        </w:rPr>
        <w:t>
      Развитие платформенных решений - стимул для увеличения формальной самозанятости.</w:t>
      </w:r>
    </w:p>
    <w:bookmarkEnd w:id="45"/>
    <w:bookmarkStart w:name="z1307" w:id="46"/>
    <w:p>
      <w:pPr>
        <w:spacing w:after="0"/>
        <w:ind w:left="0"/>
        <w:jc w:val="both"/>
      </w:pPr>
      <w:r>
        <w:rPr>
          <w:rFonts w:ascii="Times New Roman"/>
          <w:b w:val="false"/>
          <w:i w:val="false"/>
          <w:color w:val="000000"/>
          <w:sz w:val="28"/>
        </w:rPr>
        <w:t>
      Как известно, цифровые услуги способствуют росту экономики совместного пользования, которая основывается на удобных и низкозатратных решениях в рамках цифровых сообществ.</w:t>
      </w:r>
    </w:p>
    <w:bookmarkEnd w:id="46"/>
    <w:bookmarkStart w:name="z1308" w:id="47"/>
    <w:p>
      <w:pPr>
        <w:spacing w:after="0"/>
        <w:ind w:left="0"/>
        <w:jc w:val="both"/>
      </w:pPr>
      <w:r>
        <w:rPr>
          <w:rFonts w:ascii="Times New Roman"/>
          <w:b w:val="false"/>
          <w:i w:val="false"/>
          <w:color w:val="000000"/>
          <w:sz w:val="28"/>
        </w:rPr>
        <w:t>
      Неопределенность, связанная с появлением новых вирусов, выставляет новые требования к уровню развития системы здравоохранения.</w:t>
      </w:r>
    </w:p>
    <w:bookmarkEnd w:id="47"/>
    <w:bookmarkStart w:name="z1309" w:id="48"/>
    <w:p>
      <w:pPr>
        <w:spacing w:after="0"/>
        <w:ind w:left="0"/>
        <w:jc w:val="both"/>
      </w:pPr>
      <w:r>
        <w:rPr>
          <w:rFonts w:ascii="Times New Roman"/>
          <w:b w:val="false"/>
          <w:i w:val="false"/>
          <w:color w:val="000000"/>
          <w:sz w:val="28"/>
        </w:rPr>
        <w:t>
      Особое внимание будет уделено эффективному оказанию медицинских услуг посредством цифровых технологий. В частности, это коснется проекта HealthTech (Технология здравоохранения), благодаря которому увеличится спрос на IT в здравоохранении, телемедицину и программное обеспечение для здоровья.</w:t>
      </w:r>
    </w:p>
    <w:bookmarkEnd w:id="48"/>
    <w:bookmarkStart w:name="z1310" w:id="49"/>
    <w:p>
      <w:pPr>
        <w:spacing w:after="0"/>
        <w:ind w:left="0"/>
        <w:jc w:val="both"/>
      </w:pPr>
      <w:r>
        <w:rPr>
          <w:rFonts w:ascii="Times New Roman"/>
          <w:b w:val="false"/>
          <w:i w:val="false"/>
          <w:color w:val="000000"/>
          <w:sz w:val="28"/>
        </w:rPr>
        <w:t>
      Внедрение автоматизации, робототехники и элементов четвертой промышленной революции было замедлено из-за затрат на создание местной инфраструктуры, но пандемия COVID-19 ускоряет данный процесс. Критически важной основой для благополучия современного общества уже сегодня является широко распространенная, безопасная, высококачественная и доступная широкополосная сеть.</w:t>
      </w:r>
    </w:p>
    <w:bookmarkEnd w:id="49"/>
    <w:bookmarkStart w:name="z1311" w:id="50"/>
    <w:p>
      <w:pPr>
        <w:spacing w:after="0"/>
        <w:ind w:left="0"/>
        <w:jc w:val="both"/>
      </w:pPr>
      <w:r>
        <w:rPr>
          <w:rFonts w:ascii="Times New Roman"/>
          <w:b w:val="false"/>
          <w:i w:val="false"/>
          <w:color w:val="000000"/>
          <w:sz w:val="28"/>
        </w:rPr>
        <w:t>
      Бизнес продолжает поиск, разработку и внедрение "зеленых" технологий.</w:t>
      </w:r>
    </w:p>
    <w:bookmarkEnd w:id="50"/>
    <w:bookmarkStart w:name="z1312" w:id="51"/>
    <w:p>
      <w:pPr>
        <w:spacing w:after="0"/>
        <w:ind w:left="0"/>
        <w:jc w:val="both"/>
      </w:pPr>
      <w:r>
        <w:rPr>
          <w:rFonts w:ascii="Times New Roman"/>
          <w:b w:val="false"/>
          <w:i w:val="false"/>
          <w:color w:val="000000"/>
          <w:sz w:val="28"/>
        </w:rPr>
        <w:t>
      Вырос спрос на научные исследования, прежде всего связанные со здравоохранением и фармацией. Страны, финансовые организации, мировая финансовая элита конкурируют за право предоставить финансирование научным центрам.</w:t>
      </w:r>
    </w:p>
    <w:bookmarkEnd w:id="51"/>
    <w:bookmarkStart w:name="z1313" w:id="52"/>
    <w:p>
      <w:pPr>
        <w:spacing w:after="0"/>
        <w:ind w:left="0"/>
        <w:jc w:val="both"/>
      </w:pPr>
      <w:r>
        <w:rPr>
          <w:rFonts w:ascii="Times New Roman"/>
          <w:b w:val="false"/>
          <w:i w:val="false"/>
          <w:color w:val="000000"/>
          <w:sz w:val="28"/>
        </w:rPr>
        <w:t>
      С ростом объема интернет-трафика и массовой миграции пользователей в онлайн-формат также возрастает значимость кибербезопасности. Резко увеличивается активность киберпреступников и кибератак во всех областях.</w:t>
      </w:r>
    </w:p>
    <w:bookmarkEnd w:id="52"/>
    <w:bookmarkStart w:name="z1314" w:id="53"/>
    <w:p>
      <w:pPr>
        <w:spacing w:after="0"/>
        <w:ind w:left="0"/>
        <w:jc w:val="left"/>
      </w:pPr>
      <w:r>
        <w:rPr>
          <w:rFonts w:ascii="Times New Roman"/>
          <w:b/>
          <w:i w:val="false"/>
          <w:color w:val="000000"/>
        </w:rPr>
        <w:t xml:space="preserve"> Социальные тренды</w:t>
      </w:r>
    </w:p>
    <w:bookmarkEnd w:id="53"/>
    <w:bookmarkStart w:name="z1315" w:id="54"/>
    <w:p>
      <w:pPr>
        <w:spacing w:after="0"/>
        <w:ind w:left="0"/>
        <w:jc w:val="both"/>
      </w:pPr>
      <w:r>
        <w:rPr>
          <w:rFonts w:ascii="Times New Roman"/>
          <w:b w:val="false"/>
          <w:i w:val="false"/>
          <w:color w:val="000000"/>
          <w:sz w:val="28"/>
        </w:rPr>
        <w:t>
      Коронакризис ускоряет тренд по росту неравенства в мире. В первую очередь, это связано со значительным ростом безработицы из-за резкого снижения спроса на рабочую силу в отраслях, зависящих от физического взаимодействия.</w:t>
      </w:r>
    </w:p>
    <w:bookmarkEnd w:id="54"/>
    <w:bookmarkStart w:name="z1316" w:id="55"/>
    <w:p>
      <w:pPr>
        <w:spacing w:after="0"/>
        <w:ind w:left="0"/>
        <w:jc w:val="both"/>
      </w:pPr>
      <w:r>
        <w:rPr>
          <w:rFonts w:ascii="Times New Roman"/>
          <w:b w:val="false"/>
          <w:i w:val="false"/>
          <w:color w:val="000000"/>
          <w:sz w:val="28"/>
        </w:rPr>
        <w:t>
      Возрастает нагрузка на систему социальной защиты, усиливаются социальные недовольства, растет преступность.</w:t>
      </w:r>
    </w:p>
    <w:bookmarkEnd w:id="55"/>
    <w:bookmarkStart w:name="z1317" w:id="56"/>
    <w:p>
      <w:pPr>
        <w:spacing w:after="0"/>
        <w:ind w:left="0"/>
        <w:jc w:val="both"/>
      </w:pPr>
      <w:r>
        <w:rPr>
          <w:rFonts w:ascii="Times New Roman"/>
          <w:b w:val="false"/>
          <w:i w:val="false"/>
          <w:color w:val="000000"/>
          <w:sz w:val="28"/>
        </w:rPr>
        <w:t>
      Особенно страдает "поколение карантина" - молодые работники с небольшим опытом, выпускники и студенты.</w:t>
      </w:r>
    </w:p>
    <w:bookmarkEnd w:id="56"/>
    <w:bookmarkStart w:name="z1318" w:id="57"/>
    <w:p>
      <w:pPr>
        <w:spacing w:after="0"/>
        <w:ind w:left="0"/>
        <w:jc w:val="both"/>
      </w:pPr>
      <w:r>
        <w:rPr>
          <w:rFonts w:ascii="Times New Roman"/>
          <w:b w:val="false"/>
          <w:i w:val="false"/>
          <w:color w:val="000000"/>
          <w:sz w:val="28"/>
        </w:rPr>
        <w:t>
      Ускоряются структурные изменения на рынке труда, вызванные формированием "экономики знаний".</w:t>
      </w:r>
    </w:p>
    <w:bookmarkEnd w:id="57"/>
    <w:bookmarkStart w:name="z1319" w:id="58"/>
    <w:p>
      <w:pPr>
        <w:spacing w:after="0"/>
        <w:ind w:left="0"/>
        <w:jc w:val="both"/>
      </w:pPr>
      <w:r>
        <w:rPr>
          <w:rFonts w:ascii="Times New Roman"/>
          <w:b w:val="false"/>
          <w:i w:val="false"/>
          <w:color w:val="000000"/>
          <w:sz w:val="28"/>
        </w:rPr>
        <w:t>
      Из-за автоматизации процессов и внедрения искусственного интеллекта стремительно растет спрос на "гибкие" навыки - технологические, социально-эмоциональные и высшие когнитивные. Это свидетельствует о том, что основная занятость людей будет связана с выполнением сложных неавтоматизированных задач, требующих творческого подхода, большего взаимодействия и координации на расстоянии.</w:t>
      </w:r>
    </w:p>
    <w:bookmarkEnd w:id="58"/>
    <w:bookmarkStart w:name="z1320" w:id="59"/>
    <w:p>
      <w:pPr>
        <w:spacing w:after="0"/>
        <w:ind w:left="0"/>
        <w:jc w:val="both"/>
      </w:pPr>
      <w:r>
        <w:rPr>
          <w:rFonts w:ascii="Times New Roman"/>
          <w:b w:val="false"/>
          <w:i w:val="false"/>
          <w:color w:val="000000"/>
          <w:sz w:val="28"/>
        </w:rPr>
        <w:t>
      Бизнес становится менее трудоемким, работники со средней и низкой квалификацией окажутся еще менее востребованными.</w:t>
      </w:r>
    </w:p>
    <w:bookmarkEnd w:id="59"/>
    <w:bookmarkStart w:name="z1321" w:id="60"/>
    <w:p>
      <w:pPr>
        <w:spacing w:after="0"/>
        <w:ind w:left="0"/>
        <w:jc w:val="both"/>
      </w:pPr>
      <w:r>
        <w:rPr>
          <w:rFonts w:ascii="Times New Roman"/>
          <w:b w:val="false"/>
          <w:i w:val="false"/>
          <w:color w:val="000000"/>
          <w:sz w:val="28"/>
        </w:rPr>
        <w:t>
      Новой угрозой современности стал риск продовольственного кризиса из-за сбоя в цепочках поставок.</w:t>
      </w:r>
    </w:p>
    <w:bookmarkEnd w:id="60"/>
    <w:bookmarkStart w:name="z1322" w:id="61"/>
    <w:p>
      <w:pPr>
        <w:spacing w:after="0"/>
        <w:ind w:left="0"/>
        <w:jc w:val="both"/>
      </w:pPr>
      <w:r>
        <w:rPr>
          <w:rFonts w:ascii="Times New Roman"/>
          <w:b w:val="false"/>
          <w:i w:val="false"/>
          <w:color w:val="000000"/>
          <w:sz w:val="28"/>
        </w:rPr>
        <w:t>
      В целях обеспечения продовольственной безопасности ряд стран предпринимает попытки накопления продовольственных запасов и ввода ограничений на экспорт и в гораздо больших масштабах, чем при финансовом кризисе 2008-2009 годов.</w:t>
      </w:r>
    </w:p>
    <w:bookmarkEnd w:id="61"/>
    <w:bookmarkStart w:name="z1323" w:id="62"/>
    <w:p>
      <w:pPr>
        <w:spacing w:after="0"/>
        <w:ind w:left="0"/>
        <w:jc w:val="both"/>
      </w:pPr>
      <w:r>
        <w:rPr>
          <w:rFonts w:ascii="Times New Roman"/>
          <w:b w:val="false"/>
          <w:i w:val="false"/>
          <w:color w:val="000000"/>
          <w:sz w:val="28"/>
        </w:rPr>
        <w:t>
      Пандемия также напомнила о важности инвестиций в охрану животных, в том числе в системы отслеживания их происхождения и ветеринарию. Возрастает тренд в сторону воспроизводства и внутреннего производства.</w:t>
      </w:r>
    </w:p>
    <w:bookmarkEnd w:id="62"/>
    <w:bookmarkStart w:name="z1324" w:id="63"/>
    <w:p>
      <w:pPr>
        <w:spacing w:after="0"/>
        <w:ind w:left="0"/>
        <w:jc w:val="both"/>
      </w:pPr>
      <w:r>
        <w:rPr>
          <w:rFonts w:ascii="Times New Roman"/>
          <w:b w:val="false"/>
          <w:i w:val="false"/>
          <w:color w:val="000000"/>
          <w:sz w:val="28"/>
        </w:rPr>
        <w:t>
      Правительства многих стран были вынуждены пересмотреть политики в сфере здравоохранения и их финансирование. Системы оказались не готовыми к пандемии ни в одной стране, включая развитые.</w:t>
      </w:r>
    </w:p>
    <w:bookmarkEnd w:id="63"/>
    <w:bookmarkStart w:name="z1325" w:id="64"/>
    <w:p>
      <w:pPr>
        <w:spacing w:after="0"/>
        <w:ind w:left="0"/>
        <w:jc w:val="both"/>
      </w:pPr>
      <w:r>
        <w:rPr>
          <w:rFonts w:ascii="Times New Roman"/>
          <w:b w:val="false"/>
          <w:i w:val="false"/>
          <w:color w:val="000000"/>
          <w:sz w:val="28"/>
        </w:rPr>
        <w:t>
      Продолжают меняться образовательные модели - усиливается роль самообучения, онлайн-платформ, обучения в раннем детстве и на протяжении всей жизни. Однако это закладывает дальнейшее неравенство в системе образования: часть детей, в особенности из малообеспеченных семей или сельской местности, не имеет доступа к полноценному дистанционному обучению из-за отсутствия компьютеров и скоростного Интернета.</w:t>
      </w:r>
    </w:p>
    <w:bookmarkEnd w:id="64"/>
    <w:bookmarkStart w:name="z1326" w:id="65"/>
    <w:p>
      <w:pPr>
        <w:spacing w:after="0"/>
        <w:ind w:left="0"/>
        <w:jc w:val="both"/>
      </w:pPr>
      <w:r>
        <w:rPr>
          <w:rFonts w:ascii="Times New Roman"/>
          <w:b w:val="false"/>
          <w:i w:val="false"/>
          <w:color w:val="000000"/>
          <w:sz w:val="28"/>
        </w:rPr>
        <w:t>
      Пандемия COVID-19 серьезно ограничила физическое взаимодействие и приостановила массовые миграционные процессы в мире: в пределах стран население перемещается в мегаполисы и крупные города.</w:t>
      </w:r>
    </w:p>
    <w:bookmarkEnd w:id="65"/>
    <w:bookmarkStart w:name="z1327" w:id="66"/>
    <w:p>
      <w:pPr>
        <w:spacing w:after="0"/>
        <w:ind w:left="0"/>
        <w:jc w:val="left"/>
      </w:pPr>
      <w:r>
        <w:rPr>
          <w:rFonts w:ascii="Times New Roman"/>
          <w:b/>
          <w:i w:val="false"/>
          <w:color w:val="000000"/>
        </w:rPr>
        <w:t xml:space="preserve"> Политические тренды</w:t>
      </w:r>
    </w:p>
    <w:bookmarkEnd w:id="66"/>
    <w:bookmarkStart w:name="z1328" w:id="67"/>
    <w:p>
      <w:pPr>
        <w:spacing w:after="0"/>
        <w:ind w:left="0"/>
        <w:jc w:val="both"/>
      </w:pPr>
      <w:r>
        <w:rPr>
          <w:rFonts w:ascii="Times New Roman"/>
          <w:b w:val="false"/>
          <w:i w:val="false"/>
          <w:color w:val="000000"/>
          <w:sz w:val="28"/>
        </w:rPr>
        <w:t>
      В мире продолжает нарастать напряженность из-за угрозы эскалации конфликтов между державами. Повысились расходы на оборону и безопасность.</w:t>
      </w:r>
    </w:p>
    <w:bookmarkEnd w:id="67"/>
    <w:bookmarkStart w:name="z1329" w:id="68"/>
    <w:p>
      <w:pPr>
        <w:spacing w:after="0"/>
        <w:ind w:left="0"/>
        <w:jc w:val="both"/>
      </w:pPr>
      <w:r>
        <w:rPr>
          <w:rFonts w:ascii="Times New Roman"/>
          <w:b w:val="false"/>
          <w:i w:val="false"/>
          <w:color w:val="000000"/>
          <w:sz w:val="28"/>
        </w:rPr>
        <w:t>
      Усиливается проникновение деструктивных идеологий всех форматов, что приводит к радикализации и поляризации общества, снижению социального капитала.</w:t>
      </w:r>
    </w:p>
    <w:bookmarkEnd w:id="68"/>
    <w:bookmarkStart w:name="z1330" w:id="69"/>
    <w:p>
      <w:pPr>
        <w:spacing w:after="0"/>
        <w:ind w:left="0"/>
        <w:jc w:val="both"/>
      </w:pPr>
      <w:r>
        <w:rPr>
          <w:rFonts w:ascii="Times New Roman"/>
          <w:b w:val="false"/>
          <w:i w:val="false"/>
          <w:color w:val="000000"/>
          <w:sz w:val="28"/>
        </w:rPr>
        <w:t>
      Вне зависимости от политических систем государство вынуждено выступать гарантом социальной безопасности, так как значительная часть граждан вернулась в состояние бедности.</w:t>
      </w:r>
    </w:p>
    <w:bookmarkEnd w:id="69"/>
    <w:bookmarkStart w:name="z1331" w:id="70"/>
    <w:p>
      <w:pPr>
        <w:spacing w:after="0"/>
        <w:ind w:left="0"/>
        <w:jc w:val="both"/>
      </w:pPr>
      <w:r>
        <w:rPr>
          <w:rFonts w:ascii="Times New Roman"/>
          <w:b w:val="false"/>
          <w:i w:val="false"/>
          <w:color w:val="000000"/>
          <w:sz w:val="28"/>
        </w:rPr>
        <w:t>
      Политика большинства стран будет направлена на уменьшение вмешательства через дерегулирование, смещение институционального баланса в сторону рыночных сил, масштабное применение механизмов саморегулирования в сферах традиционного доминирования государства.</w:t>
      </w:r>
    </w:p>
    <w:bookmarkEnd w:id="70"/>
    <w:bookmarkStart w:name="z1332" w:id="71"/>
    <w:p>
      <w:pPr>
        <w:spacing w:after="0"/>
        <w:ind w:left="0"/>
        <w:jc w:val="both"/>
      </w:pPr>
      <w:r>
        <w:rPr>
          <w:rFonts w:ascii="Times New Roman"/>
          <w:b w:val="false"/>
          <w:i w:val="false"/>
          <w:color w:val="000000"/>
          <w:sz w:val="28"/>
        </w:rPr>
        <w:t>
      Таким образом, возрастает запрос на более гибкий, устойчивый, прозрачный и отзывчивый по отношению к гражданам государственный сектор.</w:t>
      </w:r>
    </w:p>
    <w:bookmarkEnd w:id="71"/>
    <w:bookmarkStart w:name="z1333" w:id="72"/>
    <w:p>
      <w:pPr>
        <w:spacing w:after="0"/>
        <w:ind w:left="0"/>
        <w:jc w:val="both"/>
      </w:pPr>
      <w:r>
        <w:rPr>
          <w:rFonts w:ascii="Times New Roman"/>
          <w:b w:val="false"/>
          <w:i w:val="false"/>
          <w:color w:val="000000"/>
          <w:sz w:val="28"/>
        </w:rPr>
        <w:t>
      Пандемия COVID-19 выявила необходимость внедрения новых процессов и технологий для обеспечения качественных государственных услуг в равной степени для всех слоев населения.</w:t>
      </w:r>
    </w:p>
    <w:bookmarkEnd w:id="72"/>
    <w:bookmarkStart w:name="z1334" w:id="73"/>
    <w:p>
      <w:pPr>
        <w:spacing w:after="0"/>
        <w:ind w:left="0"/>
        <w:jc w:val="both"/>
      </w:pPr>
      <w:r>
        <w:rPr>
          <w:rFonts w:ascii="Times New Roman"/>
          <w:b w:val="false"/>
          <w:i w:val="false"/>
          <w:color w:val="000000"/>
          <w:sz w:val="28"/>
        </w:rPr>
        <w:t>
      Правительства многих стран взяли курс на цифровую трансформацию с бесконтактным взаимодействием с гражданами и бизнесом.</w:t>
      </w:r>
    </w:p>
    <w:bookmarkEnd w:id="73"/>
    <w:bookmarkStart w:name="z1335" w:id="74"/>
    <w:p>
      <w:pPr>
        <w:spacing w:after="0"/>
        <w:ind w:left="0"/>
        <w:jc w:val="both"/>
      </w:pPr>
      <w:r>
        <w:rPr>
          <w:rFonts w:ascii="Times New Roman"/>
          <w:b w:val="false"/>
          <w:i w:val="false"/>
          <w:color w:val="000000"/>
          <w:sz w:val="28"/>
        </w:rPr>
        <w:t>
      После кризиса будут пересмотрены стимулирующие программы на предмет эффективности в достижении целей, поскольку возникшая ситуация в мире подчеркнула важность общественного доверия к государству.</w:t>
      </w:r>
    </w:p>
    <w:bookmarkEnd w:id="74"/>
    <w:bookmarkStart w:name="z1336" w:id="75"/>
    <w:p>
      <w:pPr>
        <w:spacing w:after="0"/>
        <w:ind w:left="0"/>
        <w:jc w:val="both"/>
      </w:pPr>
      <w:r>
        <w:rPr>
          <w:rFonts w:ascii="Times New Roman"/>
          <w:b w:val="false"/>
          <w:i w:val="false"/>
          <w:color w:val="000000"/>
          <w:sz w:val="28"/>
        </w:rPr>
        <w:t>
      Решающее значение для его поддержания будут оказывать эффективные коммуникации, вовлечение граждан и прозрачность.</w:t>
      </w:r>
    </w:p>
    <w:bookmarkEnd w:id="75"/>
    <w:bookmarkStart w:name="z1337" w:id="76"/>
    <w:p>
      <w:pPr>
        <w:spacing w:after="0"/>
        <w:ind w:left="0"/>
        <w:jc w:val="both"/>
      </w:pPr>
      <w:r>
        <w:rPr>
          <w:rFonts w:ascii="Times New Roman"/>
          <w:b w:val="false"/>
          <w:i w:val="false"/>
          <w:color w:val="000000"/>
          <w:sz w:val="28"/>
        </w:rPr>
        <w:t>
      В этой связи отмечается значимость интернет-сообществ как эффективного инструмента по развитию институтов самоуправления и повышению гражданской активности.</w:t>
      </w:r>
    </w:p>
    <w:bookmarkEnd w:id="76"/>
    <w:bookmarkStart w:name="z1338" w:id="77"/>
    <w:p>
      <w:pPr>
        <w:spacing w:after="0"/>
        <w:ind w:left="0"/>
        <w:jc w:val="left"/>
      </w:pPr>
      <w:r>
        <w:rPr>
          <w:rFonts w:ascii="Times New Roman"/>
          <w:b/>
          <w:i w:val="false"/>
          <w:color w:val="000000"/>
        </w:rPr>
        <w:t xml:space="preserve"> 3. Основные принципы реализации</w:t>
      </w:r>
    </w:p>
    <w:bookmarkEnd w:id="77"/>
    <w:bookmarkStart w:name="z1339" w:id="78"/>
    <w:p>
      <w:pPr>
        <w:spacing w:after="0"/>
        <w:ind w:left="0"/>
        <w:jc w:val="both"/>
      </w:pPr>
      <w:r>
        <w:rPr>
          <w:rFonts w:ascii="Times New Roman"/>
          <w:b w:val="false"/>
          <w:i w:val="false"/>
          <w:color w:val="000000"/>
          <w:sz w:val="28"/>
        </w:rPr>
        <w:t>
      Становление Казахстана в качестве развитой страны требует активного продолжения трансформации всех составляющих текущей модели жизнедеятельности государства, населения и бизнеса.</w:t>
      </w:r>
    </w:p>
    <w:bookmarkEnd w:id="78"/>
    <w:bookmarkStart w:name="z1340" w:id="79"/>
    <w:p>
      <w:pPr>
        <w:spacing w:after="0"/>
        <w:ind w:left="0"/>
        <w:jc w:val="both"/>
      </w:pPr>
      <w:r>
        <w:rPr>
          <w:rFonts w:ascii="Times New Roman"/>
          <w:b w:val="false"/>
          <w:i w:val="false"/>
          <w:color w:val="000000"/>
          <w:sz w:val="28"/>
        </w:rPr>
        <w:t>
      Новая модель развития страны ставит гражданина в центр государственных интересов.</w:t>
      </w:r>
    </w:p>
    <w:bookmarkEnd w:id="79"/>
    <w:bookmarkStart w:name="z1341" w:id="80"/>
    <w:p>
      <w:pPr>
        <w:spacing w:after="0"/>
        <w:ind w:left="0"/>
        <w:jc w:val="both"/>
      </w:pPr>
      <w:r>
        <w:rPr>
          <w:rFonts w:ascii="Times New Roman"/>
          <w:b w:val="false"/>
          <w:i w:val="false"/>
          <w:color w:val="000000"/>
          <w:sz w:val="28"/>
        </w:rPr>
        <w:t>
      Суть Национального плана развития страны до 2025 года с учетом сложившейся "новой реальности" - перезапуск пакета системных реформ и необходимость их реализации до 2025 года, переосмысление роли государства и перенастройка основных государственных политик.</w:t>
      </w:r>
    </w:p>
    <w:bookmarkEnd w:id="80"/>
    <w:bookmarkStart w:name="z1342" w:id="81"/>
    <w:p>
      <w:pPr>
        <w:spacing w:after="0"/>
        <w:ind w:left="0"/>
        <w:jc w:val="both"/>
      </w:pPr>
      <w:r>
        <w:rPr>
          <w:rFonts w:ascii="Times New Roman"/>
          <w:b w:val="false"/>
          <w:i w:val="false"/>
          <w:color w:val="000000"/>
          <w:sz w:val="28"/>
        </w:rPr>
        <w:t>
      Принимая во внимание международный и внутренний опыт проведения реформ, необходимо до 2025 года пройти "точку невозврата" в переходе к новой модели развития.</w:t>
      </w:r>
    </w:p>
    <w:bookmarkEnd w:id="81"/>
    <w:bookmarkStart w:name="z1343" w:id="82"/>
    <w:p>
      <w:pPr>
        <w:spacing w:after="0"/>
        <w:ind w:left="0"/>
        <w:jc w:val="both"/>
      </w:pPr>
      <w:r>
        <w:rPr>
          <w:rFonts w:ascii="Times New Roman"/>
          <w:b w:val="false"/>
          <w:i w:val="false"/>
          <w:color w:val="000000"/>
          <w:sz w:val="28"/>
        </w:rPr>
        <w:t>
      Формирование новой модели развития будет основано на 7 основных принципах:</w:t>
      </w:r>
    </w:p>
    <w:bookmarkEnd w:id="82"/>
    <w:bookmarkStart w:name="z1344" w:id="83"/>
    <w:p>
      <w:pPr>
        <w:spacing w:after="0"/>
        <w:ind w:left="0"/>
        <w:jc w:val="both"/>
      </w:pPr>
      <w:r>
        <w:rPr>
          <w:rFonts w:ascii="Times New Roman"/>
          <w:b w:val="false"/>
          <w:i w:val="false"/>
          <w:color w:val="000000"/>
          <w:sz w:val="28"/>
        </w:rPr>
        <w:t>
      справедливое распределение благ и обязанностей; ведущая роль частного предпринимательства;</w:t>
      </w:r>
    </w:p>
    <w:bookmarkEnd w:id="83"/>
    <w:bookmarkStart w:name="z1345" w:id="84"/>
    <w:p>
      <w:pPr>
        <w:spacing w:after="0"/>
        <w:ind w:left="0"/>
        <w:jc w:val="both"/>
      </w:pPr>
      <w:r>
        <w:rPr>
          <w:rFonts w:ascii="Times New Roman"/>
          <w:b w:val="false"/>
          <w:i w:val="false"/>
          <w:color w:val="000000"/>
          <w:sz w:val="28"/>
        </w:rPr>
        <w:t>
      честная конкуренция, открытие рынков для нового поколения предпринимателей;</w:t>
      </w:r>
    </w:p>
    <w:bookmarkEnd w:id="84"/>
    <w:bookmarkStart w:name="z1346" w:id="85"/>
    <w:p>
      <w:pPr>
        <w:spacing w:after="0"/>
        <w:ind w:left="0"/>
        <w:jc w:val="both"/>
      </w:pPr>
      <w:r>
        <w:rPr>
          <w:rFonts w:ascii="Times New Roman"/>
          <w:b w:val="false"/>
          <w:i w:val="false"/>
          <w:color w:val="000000"/>
          <w:sz w:val="28"/>
        </w:rPr>
        <w:t>
      рост производительности, повышение сложности и технологичности экономики;</w:t>
      </w:r>
    </w:p>
    <w:bookmarkEnd w:id="85"/>
    <w:bookmarkStart w:name="z1347" w:id="86"/>
    <w:p>
      <w:pPr>
        <w:spacing w:after="0"/>
        <w:ind w:left="0"/>
        <w:jc w:val="both"/>
      </w:pPr>
      <w:r>
        <w:rPr>
          <w:rFonts w:ascii="Times New Roman"/>
          <w:b w:val="false"/>
          <w:i w:val="false"/>
          <w:color w:val="000000"/>
          <w:sz w:val="28"/>
        </w:rPr>
        <w:t>
      развитие человеческого капитала, инвестиции в образование нового типа;</w:t>
      </w:r>
    </w:p>
    <w:bookmarkEnd w:id="86"/>
    <w:bookmarkStart w:name="z1348" w:id="87"/>
    <w:p>
      <w:pPr>
        <w:spacing w:after="0"/>
        <w:ind w:left="0"/>
        <w:jc w:val="both"/>
      </w:pPr>
      <w:r>
        <w:rPr>
          <w:rFonts w:ascii="Times New Roman"/>
          <w:b w:val="false"/>
          <w:i w:val="false"/>
          <w:color w:val="000000"/>
          <w:sz w:val="28"/>
        </w:rPr>
        <w:t>
      "озеленение" экономики, охрана окружающей среды; принятие государством обоснованных решений и ответственность за них перед обществом.</w:t>
      </w:r>
    </w:p>
    <w:bookmarkEnd w:id="87"/>
    <w:bookmarkStart w:name="z1349" w:id="88"/>
    <w:p>
      <w:pPr>
        <w:spacing w:after="0"/>
        <w:ind w:left="0"/>
        <w:jc w:val="both"/>
      </w:pPr>
      <w:r>
        <w:rPr>
          <w:rFonts w:ascii="Times New Roman"/>
          <w:b w:val="false"/>
          <w:i w:val="false"/>
          <w:color w:val="000000"/>
          <w:sz w:val="28"/>
        </w:rPr>
        <w:t>
      Принципиальные изменения:</w:t>
      </w:r>
    </w:p>
    <w:bookmarkEnd w:id="88"/>
    <w:bookmarkStart w:name="z1350" w:id="89"/>
    <w:p>
      <w:pPr>
        <w:spacing w:after="0"/>
        <w:ind w:left="0"/>
        <w:jc w:val="both"/>
      </w:pPr>
      <w:r>
        <w:rPr>
          <w:rFonts w:ascii="Times New Roman"/>
          <w:b w:val="false"/>
          <w:i w:val="false"/>
          <w:color w:val="000000"/>
          <w:sz w:val="28"/>
        </w:rPr>
        <w:t>
      от патерналистских ожиданий населения к личной ответственности; от приоритета количественного роста к созданию условий для качественного и устойчивого роста;</w:t>
      </w:r>
    </w:p>
    <w:bookmarkEnd w:id="89"/>
    <w:bookmarkStart w:name="z1351" w:id="90"/>
    <w:p>
      <w:pPr>
        <w:spacing w:after="0"/>
        <w:ind w:left="0"/>
        <w:jc w:val="both"/>
      </w:pPr>
      <w:r>
        <w:rPr>
          <w:rFonts w:ascii="Times New Roman"/>
          <w:b w:val="false"/>
          <w:i w:val="false"/>
          <w:color w:val="000000"/>
          <w:sz w:val="28"/>
        </w:rPr>
        <w:t>
      от регулирования государством экономической деятельности к стимулированию частной инициативы и минимально необходимому регулированию.</w:t>
      </w:r>
    </w:p>
    <w:bookmarkEnd w:id="90"/>
    <w:bookmarkStart w:name="z1352" w:id="91"/>
    <w:p>
      <w:pPr>
        <w:spacing w:after="0"/>
        <w:ind w:left="0"/>
        <w:jc w:val="both"/>
      </w:pPr>
      <w:r>
        <w:rPr>
          <w:rFonts w:ascii="Times New Roman"/>
          <w:b w:val="false"/>
          <w:i w:val="false"/>
          <w:color w:val="000000"/>
          <w:sz w:val="28"/>
        </w:rPr>
        <w:t>
      Цель Национального плана развития страны до 2025 года предполагает совместную реализацию с привлечением всех заинтересованных сторон, в том числе населения.</w:t>
      </w:r>
    </w:p>
    <w:bookmarkEnd w:id="91"/>
    <w:bookmarkStart w:name="z1353" w:id="92"/>
    <w:p>
      <w:pPr>
        <w:spacing w:after="0"/>
        <w:ind w:left="0"/>
        <w:jc w:val="both"/>
      </w:pPr>
      <w:r>
        <w:rPr>
          <w:rFonts w:ascii="Times New Roman"/>
          <w:b w:val="false"/>
          <w:i w:val="false"/>
          <w:color w:val="000000"/>
          <w:sz w:val="28"/>
        </w:rPr>
        <w:t>
      Участие гражданского общества является важной составляющей процессов реализации, мониторинга и оценки Национального плана развития страны до 2025 года. Информированность населения о том, какие меры принимаются в реализации определенных задач Национального плана развития страны до 2025 года - основа для обеспечения реализации принципа "Слышащего государства".</w:t>
      </w:r>
    </w:p>
    <w:bookmarkEnd w:id="92"/>
    <w:bookmarkStart w:name="z1354" w:id="93"/>
    <w:p>
      <w:pPr>
        <w:spacing w:after="0"/>
        <w:ind w:left="0"/>
        <w:jc w:val="both"/>
      </w:pPr>
      <w:r>
        <w:rPr>
          <w:rFonts w:ascii="Times New Roman"/>
          <w:b w:val="false"/>
          <w:i w:val="false"/>
          <w:color w:val="000000"/>
          <w:sz w:val="28"/>
        </w:rPr>
        <w:t>
      Бизнес будет активно принимать участие в предоставлении необходимых консультаций, а также предпринимать конкретные действия для повышения производительности и качества собственных товаров и услуг путем проведения мероприятий по повышению операционной эффективности, технологическому обновлению, развитию компетенций сотрудников.</w:t>
      </w:r>
    </w:p>
    <w:bookmarkEnd w:id="93"/>
    <w:bookmarkStart w:name="z1355" w:id="94"/>
    <w:p>
      <w:pPr>
        <w:spacing w:after="0"/>
        <w:ind w:left="0"/>
        <w:jc w:val="both"/>
      </w:pPr>
      <w:r>
        <w:rPr>
          <w:rFonts w:ascii="Times New Roman"/>
          <w:b w:val="false"/>
          <w:i w:val="false"/>
          <w:color w:val="000000"/>
          <w:sz w:val="28"/>
        </w:rPr>
        <w:t>
      Представители гражданского общества примут участие в мероприятиях, направленных на модернизацию общественного сознания населения. Совместная реализация предполагает проведение консультаций, обмен мнениями для определения конкретных механизмов реализации реформ, зоны ответственности каждой стороны, выстраивание механизма мониторинга достижения целей Национального плана развития страны до 2025 года. В ходе промежуточной и итоговой оценки Национального плана развития страны до 2025 года будут проводиться социологические исследования для определения уровня удовлетворенности населения и бизнеса результатами принимаемых мер.</w:t>
      </w:r>
    </w:p>
    <w:bookmarkEnd w:id="94"/>
    <w:bookmarkStart w:name="z1356" w:id="95"/>
    <w:p>
      <w:pPr>
        <w:spacing w:after="0"/>
        <w:ind w:left="0"/>
        <w:jc w:val="left"/>
      </w:pPr>
      <w:r>
        <w:rPr>
          <w:rFonts w:ascii="Times New Roman"/>
          <w:b/>
          <w:i w:val="false"/>
          <w:color w:val="000000"/>
        </w:rPr>
        <w:t xml:space="preserve"> 4. Подходы к реализации и ожидаемые результаты</w:t>
      </w:r>
    </w:p>
    <w:bookmarkEnd w:id="95"/>
    <w:bookmarkStart w:name="z1357" w:id="96"/>
    <w:p>
      <w:pPr>
        <w:spacing w:after="0"/>
        <w:ind w:left="0"/>
        <w:jc w:val="left"/>
      </w:pPr>
      <w:r>
        <w:rPr>
          <w:rFonts w:ascii="Times New Roman"/>
          <w:b/>
          <w:i w:val="false"/>
          <w:color w:val="000000"/>
        </w:rPr>
        <w:t xml:space="preserve"> Общенациональный приоритет 1. Справедливая социальная политика</w:t>
      </w:r>
    </w:p>
    <w:bookmarkEnd w:id="96"/>
    <w:bookmarkStart w:name="z1358" w:id="97"/>
    <w:p>
      <w:pPr>
        <w:spacing w:after="0"/>
        <w:ind w:left="0"/>
        <w:jc w:val="both"/>
      </w:pPr>
      <w:r>
        <w:rPr>
          <w:rFonts w:ascii="Times New Roman"/>
          <w:b w:val="false"/>
          <w:i w:val="false"/>
          <w:color w:val="000000"/>
          <w:sz w:val="28"/>
        </w:rPr>
        <w:t>
      Суть приоритета: содействие продуктивной занятости населения, исполнение всех обязательств по социальным выплатам и государственным пособиям, направленных на поддержку семей.</w:t>
      </w:r>
    </w:p>
    <w:bookmarkEnd w:id="97"/>
    <w:bookmarkStart w:name="z1359"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Принципиальные изменения для Казахстана к 2025 году: </w:t>
      </w:r>
    </w:p>
    <w:bookmarkEnd w:id="98"/>
    <w:bookmarkStart w:name="z1360" w:id="99"/>
    <w:p>
      <w:pPr>
        <w:spacing w:after="0"/>
        <w:ind w:left="0"/>
        <w:jc w:val="both"/>
      </w:pPr>
      <w:r>
        <w:rPr>
          <w:rFonts w:ascii="Times New Roman"/>
          <w:b w:val="false"/>
          <w:i w:val="false"/>
          <w:color w:val="000000"/>
          <w:sz w:val="28"/>
        </w:rPr>
        <w:t>
      от множества законодательных актов в сфере социального обеспечения к единому источнику знаний граждан о своих правах и обязанностях в соответствующей области;</w:t>
      </w:r>
    </w:p>
    <w:bookmarkEnd w:id="99"/>
    <w:bookmarkStart w:name="z1361" w:id="100"/>
    <w:p>
      <w:pPr>
        <w:spacing w:after="0"/>
        <w:ind w:left="0"/>
        <w:jc w:val="both"/>
      </w:pPr>
      <w:r>
        <w:rPr>
          <w:rFonts w:ascii="Times New Roman"/>
          <w:b w:val="false"/>
          <w:i w:val="false"/>
          <w:color w:val="000000"/>
          <w:sz w:val="28"/>
        </w:rPr>
        <w:t>
      от заявительной формы оказания социальных услуг к выявительной для расширения охвата услугами лиц в трудной жизненной ситуации;</w:t>
      </w:r>
    </w:p>
    <w:bookmarkEnd w:id="100"/>
    <w:bookmarkStart w:name="z1362" w:id="101"/>
    <w:p>
      <w:pPr>
        <w:spacing w:after="0"/>
        <w:ind w:left="0"/>
        <w:jc w:val="both"/>
      </w:pPr>
      <w:r>
        <w:rPr>
          <w:rFonts w:ascii="Times New Roman"/>
          <w:b w:val="false"/>
          <w:i w:val="false"/>
          <w:color w:val="000000"/>
          <w:sz w:val="28"/>
        </w:rPr>
        <w:t>
      от традиционного формата работы к развитию гибких форм занятости через внедрение прогрессивных форм трудовых отношений;</w:t>
      </w:r>
    </w:p>
    <w:bookmarkEnd w:id="101"/>
    <w:bookmarkStart w:name="z1363" w:id="102"/>
    <w:p>
      <w:pPr>
        <w:spacing w:after="0"/>
        <w:ind w:left="0"/>
        <w:jc w:val="both"/>
      </w:pPr>
      <w:r>
        <w:rPr>
          <w:rFonts w:ascii="Times New Roman"/>
          <w:b w:val="false"/>
          <w:i w:val="false"/>
          <w:color w:val="000000"/>
          <w:sz w:val="28"/>
        </w:rPr>
        <w:t>
      от низкопродуктивных к созданию высокотехнологичных рабочих мест при реализации проектов с оказанием государственной поддержки;</w:t>
      </w:r>
    </w:p>
    <w:bookmarkEnd w:id="102"/>
    <w:bookmarkStart w:name="z1364" w:id="103"/>
    <w:p>
      <w:pPr>
        <w:spacing w:after="0"/>
        <w:ind w:left="0"/>
        <w:jc w:val="both"/>
      </w:pPr>
      <w:r>
        <w:rPr>
          <w:rFonts w:ascii="Times New Roman"/>
          <w:b w:val="false"/>
          <w:i w:val="false"/>
          <w:color w:val="000000"/>
          <w:sz w:val="28"/>
        </w:rPr>
        <w:t>
      от традиционного обучения по специальностям и профессиям к получению востребованных на рынке труда навыков и компетенций;</w:t>
      </w:r>
    </w:p>
    <w:bookmarkEnd w:id="103"/>
    <w:bookmarkStart w:name="z1365" w:id="104"/>
    <w:p>
      <w:pPr>
        <w:spacing w:after="0"/>
        <w:ind w:left="0"/>
        <w:jc w:val="both"/>
      </w:pPr>
      <w:r>
        <w:rPr>
          <w:rFonts w:ascii="Times New Roman"/>
          <w:b w:val="false"/>
          <w:i w:val="false"/>
          <w:color w:val="000000"/>
          <w:sz w:val="28"/>
        </w:rPr>
        <w:t>
      от общего формата предоставления услуг содействия занятости к адресным пакетным мерам обеспечения занятости населения.</w:t>
      </w:r>
    </w:p>
    <w:bookmarkEnd w:id="104"/>
    <w:bookmarkStart w:name="z1366" w:id="10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Развитие продуктивной занятости</w:t>
      </w:r>
    </w:p>
    <w:bookmarkEnd w:id="105"/>
    <w:bookmarkStart w:name="z1367" w:id="106"/>
    <w:p>
      <w:pPr>
        <w:spacing w:after="0"/>
        <w:ind w:left="0"/>
        <w:jc w:val="both"/>
      </w:pPr>
      <w:r>
        <w:rPr>
          <w:rFonts w:ascii="Times New Roman"/>
          <w:b w:val="false"/>
          <w:i w:val="false"/>
          <w:color w:val="000000"/>
          <w:sz w:val="28"/>
        </w:rPr>
        <w:t>
      Для восстановления рынка труда после пандемии и снижения уровня безработицы будут приняты меры по модернизации действующих и созданию новых рабочих мест, в том числе через стимулирование работодателей.</w:t>
      </w:r>
    </w:p>
    <w:bookmarkEnd w:id="106"/>
    <w:bookmarkStart w:name="z1368" w:id="107"/>
    <w:p>
      <w:pPr>
        <w:spacing w:after="0"/>
        <w:ind w:left="0"/>
        <w:jc w:val="both"/>
      </w:pPr>
      <w:r>
        <w:rPr>
          <w:rFonts w:ascii="Times New Roman"/>
          <w:b w:val="false"/>
          <w:i w:val="false"/>
          <w:color w:val="000000"/>
          <w:sz w:val="28"/>
        </w:rPr>
        <w:t>
      Создание рабочих мест, особенно высокотехнологичных, станет главным критерием при оказании государственной поддержки на реализацию проектов.</w:t>
      </w:r>
    </w:p>
    <w:bookmarkEnd w:id="107"/>
    <w:bookmarkStart w:name="z1369" w:id="108"/>
    <w:p>
      <w:pPr>
        <w:spacing w:after="0"/>
        <w:ind w:left="0"/>
        <w:jc w:val="both"/>
      </w:pPr>
      <w:r>
        <w:rPr>
          <w:rFonts w:ascii="Times New Roman"/>
          <w:b w:val="false"/>
          <w:i w:val="false"/>
          <w:color w:val="000000"/>
          <w:sz w:val="28"/>
        </w:rPr>
        <w:t>
      Потребность в новых навыках в связи с автоматизацией рабочих процессов будет компенсироваться созданием условий для постоянного самообразования и повышения квалификации, в том числе при поддержке работодателей.</w:t>
      </w:r>
    </w:p>
    <w:bookmarkEnd w:id="108"/>
    <w:bookmarkStart w:name="z1370" w:id="109"/>
    <w:p>
      <w:pPr>
        <w:spacing w:after="0"/>
        <w:ind w:left="0"/>
        <w:jc w:val="both"/>
      </w:pPr>
      <w:r>
        <w:rPr>
          <w:rFonts w:ascii="Times New Roman"/>
          <w:b w:val="false"/>
          <w:i w:val="false"/>
          <w:color w:val="000000"/>
          <w:sz w:val="28"/>
        </w:rPr>
        <w:t>
      Критическое мышление, способность анализировать и решать проблемы, активное обучение, стрессоустойчивость и гибкость станут основными навыками, востребованными на рынке труда.</w:t>
      </w:r>
    </w:p>
    <w:bookmarkEnd w:id="109"/>
    <w:bookmarkStart w:name="z1371" w:id="110"/>
    <w:p>
      <w:pPr>
        <w:spacing w:after="0"/>
        <w:ind w:left="0"/>
        <w:jc w:val="both"/>
      </w:pPr>
      <w:r>
        <w:rPr>
          <w:rFonts w:ascii="Times New Roman"/>
          <w:b w:val="false"/>
          <w:i w:val="false"/>
          <w:color w:val="000000"/>
          <w:sz w:val="28"/>
        </w:rPr>
        <w:t>
      Будут развиваться и формализовываться гибкие формы занятости через внедрение прогрессивных форм трудовых отношений.</w:t>
      </w:r>
    </w:p>
    <w:bookmarkEnd w:id="110"/>
    <w:bookmarkStart w:name="z1372" w:id="111"/>
    <w:p>
      <w:pPr>
        <w:spacing w:after="0"/>
        <w:ind w:left="0"/>
        <w:jc w:val="both"/>
      </w:pPr>
      <w:r>
        <w:rPr>
          <w:rFonts w:ascii="Times New Roman"/>
          <w:b w:val="false"/>
          <w:i w:val="false"/>
          <w:color w:val="000000"/>
          <w:sz w:val="28"/>
        </w:rPr>
        <w:t>
      Расширение практики использования удаленного и дистанционного формата работы значительно упростит процедуру найма работников из других регионов и позволит работодателям направить оптимизированные средства на обучение сотрудников.</w:t>
      </w:r>
    </w:p>
    <w:bookmarkEnd w:id="111"/>
    <w:bookmarkStart w:name="z1373" w:id="112"/>
    <w:p>
      <w:pPr>
        <w:spacing w:after="0"/>
        <w:ind w:left="0"/>
        <w:jc w:val="both"/>
      </w:pPr>
      <w:r>
        <w:rPr>
          <w:rFonts w:ascii="Times New Roman"/>
          <w:b w:val="false"/>
          <w:i w:val="false"/>
          <w:color w:val="000000"/>
          <w:sz w:val="28"/>
        </w:rPr>
        <w:t>
      Безработные, непродуктивно самозанятые и низкоквалифицированные наемные работники будут получать поддержку по обучению новым профессиональным навыкам и компетенциям.</w:t>
      </w:r>
    </w:p>
    <w:bookmarkEnd w:id="112"/>
    <w:bookmarkStart w:name="z1374" w:id="113"/>
    <w:p>
      <w:pPr>
        <w:spacing w:after="0"/>
        <w:ind w:left="0"/>
        <w:jc w:val="both"/>
      </w:pPr>
      <w:r>
        <w:rPr>
          <w:rFonts w:ascii="Times New Roman"/>
          <w:b w:val="false"/>
          <w:i w:val="false"/>
          <w:color w:val="000000"/>
          <w:sz w:val="28"/>
        </w:rPr>
        <w:t>
      Система прогнозирования рабочих мест и результаты оценки создаваемых рабочих мест будут учитываться не только в системе подготовки кадров, но и при планировании расходов бюджета и оценке деятельности государственных органов.</w:t>
      </w:r>
    </w:p>
    <w:bookmarkEnd w:id="113"/>
    <w:bookmarkStart w:name="z1375" w:id="114"/>
    <w:p>
      <w:pPr>
        <w:spacing w:after="0"/>
        <w:ind w:left="0"/>
        <w:jc w:val="both"/>
      </w:pPr>
      <w:r>
        <w:rPr>
          <w:rFonts w:ascii="Times New Roman"/>
          <w:b w:val="false"/>
          <w:i w:val="false"/>
          <w:color w:val="000000"/>
          <w:sz w:val="28"/>
        </w:rPr>
        <w:t>
      Продолжится стимулирование территориальной мобильности трудовых ресурсов при добровольном переселении из областей с избыточным предложением рабочей силы в те области, где отмечается нехватка кадров. Подход будет основан на "точках экономического роста" (агломерации, крупные и средние города, дислокации крупных проектов, перспективные приграничные территории), по которым будут устанавливаться региональные квоты с последующей дифференциацией потоков внутренних мигрантов в соответствии со спросом на трудовые ресурсы.</w:t>
      </w:r>
    </w:p>
    <w:bookmarkEnd w:id="114"/>
    <w:bookmarkStart w:name="z1376" w:id="11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Обеспечение социального благополучия</w:t>
      </w:r>
    </w:p>
    <w:bookmarkEnd w:id="115"/>
    <w:bookmarkStart w:name="z1377" w:id="116"/>
    <w:p>
      <w:pPr>
        <w:spacing w:after="0"/>
        <w:ind w:left="0"/>
        <w:jc w:val="both"/>
      </w:pPr>
      <w:r>
        <w:rPr>
          <w:rFonts w:ascii="Times New Roman"/>
          <w:b w:val="false"/>
          <w:i w:val="false"/>
          <w:color w:val="000000"/>
          <w:sz w:val="28"/>
        </w:rPr>
        <w:t>
      Сфера социального обеспечения будет регулироваться Социальным кодексом страны.</w:t>
      </w:r>
    </w:p>
    <w:bookmarkEnd w:id="116"/>
    <w:bookmarkStart w:name="z1378" w:id="117"/>
    <w:p>
      <w:pPr>
        <w:spacing w:after="0"/>
        <w:ind w:left="0"/>
        <w:jc w:val="both"/>
      </w:pPr>
      <w:r>
        <w:rPr>
          <w:rFonts w:ascii="Times New Roman"/>
          <w:b w:val="false"/>
          <w:i w:val="false"/>
          <w:color w:val="000000"/>
          <w:sz w:val="28"/>
        </w:rPr>
        <w:t>
      Минимальные социальные стандарты, связанные с ростом экономики и бюджетными возможностями, поэтапно приблизятся к международным аналогам.</w:t>
      </w:r>
    </w:p>
    <w:bookmarkEnd w:id="117"/>
    <w:bookmarkStart w:name="z1379" w:id="118"/>
    <w:p>
      <w:pPr>
        <w:spacing w:after="0"/>
        <w:ind w:left="0"/>
        <w:jc w:val="both"/>
      </w:pPr>
      <w:r>
        <w:rPr>
          <w:rFonts w:ascii="Times New Roman"/>
          <w:b w:val="false"/>
          <w:i w:val="false"/>
          <w:color w:val="000000"/>
          <w:sz w:val="28"/>
        </w:rPr>
        <w:t>
      Величина и структура прожиточного минимума как основы в расчете всех базовых социальных выплат от государства будут пересматриваться на постоянной основе, отражая реальную стоимость потребительской корзины, гарантируя приемлемый уровень жизни для населения, в том числе получателей базовой пенсии и базовых пособий.</w:t>
      </w:r>
    </w:p>
    <w:bookmarkEnd w:id="118"/>
    <w:bookmarkStart w:name="z1380" w:id="119"/>
    <w:p>
      <w:pPr>
        <w:spacing w:after="0"/>
        <w:ind w:left="0"/>
        <w:jc w:val="both"/>
      </w:pPr>
      <w:r>
        <w:rPr>
          <w:rFonts w:ascii="Times New Roman"/>
          <w:b w:val="false"/>
          <w:i w:val="false"/>
          <w:color w:val="000000"/>
          <w:sz w:val="28"/>
        </w:rPr>
        <w:t>
      Будет внедрена методика оценки и управления профессиональными рисками. Оценка рисков позволит выявить вредное воздействие производственных факторов на каждом конкретном рабочем месте и снизить риск возникновения несчастных случаев и профессиональных заболеваний.</w:t>
      </w:r>
    </w:p>
    <w:bookmarkEnd w:id="119"/>
    <w:bookmarkStart w:name="z1381" w:id="120"/>
    <w:p>
      <w:pPr>
        <w:spacing w:after="0"/>
        <w:ind w:left="0"/>
        <w:jc w:val="both"/>
      </w:pPr>
      <w:r>
        <w:rPr>
          <w:rFonts w:ascii="Times New Roman"/>
          <w:b w:val="false"/>
          <w:i w:val="false"/>
          <w:color w:val="000000"/>
          <w:sz w:val="28"/>
        </w:rPr>
        <w:t>
      Кадровое развитие в области охраны труда будет достигнуто за счет внедрения новых видов и способов обучения (актуальные программы, дистанционное обучение, тренажеры и имитационные модели).</w:t>
      </w:r>
    </w:p>
    <w:bookmarkEnd w:id="120"/>
    <w:bookmarkStart w:name="z1382" w:id="121"/>
    <w:p>
      <w:pPr>
        <w:spacing w:after="0"/>
        <w:ind w:left="0"/>
        <w:jc w:val="both"/>
      </w:pPr>
      <w:r>
        <w:rPr>
          <w:rFonts w:ascii="Times New Roman"/>
          <w:b w:val="false"/>
          <w:i w:val="false"/>
          <w:color w:val="000000"/>
          <w:sz w:val="28"/>
        </w:rPr>
        <w:t>
      Будет проведена работа по дальнейшему совершенствованию пенсионной системы, направленной на обеспечение ее большей эффективности и прозрачности.</w:t>
      </w:r>
    </w:p>
    <w:bookmarkEnd w:id="121"/>
    <w:bookmarkStart w:name="z1383" w:id="122"/>
    <w:p>
      <w:pPr>
        <w:spacing w:after="0"/>
        <w:ind w:left="0"/>
        <w:jc w:val="both"/>
      </w:pPr>
      <w:r>
        <w:rPr>
          <w:rFonts w:ascii="Times New Roman"/>
          <w:b w:val="false"/>
          <w:i w:val="false"/>
          <w:color w:val="000000"/>
          <w:sz w:val="28"/>
        </w:rPr>
        <w:t>
      Гражданам с доходами, недостаточными для самостоятельного решения жилищных вопросов, будет оказываться эффективная социальная поддержка: по программе 2-10-20, 5-10-20, через внедрение механизмов субсидирования арендной платы с переориентацией части средств, предусмотренных на строительство арендного жилья в регионах (с обеспечением охвата не менее 100 тыс. семей) через "Отбасы банк".</w:t>
      </w:r>
    </w:p>
    <w:bookmarkEnd w:id="122"/>
    <w:bookmarkStart w:name="z1384" w:id="123"/>
    <w:p>
      <w:pPr>
        <w:spacing w:after="0"/>
        <w:ind w:left="0"/>
        <w:jc w:val="both"/>
      </w:pPr>
      <w:r>
        <w:rPr>
          <w:rFonts w:ascii="Times New Roman"/>
          <w:b w:val="false"/>
          <w:i w:val="false"/>
          <w:color w:val="000000"/>
          <w:sz w:val="28"/>
        </w:rPr>
        <w:t>
      Будет предусмотрено субсидирование затрат работодателей при строительстве арендных домов на селе для работников, с которыми заключены трудовые договоры.</w:t>
      </w:r>
    </w:p>
    <w:bookmarkEnd w:id="123"/>
    <w:bookmarkStart w:name="z1385" w:id="124"/>
    <w:p>
      <w:pPr>
        <w:spacing w:after="0"/>
        <w:ind w:left="0"/>
        <w:jc w:val="both"/>
      </w:pPr>
      <w:r>
        <w:rPr>
          <w:rFonts w:ascii="Times New Roman"/>
          <w:b w:val="false"/>
          <w:i w:val="false"/>
          <w:color w:val="000000"/>
          <w:sz w:val="28"/>
        </w:rPr>
        <w:t>
      Социальное страхование будет направлено на стимулирование продуктивной и формализованной занятости. Это будет обеспечено благодаря наличию у работающего и его семьи нескольких источников выплат в случае наступления социальных рисков.</w:t>
      </w:r>
    </w:p>
    <w:bookmarkEnd w:id="124"/>
    <w:bookmarkStart w:name="z1386" w:id="125"/>
    <w:p>
      <w:pPr>
        <w:spacing w:after="0"/>
        <w:ind w:left="0"/>
        <w:jc w:val="both"/>
      </w:pPr>
      <w:r>
        <w:rPr>
          <w:rFonts w:ascii="Times New Roman"/>
          <w:b w:val="false"/>
          <w:i w:val="false"/>
          <w:color w:val="000000"/>
          <w:sz w:val="28"/>
        </w:rPr>
        <w:t>
      В системе социального страхования будет усилена взаимосвязь между стажем участия и размерами выплат: будут увеличены коэффициенты замещения доходов (потеря работы, потеря кормильца, утрата трудоспособности), поэтапно увеличена продолжительность выплат (потеря работы) до уровня стран Организации экономического сотрудничества и развития (далее - ОЭСР).</w:t>
      </w:r>
    </w:p>
    <w:bookmarkEnd w:id="125"/>
    <w:bookmarkStart w:name="z1387" w:id="126"/>
    <w:p>
      <w:pPr>
        <w:spacing w:after="0"/>
        <w:ind w:left="0"/>
        <w:jc w:val="both"/>
      </w:pPr>
      <w:r>
        <w:rPr>
          <w:rFonts w:ascii="Times New Roman"/>
          <w:b w:val="false"/>
          <w:i w:val="false"/>
          <w:color w:val="000000"/>
          <w:sz w:val="28"/>
        </w:rPr>
        <w:t>
      В рамках цифровизации социальных платежей будет внедрен цифровой "социальный кошелек" гражданина.</w:t>
      </w:r>
    </w:p>
    <w:bookmarkEnd w:id="126"/>
    <w:bookmarkStart w:name="z1388" w:id="127"/>
    <w:p>
      <w:pPr>
        <w:spacing w:after="0"/>
        <w:ind w:left="0"/>
        <w:jc w:val="both"/>
      </w:pPr>
      <w:r>
        <w:rPr>
          <w:rFonts w:ascii="Times New Roman"/>
          <w:b w:val="false"/>
          <w:i w:val="false"/>
          <w:color w:val="000000"/>
          <w:sz w:val="28"/>
        </w:rPr>
        <w:t>
      Усиление адресности будет достигнуто через переход от заявительного к проактивному подходу оказания услуг. Государственные органы будут самостоятельно выявлять нуждающиеся категории населения с упором на сельскую местность, определяя малообеспеченных граждан через информационные системы.</w:t>
      </w:r>
    </w:p>
    <w:bookmarkEnd w:id="127"/>
    <w:bookmarkStart w:name="z1389" w:id="128"/>
    <w:p>
      <w:pPr>
        <w:spacing w:after="0"/>
        <w:ind w:left="0"/>
        <w:jc w:val="both"/>
      </w:pPr>
      <w:r>
        <w:rPr>
          <w:rFonts w:ascii="Times New Roman"/>
          <w:b w:val="false"/>
          <w:i w:val="false"/>
          <w:color w:val="000000"/>
          <w:sz w:val="28"/>
        </w:rPr>
        <w:t>
      Организациями частного и гражданского сектора в рамках аутсорсинга будет определяться целевой контингент с формированием социального регистра нуждающихся лиц, на основе которого будет определяться потребность в услугах и объемах финансирования.</w:t>
      </w:r>
    </w:p>
    <w:bookmarkEnd w:id="128"/>
    <w:bookmarkStart w:name="z1390" w:id="129"/>
    <w:p>
      <w:pPr>
        <w:spacing w:after="0"/>
        <w:ind w:left="0"/>
        <w:jc w:val="both"/>
      </w:pPr>
      <w:r>
        <w:rPr>
          <w:rFonts w:ascii="Times New Roman"/>
          <w:b w:val="false"/>
          <w:i w:val="false"/>
          <w:color w:val="000000"/>
          <w:sz w:val="28"/>
        </w:rPr>
        <w:t>
      Доступность социальных услуг будет усилена за счет привлечения незанятых членов семьи нуждающегося и патронатного ухода в гостевых семьях; частного сектора на базе центров социального обслуживания, многопрофильных домов малой вместимости, создающихся на принципах государственно-частного партнерства (далее - ГЧП) в городах и селах, а также "мобильных служб" в отдаленных селах; государственных специализированных домов-интернатов.</w:t>
      </w:r>
    </w:p>
    <w:bookmarkEnd w:id="129"/>
    <w:bookmarkStart w:name="z1391" w:id="130"/>
    <w:p>
      <w:pPr>
        <w:spacing w:after="0"/>
        <w:ind w:left="0"/>
        <w:jc w:val="both"/>
      </w:pPr>
      <w:r>
        <w:rPr>
          <w:rFonts w:ascii="Times New Roman"/>
          <w:b w:val="false"/>
          <w:i w:val="false"/>
          <w:color w:val="000000"/>
          <w:sz w:val="28"/>
        </w:rPr>
        <w:t>
      Усилению качества и вовлечению частного сектора будут служить обновленные стандарты услуг и экономически оправданные привлекательные тарифы. Стандарты будут включать объем, сроки и условия предоставления услуг, их стоимость на основе подушевого норматива, индикаторы качества и оценку результатов предоставляемых услуг.</w:t>
      </w:r>
    </w:p>
    <w:bookmarkEnd w:id="130"/>
    <w:bookmarkStart w:name="z1392" w:id="131"/>
    <w:p>
      <w:pPr>
        <w:spacing w:after="0"/>
        <w:ind w:left="0"/>
        <w:jc w:val="both"/>
      </w:pPr>
      <w:r>
        <w:rPr>
          <w:rFonts w:ascii="Times New Roman"/>
          <w:b w:val="false"/>
          <w:i w:val="false"/>
          <w:color w:val="000000"/>
          <w:sz w:val="28"/>
        </w:rPr>
        <w:t>
      Повышение качества предоставляемых социальных услуг будет осуществляться исходя из индивидуальных потребностей нуждающихся, а не возможностями социальных служб.</w:t>
      </w:r>
    </w:p>
    <w:bookmarkEnd w:id="131"/>
    <w:bookmarkStart w:name="z1393" w:id="132"/>
    <w:p>
      <w:pPr>
        <w:spacing w:after="0"/>
        <w:ind w:left="0"/>
        <w:jc w:val="left"/>
      </w:pPr>
      <w:r>
        <w:rPr>
          <w:rFonts w:ascii="Times New Roman"/>
          <w:b/>
          <w:i w:val="false"/>
          <w:color w:val="000000"/>
        </w:rPr>
        <w:t xml:space="preserve"> Общенациональный приоритет 2. Доступная и эффективная система здравоохранения</w:t>
      </w:r>
    </w:p>
    <w:bookmarkEnd w:id="132"/>
    <w:bookmarkStart w:name="z1394" w:id="133"/>
    <w:p>
      <w:pPr>
        <w:spacing w:after="0"/>
        <w:ind w:left="0"/>
        <w:jc w:val="both"/>
      </w:pPr>
      <w:r>
        <w:rPr>
          <w:rFonts w:ascii="Times New Roman"/>
          <w:b w:val="false"/>
          <w:i w:val="false"/>
          <w:color w:val="000000"/>
          <w:sz w:val="28"/>
        </w:rPr>
        <w:t>
      Суть приоритета: развитие концепции устойчивой системы здравоохранения, способствующей улучшению, поддержанию и восстановлению здоровья людей, а также благополучию нынешних и будущих поколений.</w:t>
      </w:r>
    </w:p>
    <w:bookmarkEnd w:id="133"/>
    <w:bookmarkStart w:name="z1395" w:id="134"/>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134"/>
    <w:bookmarkStart w:name="z1396" w:id="135"/>
    <w:p>
      <w:pPr>
        <w:spacing w:after="0"/>
        <w:ind w:left="0"/>
        <w:jc w:val="both"/>
      </w:pPr>
      <w:r>
        <w:rPr>
          <w:rFonts w:ascii="Times New Roman"/>
          <w:b w:val="false"/>
          <w:i w:val="false"/>
          <w:color w:val="000000"/>
          <w:sz w:val="28"/>
        </w:rPr>
        <w:t>
      от традиционной системы здравоохранения к пациенто-центричной медицине, ориентированной на улучшение показателей здоровья граждан;</w:t>
      </w:r>
    </w:p>
    <w:bookmarkEnd w:id="135"/>
    <w:bookmarkStart w:name="z1397" w:id="136"/>
    <w:p>
      <w:pPr>
        <w:spacing w:after="0"/>
        <w:ind w:left="0"/>
        <w:jc w:val="both"/>
      </w:pPr>
      <w:r>
        <w:rPr>
          <w:rFonts w:ascii="Times New Roman"/>
          <w:b w:val="false"/>
          <w:i w:val="false"/>
          <w:color w:val="000000"/>
          <w:sz w:val="28"/>
        </w:rPr>
        <w:t>
      от неравенства в качестве медицинского обслуживания между городскими и сельскими населенными пунктами к повсеместному оказанию качественных медицинских услуг.</w:t>
      </w:r>
    </w:p>
    <w:bookmarkEnd w:id="136"/>
    <w:bookmarkStart w:name="z1398" w:id="13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Формирование здорового образа жизни</w:t>
      </w:r>
    </w:p>
    <w:bookmarkEnd w:id="137"/>
    <w:bookmarkStart w:name="z1399" w:id="138"/>
    <w:p>
      <w:pPr>
        <w:spacing w:after="0"/>
        <w:ind w:left="0"/>
        <w:jc w:val="both"/>
      </w:pPr>
      <w:r>
        <w:rPr>
          <w:rFonts w:ascii="Times New Roman"/>
          <w:b w:val="false"/>
          <w:i w:val="false"/>
          <w:color w:val="000000"/>
          <w:sz w:val="28"/>
        </w:rPr>
        <w:t>
      Повышение грамотности населения по вопросам здоровья и формирование здоровых привычек станут одним из важных условий устойчивого развития государства.</w:t>
      </w:r>
    </w:p>
    <w:bookmarkEnd w:id="138"/>
    <w:bookmarkStart w:name="z1400" w:id="139"/>
    <w:p>
      <w:pPr>
        <w:spacing w:after="0"/>
        <w:ind w:left="0"/>
        <w:jc w:val="both"/>
      </w:pPr>
      <w:r>
        <w:rPr>
          <w:rFonts w:ascii="Times New Roman"/>
          <w:b w:val="false"/>
          <w:i w:val="false"/>
          <w:color w:val="000000"/>
          <w:sz w:val="28"/>
        </w:rPr>
        <w:t>
      Особое внимание будет уделено охране и укреплению репродуктивного здоровья молодежи.</w:t>
      </w:r>
    </w:p>
    <w:bookmarkEnd w:id="139"/>
    <w:bookmarkStart w:name="z1401" w:id="140"/>
    <w:p>
      <w:pPr>
        <w:spacing w:after="0"/>
        <w:ind w:left="0"/>
        <w:jc w:val="both"/>
      </w:pPr>
      <w:r>
        <w:rPr>
          <w:rFonts w:ascii="Times New Roman"/>
          <w:b w:val="false"/>
          <w:i w:val="false"/>
          <w:color w:val="000000"/>
          <w:sz w:val="28"/>
        </w:rPr>
        <w:t>
      Будут приняты меры по укреплению здоровья детей и подростков, включая предупреждение заболеваний, оказание помощи и полноценную реабилитацию с учетом лучшей международной практики.</w:t>
      </w:r>
    </w:p>
    <w:bookmarkEnd w:id="140"/>
    <w:bookmarkStart w:name="z1402" w:id="141"/>
    <w:p>
      <w:pPr>
        <w:spacing w:after="0"/>
        <w:ind w:left="0"/>
        <w:jc w:val="both"/>
      </w:pPr>
      <w:r>
        <w:rPr>
          <w:rFonts w:ascii="Times New Roman"/>
          <w:b w:val="false"/>
          <w:i w:val="false"/>
          <w:color w:val="000000"/>
          <w:sz w:val="28"/>
        </w:rPr>
        <w:t>
      Во всех дошкольных, школьных учреждениях, колледжах и вузах будут созданы максимально благоприятные условия для занятия спортом.</w:t>
      </w:r>
    </w:p>
    <w:bookmarkEnd w:id="141"/>
    <w:bookmarkStart w:name="z1403" w:id="142"/>
    <w:p>
      <w:pPr>
        <w:spacing w:after="0"/>
        <w:ind w:left="0"/>
        <w:jc w:val="both"/>
      </w:pPr>
      <w:r>
        <w:rPr>
          <w:rFonts w:ascii="Times New Roman"/>
          <w:b w:val="false"/>
          <w:i w:val="false"/>
          <w:color w:val="000000"/>
          <w:sz w:val="28"/>
        </w:rPr>
        <w:t>
      Для формирования у населения приверженности здоровому образу жизни будут реализованы мероприятия по профилактике и мониторингу за основными социально значимыми неинфекционными заболеваниями.</w:t>
      </w:r>
    </w:p>
    <w:bookmarkEnd w:id="142"/>
    <w:bookmarkStart w:name="z1404" w:id="143"/>
    <w:p>
      <w:pPr>
        <w:spacing w:after="0"/>
        <w:ind w:left="0"/>
        <w:jc w:val="both"/>
      </w:pPr>
      <w:r>
        <w:rPr>
          <w:rFonts w:ascii="Times New Roman"/>
          <w:b w:val="false"/>
          <w:i w:val="false"/>
          <w:color w:val="000000"/>
          <w:sz w:val="28"/>
        </w:rPr>
        <w:t>
      Принципы ведения здорового образа жизни (правильное питание, возможность занятия спортом и др.) будут популяризироваться и продвигаться в социальных сетях, мобильных приложениях и других платформах.</w:t>
      </w:r>
    </w:p>
    <w:bookmarkEnd w:id="143"/>
    <w:bookmarkStart w:name="z1405" w:id="144"/>
    <w:p>
      <w:pPr>
        <w:spacing w:after="0"/>
        <w:ind w:left="0"/>
        <w:jc w:val="both"/>
      </w:pPr>
      <w:r>
        <w:rPr>
          <w:rFonts w:ascii="Times New Roman"/>
          <w:b w:val="false"/>
          <w:i w:val="false"/>
          <w:color w:val="000000"/>
          <w:sz w:val="28"/>
        </w:rPr>
        <w:t>
      Будет сформирована общенациональная система физкультурно-спортивного воспитания населения, в рамках которой в зависимости от индивидуальных особенностей граждан будут разработаны и внедрены рекомендации по объему двигательной активности, включая производственную гимнастику.</w:t>
      </w:r>
    </w:p>
    <w:bookmarkEnd w:id="144"/>
    <w:bookmarkStart w:name="z1406" w:id="145"/>
    <w:p>
      <w:pPr>
        <w:spacing w:after="0"/>
        <w:ind w:left="0"/>
        <w:jc w:val="both"/>
      </w:pPr>
      <w:r>
        <w:rPr>
          <w:rFonts w:ascii="Times New Roman"/>
          <w:b w:val="false"/>
          <w:i w:val="false"/>
          <w:color w:val="000000"/>
          <w:sz w:val="28"/>
        </w:rPr>
        <w:t>
      Повысится доступность физкультурно-оздоровительных комплексов, которые будут размещаться с учетом плотности населения, транспортной доступности и развиваемых видов спорта.</w:t>
      </w:r>
    </w:p>
    <w:bookmarkEnd w:id="145"/>
    <w:bookmarkStart w:name="z1407" w:id="146"/>
    <w:p>
      <w:pPr>
        <w:spacing w:after="0"/>
        <w:ind w:left="0"/>
        <w:jc w:val="both"/>
      </w:pPr>
      <w:r>
        <w:rPr>
          <w:rFonts w:ascii="Times New Roman"/>
          <w:b w:val="false"/>
          <w:i w:val="false"/>
          <w:color w:val="000000"/>
          <w:sz w:val="28"/>
        </w:rPr>
        <w:t>
      Будут активно развиваться различные спортивные секции, массовые соревнования с привлечением граждан всех возрастов.</w:t>
      </w:r>
    </w:p>
    <w:bookmarkEnd w:id="146"/>
    <w:bookmarkStart w:name="z1408" w:id="14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Повышение доступности и качества медицинских услуг</w:t>
      </w:r>
    </w:p>
    <w:bookmarkEnd w:id="147"/>
    <w:bookmarkStart w:name="z1409" w:id="148"/>
    <w:p>
      <w:pPr>
        <w:spacing w:after="0"/>
        <w:ind w:left="0"/>
        <w:jc w:val="both"/>
      </w:pPr>
      <w:r>
        <w:rPr>
          <w:rFonts w:ascii="Times New Roman"/>
          <w:b w:val="false"/>
          <w:i w:val="false"/>
          <w:color w:val="000000"/>
          <w:sz w:val="28"/>
        </w:rPr>
        <w:t>
      Широкий охват населения качественными медицинскими услугами будет обеспечен за счет увеличения объема финансирования системы здравоохранения из всех источников до 5% от ВВП.</w:t>
      </w:r>
    </w:p>
    <w:bookmarkEnd w:id="148"/>
    <w:bookmarkStart w:name="z1410" w:id="149"/>
    <w:p>
      <w:pPr>
        <w:spacing w:after="0"/>
        <w:ind w:left="0"/>
        <w:jc w:val="both"/>
      </w:pPr>
      <w:r>
        <w:rPr>
          <w:rFonts w:ascii="Times New Roman"/>
          <w:b w:val="false"/>
          <w:i w:val="false"/>
          <w:color w:val="000000"/>
          <w:sz w:val="28"/>
        </w:rPr>
        <w:t>
      Диверсификация источников и увеличение финансирования здравоохранения будут осуществляться через совершенствование тарифной и контрактной политик, стимулирование привлечения частных инвестиций и ГЧП, развитие системы подушевого финансирования.</w:t>
      </w:r>
    </w:p>
    <w:bookmarkEnd w:id="149"/>
    <w:bookmarkStart w:name="z1411" w:id="150"/>
    <w:p>
      <w:pPr>
        <w:spacing w:after="0"/>
        <w:ind w:left="0"/>
        <w:jc w:val="both"/>
      </w:pPr>
      <w:r>
        <w:rPr>
          <w:rFonts w:ascii="Times New Roman"/>
          <w:b w:val="false"/>
          <w:i w:val="false"/>
          <w:color w:val="000000"/>
          <w:sz w:val="28"/>
        </w:rPr>
        <w:t>
      Будут пересмотрены тарифы на возмещение медицинских услуг, включающие адекватную заработную плату медицинских работников, амортизацию оборудования, отчисления на развитие и пр.</w:t>
      </w:r>
    </w:p>
    <w:bookmarkEnd w:id="150"/>
    <w:bookmarkStart w:name="z1412" w:id="151"/>
    <w:p>
      <w:pPr>
        <w:spacing w:after="0"/>
        <w:ind w:left="0"/>
        <w:jc w:val="both"/>
      </w:pPr>
      <w:r>
        <w:rPr>
          <w:rFonts w:ascii="Times New Roman"/>
          <w:b w:val="false"/>
          <w:i w:val="false"/>
          <w:color w:val="000000"/>
          <w:sz w:val="28"/>
        </w:rPr>
        <w:t>
      В число приоритетных направлений финансирования здравоохранения войдут укрепление педиатрической помощи, развитие науки и медицинского образования, внедрение инновационных технологий и возмещение инвестиционных затрат на строительство медицинских организаций, в том числе по механизмам ГЧП.</w:t>
      </w:r>
    </w:p>
    <w:bookmarkEnd w:id="151"/>
    <w:bookmarkStart w:name="z1413" w:id="152"/>
    <w:p>
      <w:pPr>
        <w:spacing w:after="0"/>
        <w:ind w:left="0"/>
        <w:jc w:val="both"/>
      </w:pPr>
      <w:r>
        <w:rPr>
          <w:rFonts w:ascii="Times New Roman"/>
          <w:b w:val="false"/>
          <w:i w:val="false"/>
          <w:color w:val="000000"/>
          <w:sz w:val="28"/>
        </w:rPr>
        <w:t>
      Первичная медико-санитарная помощь (далее - ПМСП) станет более мобильной и доступной широкому кругу населения, в том числе сельчанам.</w:t>
      </w:r>
    </w:p>
    <w:bookmarkEnd w:id="152"/>
    <w:bookmarkStart w:name="z1414" w:id="153"/>
    <w:p>
      <w:pPr>
        <w:spacing w:after="0"/>
        <w:ind w:left="0"/>
        <w:jc w:val="both"/>
      </w:pPr>
      <w:r>
        <w:rPr>
          <w:rFonts w:ascii="Times New Roman"/>
          <w:b w:val="false"/>
          <w:i w:val="false"/>
          <w:color w:val="000000"/>
          <w:sz w:val="28"/>
        </w:rPr>
        <w:t>
      Для отдаленных регионов будет функционировать транспортная медицина. Опорные и спутниковые сельские населенные пункты будут обеспечены фельдшерско-акушерскими пунктами и врачебными амбулаториями. Сельские медицинские организации будут на 100% оснащены современным оборудованием.</w:t>
      </w:r>
    </w:p>
    <w:bookmarkEnd w:id="153"/>
    <w:bookmarkStart w:name="z1415" w:id="154"/>
    <w:p>
      <w:pPr>
        <w:spacing w:after="0"/>
        <w:ind w:left="0"/>
        <w:jc w:val="both"/>
      </w:pPr>
      <w:r>
        <w:rPr>
          <w:rFonts w:ascii="Times New Roman"/>
          <w:b w:val="false"/>
          <w:i w:val="false"/>
          <w:color w:val="000000"/>
          <w:sz w:val="28"/>
        </w:rPr>
        <w:t>
      В рамках проекта "Ключевые больницы-2025" в областных центрах, городах республиканского значения и столице по схеме ГЧП построят 20 современных медицинских центров и 2 научно-инновационные многопрофильные клиники в городах Астане и Алматы.</w:t>
      </w:r>
    </w:p>
    <w:bookmarkEnd w:id="154"/>
    <w:bookmarkStart w:name="z1416" w:id="155"/>
    <w:p>
      <w:pPr>
        <w:spacing w:after="0"/>
        <w:ind w:left="0"/>
        <w:jc w:val="both"/>
      </w:pPr>
      <w:r>
        <w:rPr>
          <w:rFonts w:ascii="Times New Roman"/>
          <w:b w:val="false"/>
          <w:i w:val="false"/>
          <w:color w:val="000000"/>
          <w:sz w:val="28"/>
        </w:rPr>
        <w:t>
      Новые объекты заменят изношенные, устаревшие мелкие и узкопрофильные стационары без повышения доли государственного сектора в отрасли. Это обновит ключевую инфраструктуру здравоохранения по всей стране, позволит внедрить новые медицинские технологии в регионы, снизит отток пациентов за рубеж и привлечет иностранных граждан. Создаваемая сеть послужит клинической базой медицинских высших учебных заведений для триединства науки, образования и клинической деятельности.</w:t>
      </w:r>
    </w:p>
    <w:bookmarkEnd w:id="155"/>
    <w:bookmarkStart w:name="z1417" w:id="156"/>
    <w:p>
      <w:pPr>
        <w:spacing w:after="0"/>
        <w:ind w:left="0"/>
        <w:jc w:val="both"/>
      </w:pPr>
      <w:r>
        <w:rPr>
          <w:rFonts w:ascii="Times New Roman"/>
          <w:b w:val="false"/>
          <w:i w:val="false"/>
          <w:color w:val="000000"/>
          <w:sz w:val="28"/>
        </w:rPr>
        <w:t>
      Полное оснащение государственных медицинских организаций необходимым оборудованием, обновление на 50% ключевого коечного фонда крупных многопрофильных больниц областных центров и замена устаревшей инфраструктуры обеспечат высокую готовность к оказанию медицинской помощи пациенту, в том числе с инфекционными и неинфекционными заболеваниями.</w:t>
      </w:r>
    </w:p>
    <w:bookmarkEnd w:id="156"/>
    <w:bookmarkStart w:name="z1418" w:id="157"/>
    <w:p>
      <w:pPr>
        <w:spacing w:after="0"/>
        <w:ind w:left="0"/>
        <w:jc w:val="both"/>
      </w:pPr>
      <w:r>
        <w:rPr>
          <w:rFonts w:ascii="Times New Roman"/>
          <w:b w:val="false"/>
          <w:i w:val="false"/>
          <w:color w:val="000000"/>
          <w:sz w:val="28"/>
        </w:rPr>
        <w:t>
      Расширение охвата населения и перечня заболеваний Программой управления заболеваниями позволит вовлекать пациентов и повысить их знания о своей болезни, способах сохранения здоровья. Ее реализация повысит качество жизни людей с неинфекционными заболеваниями и позволит контролировать оказание высокозатратной неотложной и стационарной медицинской помощи.</w:t>
      </w:r>
    </w:p>
    <w:bookmarkEnd w:id="157"/>
    <w:bookmarkStart w:name="z1419" w:id="158"/>
    <w:p>
      <w:pPr>
        <w:spacing w:after="0"/>
        <w:ind w:left="0"/>
        <w:jc w:val="both"/>
      </w:pPr>
      <w:r>
        <w:rPr>
          <w:rFonts w:ascii="Times New Roman"/>
          <w:b w:val="false"/>
          <w:i w:val="false"/>
          <w:color w:val="000000"/>
          <w:sz w:val="28"/>
        </w:rPr>
        <w:t>
      Будут продолжены меры по обеспечению безопасной и эффективной вакцинацией населения с внедрением новых вакцин в рамках гарантированного объема бесплатной медицинской помощи (далее - ГОБМП).</w:t>
      </w:r>
    </w:p>
    <w:bookmarkEnd w:id="158"/>
    <w:bookmarkStart w:name="z1420" w:id="159"/>
    <w:p>
      <w:pPr>
        <w:spacing w:after="0"/>
        <w:ind w:left="0"/>
        <w:jc w:val="both"/>
      </w:pPr>
      <w:r>
        <w:rPr>
          <w:rFonts w:ascii="Times New Roman"/>
          <w:b w:val="false"/>
          <w:i w:val="false"/>
          <w:color w:val="000000"/>
          <w:sz w:val="28"/>
        </w:rPr>
        <w:t>
      На основе передового международного опыта будут обеспечены высокоэффективная ранняя диагностика и лечение онкологических заболеваний.</w:t>
      </w:r>
    </w:p>
    <w:bookmarkEnd w:id="159"/>
    <w:bookmarkStart w:name="z1421" w:id="160"/>
    <w:p>
      <w:pPr>
        <w:spacing w:after="0"/>
        <w:ind w:left="0"/>
        <w:jc w:val="both"/>
      </w:pPr>
      <w:r>
        <w:rPr>
          <w:rFonts w:ascii="Times New Roman"/>
          <w:b w:val="false"/>
          <w:i w:val="false"/>
          <w:color w:val="000000"/>
          <w:sz w:val="28"/>
        </w:rPr>
        <w:t>
      Для повышения эффективности и снижения затрат, связанных с динамическим наблюдением, управление хроническими заболеваниями будет осуществляться с применением дистанционной диагностики и переходом к амбулаторному лечению.</w:t>
      </w:r>
    </w:p>
    <w:bookmarkEnd w:id="160"/>
    <w:bookmarkStart w:name="z1422" w:id="161"/>
    <w:p>
      <w:pPr>
        <w:spacing w:after="0"/>
        <w:ind w:left="0"/>
        <w:jc w:val="both"/>
      </w:pPr>
      <w:r>
        <w:rPr>
          <w:rFonts w:ascii="Times New Roman"/>
          <w:b w:val="false"/>
          <w:i w:val="false"/>
          <w:color w:val="000000"/>
          <w:sz w:val="28"/>
        </w:rPr>
        <w:t>
      Будет проводиться внешняя и внутренняя клиническая коллегиальная оценка медицинской помощи, а работа координационных советов профильных клинических служб будет основана на доказательной медицине.</w:t>
      </w:r>
    </w:p>
    <w:bookmarkEnd w:id="161"/>
    <w:bookmarkStart w:name="z1423" w:id="162"/>
    <w:p>
      <w:pPr>
        <w:spacing w:after="0"/>
        <w:ind w:left="0"/>
        <w:jc w:val="both"/>
      </w:pPr>
      <w:r>
        <w:rPr>
          <w:rFonts w:ascii="Times New Roman"/>
          <w:b w:val="false"/>
          <w:i w:val="false"/>
          <w:color w:val="000000"/>
          <w:sz w:val="28"/>
        </w:rPr>
        <w:t>
      С целью снижения младенческой смертности и инвалидизации расширится комплекс диагностических процедур по выявлению генетических патологий как на ранних сроках беременности, так и в неонатальном периоде.</w:t>
      </w:r>
    </w:p>
    <w:bookmarkEnd w:id="162"/>
    <w:bookmarkStart w:name="z1424" w:id="163"/>
    <w:p>
      <w:pPr>
        <w:spacing w:after="0"/>
        <w:ind w:left="0"/>
        <w:jc w:val="both"/>
      </w:pPr>
      <w:r>
        <w:rPr>
          <w:rFonts w:ascii="Times New Roman"/>
          <w:b w:val="false"/>
          <w:i w:val="false"/>
          <w:color w:val="000000"/>
          <w:sz w:val="28"/>
        </w:rPr>
        <w:t>
      Система обязательного социального медицинского страхования (далее - ОСМС) будет реализована с соблюдением принципов социальной защищенности граждан, обеспечения солидарной ответственности за охрану здоровья населения и минимизации социальных рисков.</w:t>
      </w:r>
    </w:p>
    <w:bookmarkEnd w:id="163"/>
    <w:bookmarkStart w:name="z1425" w:id="16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Развитие кадрового потенциала и научной медицины</w:t>
      </w:r>
    </w:p>
    <w:bookmarkEnd w:id="164"/>
    <w:bookmarkStart w:name="z1426" w:id="165"/>
    <w:p>
      <w:pPr>
        <w:spacing w:after="0"/>
        <w:ind w:left="0"/>
        <w:jc w:val="both"/>
      </w:pPr>
      <w:r>
        <w:rPr>
          <w:rFonts w:ascii="Times New Roman"/>
          <w:b w:val="false"/>
          <w:i w:val="false"/>
          <w:color w:val="000000"/>
          <w:sz w:val="28"/>
        </w:rPr>
        <w:t>
      Для планирования и прогнозирования медицинских кадров будет создана национальная система учета кадровых ресурсов здравоохранения в разрезе регионов, организаций и специальностей.</w:t>
      </w:r>
    </w:p>
    <w:bookmarkEnd w:id="165"/>
    <w:bookmarkStart w:name="z1427" w:id="166"/>
    <w:p>
      <w:pPr>
        <w:spacing w:after="0"/>
        <w:ind w:left="0"/>
        <w:jc w:val="both"/>
      </w:pPr>
      <w:r>
        <w:rPr>
          <w:rFonts w:ascii="Times New Roman"/>
          <w:b w:val="false"/>
          <w:i w:val="false"/>
          <w:color w:val="000000"/>
          <w:sz w:val="28"/>
        </w:rPr>
        <w:t>
      Повышение статуса работников медицинских организаций и организаций медицинского образования будет достигнуто за счет расширения социальных гарантий и усовершенствования механизмов стимулирования, реализации программы восстановления работников здравоохранения в период и после чрезвычайных ситуаций.</w:t>
      </w:r>
    </w:p>
    <w:bookmarkEnd w:id="166"/>
    <w:bookmarkStart w:name="z1428" w:id="167"/>
    <w:p>
      <w:pPr>
        <w:spacing w:after="0"/>
        <w:ind w:left="0"/>
        <w:jc w:val="both"/>
      </w:pPr>
      <w:r>
        <w:rPr>
          <w:rFonts w:ascii="Times New Roman"/>
          <w:b w:val="false"/>
          <w:i w:val="false"/>
          <w:color w:val="000000"/>
          <w:sz w:val="28"/>
        </w:rPr>
        <w:t>
      В целом будет создана система юридической и финансовой защиты медицинских работников.</w:t>
      </w:r>
    </w:p>
    <w:bookmarkEnd w:id="167"/>
    <w:bookmarkStart w:name="z1429" w:id="168"/>
    <w:p>
      <w:pPr>
        <w:spacing w:after="0"/>
        <w:ind w:left="0"/>
        <w:jc w:val="both"/>
      </w:pPr>
      <w:r>
        <w:rPr>
          <w:rFonts w:ascii="Times New Roman"/>
          <w:b w:val="false"/>
          <w:i w:val="false"/>
          <w:color w:val="000000"/>
          <w:sz w:val="28"/>
        </w:rPr>
        <w:t>
      За счет увеличения объемов финансирования здравоохранения и развития системы ОСМС заработная плата врачей увеличится в 2,5 раза.</w:t>
      </w:r>
    </w:p>
    <w:bookmarkEnd w:id="168"/>
    <w:bookmarkStart w:name="z1430" w:id="169"/>
    <w:p>
      <w:pPr>
        <w:spacing w:after="0"/>
        <w:ind w:left="0"/>
        <w:jc w:val="both"/>
      </w:pPr>
      <w:r>
        <w:rPr>
          <w:rFonts w:ascii="Times New Roman"/>
          <w:b w:val="false"/>
          <w:i w:val="false"/>
          <w:color w:val="000000"/>
          <w:sz w:val="28"/>
        </w:rPr>
        <w:t>
      Снижение административных барьеров для реализации научно-исследовательских разработок в здравоохранении будет стимулировать развитие научного потенциала, в том числе в сфере санитарно- эпидемиологического благополучия населения.</w:t>
      </w:r>
    </w:p>
    <w:bookmarkEnd w:id="169"/>
    <w:bookmarkStart w:name="z1431" w:id="170"/>
    <w:p>
      <w:pPr>
        <w:spacing w:after="0"/>
        <w:ind w:left="0"/>
        <w:jc w:val="both"/>
      </w:pPr>
      <w:r>
        <w:rPr>
          <w:rFonts w:ascii="Times New Roman"/>
          <w:b w:val="false"/>
          <w:i w:val="false"/>
          <w:color w:val="000000"/>
          <w:sz w:val="28"/>
        </w:rPr>
        <w:t>
      Будут усовершенствованы профессиональная подготовка специалистов востребованных медицинских специальностей, а также развитие компетенций работающих в отрасли специалистов на основе внедрения эффективной системы непрерывного профессионального развития.</w:t>
      </w:r>
    </w:p>
    <w:bookmarkEnd w:id="170"/>
    <w:bookmarkStart w:name="z1432" w:id="171"/>
    <w:p>
      <w:pPr>
        <w:spacing w:after="0"/>
        <w:ind w:left="0"/>
        <w:jc w:val="both"/>
      </w:pPr>
      <w:r>
        <w:rPr>
          <w:rFonts w:ascii="Times New Roman"/>
          <w:b w:val="false"/>
          <w:i w:val="false"/>
          <w:color w:val="000000"/>
          <w:sz w:val="28"/>
        </w:rPr>
        <w:t>
      Будет ликвидирована потребность в кадрах практического здравоохранения и увеличится государственный заказ на подготовку специалистов санитарно-эпидемиологической службы, а также востребованных медицинских специальностей на уровне регионов.</w:t>
      </w:r>
    </w:p>
    <w:bookmarkEnd w:id="171"/>
    <w:bookmarkStart w:name="z1433" w:id="172"/>
    <w:p>
      <w:pPr>
        <w:spacing w:after="0"/>
        <w:ind w:left="0"/>
        <w:jc w:val="both"/>
      </w:pPr>
      <w:r>
        <w:rPr>
          <w:rFonts w:ascii="Times New Roman"/>
          <w:b w:val="false"/>
          <w:i w:val="false"/>
          <w:color w:val="000000"/>
          <w:sz w:val="28"/>
        </w:rPr>
        <w:t>
      Повсеместное внедрение цифровой медицины и искусственного интеллекта создаст условия для реализации персонализированной медицины в стране (4П-медицина).</w:t>
      </w:r>
    </w:p>
    <w:bookmarkEnd w:id="172"/>
    <w:bookmarkStart w:name="z1434" w:id="173"/>
    <w:p>
      <w:pPr>
        <w:spacing w:after="0"/>
        <w:ind w:left="0"/>
        <w:jc w:val="both"/>
      </w:pPr>
      <w:r>
        <w:rPr>
          <w:rFonts w:ascii="Times New Roman"/>
          <w:b w:val="false"/>
          <w:i w:val="false"/>
          <w:color w:val="000000"/>
          <w:sz w:val="28"/>
        </w:rPr>
        <w:t>
      Персонализированная медицина позволит на доклиническом этапе выявлять и прогнозировать ход заболевания, выполнять превентивные мероприятия, тем самым снизить расходы на лечение и реабилитацию предотвратимых заболеваний.</w:t>
      </w:r>
    </w:p>
    <w:bookmarkEnd w:id="173"/>
    <w:bookmarkStart w:name="z1435" w:id="174"/>
    <w:p>
      <w:pPr>
        <w:spacing w:after="0"/>
        <w:ind w:left="0"/>
        <w:jc w:val="both"/>
      </w:pPr>
      <w:r>
        <w:rPr>
          <w:rFonts w:ascii="Times New Roman"/>
          <w:b w:val="false"/>
          <w:i w:val="false"/>
          <w:color w:val="000000"/>
          <w:sz w:val="28"/>
        </w:rPr>
        <w:t>
      Основную роль в реализации 4П-медицины сыграют генетические лаборатории и биобанки, медицинские информационные системы и искусственный интеллект. Будет создан биобанк для проведения клинических исследований в области персонализированной медицины с базой больших данных.</w:t>
      </w:r>
    </w:p>
    <w:bookmarkEnd w:id="174"/>
    <w:bookmarkStart w:name="z1436" w:id="175"/>
    <w:p>
      <w:pPr>
        <w:spacing w:after="0"/>
        <w:ind w:left="0"/>
        <w:jc w:val="both"/>
      </w:pPr>
      <w:r>
        <w:rPr>
          <w:rFonts w:ascii="Times New Roman"/>
          <w:b w:val="false"/>
          <w:i w:val="false"/>
          <w:color w:val="000000"/>
          <w:sz w:val="28"/>
        </w:rPr>
        <w:t>
      Медицинская наука будет направлена на обеспечение национальной системы здравоохранения эффективными разработками и решениями для профилактики заболеваний, сохранения здоровья сберегающими технологиями для всех уязвимых слоев населения.</w:t>
      </w:r>
    </w:p>
    <w:bookmarkEnd w:id="175"/>
    <w:bookmarkStart w:name="z1437" w:id="176"/>
    <w:p>
      <w:pPr>
        <w:spacing w:after="0"/>
        <w:ind w:left="0"/>
        <w:jc w:val="both"/>
      </w:pPr>
      <w:r>
        <w:rPr>
          <w:rFonts w:ascii="Times New Roman"/>
          <w:b w:val="false"/>
          <w:i w:val="false"/>
          <w:color w:val="000000"/>
          <w:sz w:val="28"/>
        </w:rPr>
        <w:t>
      Будет сформирована система развития отечественной фармацевтической и медицинской промышленности, в рамках которой упростятся действующие процедуры по государственной регистрации, закупу, оценке безопасности и качества (сертификации), патентной защите, формированию списков и заключению долгосрочных договоров в рамках ГОБМП и в системе ОСМС для улучшения доступа лекарственных средств и медицинских изделий на отечественный рынок. Это позволит увеличить к 2025 году долю отечественного фармацевтического производства до 50% от стоимостных объемов.</w:t>
      </w:r>
    </w:p>
    <w:bookmarkEnd w:id="176"/>
    <w:bookmarkStart w:name="z1438" w:id="177"/>
    <w:p>
      <w:pPr>
        <w:spacing w:after="0"/>
        <w:ind w:left="0"/>
        <w:jc w:val="both"/>
      </w:pPr>
      <w:r>
        <w:rPr>
          <w:rFonts w:ascii="Times New Roman"/>
          <w:b w:val="false"/>
          <w:i w:val="false"/>
          <w:color w:val="000000"/>
          <w:sz w:val="28"/>
        </w:rPr>
        <w:t>
      В рамках развития медицинского туризма привлечение иностранных граждан для получения медицинских услуг в медицинских и санаторно- курортных организациях страны будет способствовать притоку инвестиций, узнаваемости Казахстана на мировом рынке, развитию частного сектора в системе здравоохранения.</w:t>
      </w:r>
    </w:p>
    <w:bookmarkEnd w:id="177"/>
    <w:bookmarkStart w:name="z1439" w:id="17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Создание единого цифрового пространства здравоохранения</w:t>
      </w:r>
    </w:p>
    <w:bookmarkEnd w:id="178"/>
    <w:bookmarkStart w:name="z1440" w:id="179"/>
    <w:p>
      <w:pPr>
        <w:spacing w:after="0"/>
        <w:ind w:left="0"/>
        <w:jc w:val="both"/>
      </w:pPr>
      <w:r>
        <w:rPr>
          <w:rFonts w:ascii="Times New Roman"/>
          <w:b w:val="false"/>
          <w:i w:val="false"/>
          <w:color w:val="000000"/>
          <w:sz w:val="28"/>
        </w:rPr>
        <w:t>
      Повышение доступности, качества и эффективности системы здравоохранения, профилактика заболеваний, развитие общественного здравоохранения будут основаны на комплексной системе цифровизации данных и процессов.</w:t>
      </w:r>
    </w:p>
    <w:bookmarkEnd w:id="179"/>
    <w:bookmarkStart w:name="z1441" w:id="180"/>
    <w:p>
      <w:pPr>
        <w:spacing w:after="0"/>
        <w:ind w:left="0"/>
        <w:jc w:val="both"/>
      </w:pPr>
      <w:r>
        <w:rPr>
          <w:rFonts w:ascii="Times New Roman"/>
          <w:b w:val="false"/>
          <w:i w:val="false"/>
          <w:color w:val="000000"/>
          <w:sz w:val="28"/>
        </w:rPr>
        <w:t>
      Всеобъемлющие цифровые данные станут основным источником для интегрированной поддержки клинических и управленческих решений, оценки качества и эффективности медицинской помощи, научных исследований. Существующая инфраструктура сбора данных будет дополнена инструментами для их обмена и обработки.</w:t>
      </w:r>
    </w:p>
    <w:bookmarkEnd w:id="180"/>
    <w:bookmarkStart w:name="z1442" w:id="181"/>
    <w:p>
      <w:pPr>
        <w:spacing w:after="0"/>
        <w:ind w:left="0"/>
        <w:jc w:val="both"/>
      </w:pPr>
      <w:r>
        <w:rPr>
          <w:rFonts w:ascii="Times New Roman"/>
          <w:b w:val="false"/>
          <w:i w:val="false"/>
          <w:color w:val="000000"/>
          <w:sz w:val="28"/>
        </w:rPr>
        <w:t>
      Медицинские работники и пациенты смогут получить защищенный и безопасный доступ к необходимым данным о здоровье независимо от места оказания медицинской помощи.</w:t>
      </w:r>
    </w:p>
    <w:bookmarkEnd w:id="181"/>
    <w:bookmarkStart w:name="z1443" w:id="182"/>
    <w:p>
      <w:pPr>
        <w:spacing w:after="0"/>
        <w:ind w:left="0"/>
        <w:jc w:val="both"/>
      </w:pPr>
      <w:r>
        <w:rPr>
          <w:rFonts w:ascii="Times New Roman"/>
          <w:b w:val="false"/>
          <w:i w:val="false"/>
          <w:color w:val="000000"/>
          <w:sz w:val="28"/>
        </w:rPr>
        <w:t>
      Будет оказана поддержка проектам по внедрению дистанционных медицинских услуг, роботизированных методов и искусственного интеллекта в здравоохранении, использованию мобильных цифровых приложений.</w:t>
      </w:r>
    </w:p>
    <w:bookmarkEnd w:id="182"/>
    <w:bookmarkStart w:name="z1444" w:id="183"/>
    <w:p>
      <w:pPr>
        <w:spacing w:after="0"/>
        <w:ind w:left="0"/>
        <w:jc w:val="both"/>
      </w:pPr>
      <w:r>
        <w:rPr>
          <w:rFonts w:ascii="Times New Roman"/>
          <w:b w:val="false"/>
          <w:i w:val="false"/>
          <w:color w:val="000000"/>
          <w:sz w:val="28"/>
        </w:rPr>
        <w:t>
      Дистанционные медицинские услуги будут интегрированы в рутинные процессы оказания медицинской помощи, обеспечивая повышение доступности и эффективности системы здравоохранения.</w:t>
      </w:r>
    </w:p>
    <w:bookmarkEnd w:id="183"/>
    <w:bookmarkStart w:name="z1445" w:id="184"/>
    <w:p>
      <w:pPr>
        <w:spacing w:after="0"/>
        <w:ind w:left="0"/>
        <w:jc w:val="both"/>
      </w:pPr>
      <w:r>
        <w:rPr>
          <w:rFonts w:ascii="Times New Roman"/>
          <w:b w:val="false"/>
          <w:i w:val="false"/>
          <w:color w:val="000000"/>
          <w:sz w:val="28"/>
        </w:rPr>
        <w:t>
      Разработка и внедрение информационной системы санитарно- эпидемиологического надзора и электронного санитарного паспорта предприятия позволят оцифровать основные направления деятельности санитарно-эпидемиологической службы, проводить мониторинг субъектов на выполнение ими санитарных требований с определением недобросовестных предприятий, а также обеспечить прозрачность работы санитарно- эпидемиологической службы и ускорить оперативность принятия управленческих решений.</w:t>
      </w:r>
    </w:p>
    <w:bookmarkEnd w:id="184"/>
    <w:bookmarkStart w:name="z1446" w:id="185"/>
    <w:p>
      <w:pPr>
        <w:spacing w:after="0"/>
        <w:ind w:left="0"/>
        <w:jc w:val="both"/>
      </w:pPr>
      <w:r>
        <w:rPr>
          <w:rFonts w:ascii="Times New Roman"/>
          <w:b w:val="false"/>
          <w:i w:val="false"/>
          <w:color w:val="000000"/>
          <w:sz w:val="28"/>
        </w:rPr>
        <w:t>
      Будут сформированы национальные электронные паспорта здоровья и "электронные паспорта медицинских учреждений", реализованы комплексные меры по переводу рецептов в электронный формат, внедрению дистанционных медицинских услуг, база данных лекарственных препаратов и медицинских изделий. Защита данных населения будет осуществлена через ограничение доступа к персональным медицинским данным.</w:t>
      </w:r>
    </w:p>
    <w:bookmarkEnd w:id="185"/>
    <w:bookmarkStart w:name="z1447" w:id="186"/>
    <w:p>
      <w:pPr>
        <w:spacing w:after="0"/>
        <w:ind w:left="0"/>
        <w:jc w:val="both"/>
      </w:pPr>
      <w:r>
        <w:rPr>
          <w:rFonts w:ascii="Times New Roman"/>
          <w:b w:val="false"/>
          <w:i w:val="false"/>
          <w:color w:val="000000"/>
          <w:sz w:val="28"/>
        </w:rPr>
        <w:t>
      В целом цифровизация отрасли будет способствовать формированию достоверной медицинской статистики.</w:t>
      </w:r>
    </w:p>
    <w:bookmarkEnd w:id="186"/>
    <w:bookmarkStart w:name="z1448" w:id="187"/>
    <w:p>
      <w:pPr>
        <w:spacing w:after="0"/>
        <w:ind w:left="0"/>
        <w:jc w:val="left"/>
      </w:pPr>
      <w:r>
        <w:rPr>
          <w:rFonts w:ascii="Times New Roman"/>
          <w:b/>
          <w:i w:val="false"/>
          <w:color w:val="000000"/>
        </w:rPr>
        <w:t xml:space="preserve"> Общенациональный приоритет 3. Качественное образование</w:t>
      </w:r>
    </w:p>
    <w:bookmarkEnd w:id="187"/>
    <w:bookmarkStart w:name="z1449" w:id="188"/>
    <w:p>
      <w:pPr>
        <w:spacing w:after="0"/>
        <w:ind w:left="0"/>
        <w:jc w:val="both"/>
      </w:pPr>
      <w:r>
        <w:rPr>
          <w:rFonts w:ascii="Times New Roman"/>
          <w:b w:val="false"/>
          <w:i w:val="false"/>
          <w:color w:val="000000"/>
          <w:sz w:val="28"/>
        </w:rPr>
        <w:t>
      Суть приоритета: развитие человеческого капитала для реализации нового курса развития страны.</w:t>
      </w:r>
    </w:p>
    <w:bookmarkEnd w:id="188"/>
    <w:bookmarkStart w:name="z1450" w:id="189"/>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189"/>
    <w:bookmarkStart w:name="z1451" w:id="190"/>
    <w:p>
      <w:pPr>
        <w:spacing w:after="0"/>
        <w:ind w:left="0"/>
        <w:jc w:val="both"/>
      </w:pPr>
      <w:r>
        <w:rPr>
          <w:rFonts w:ascii="Times New Roman"/>
          <w:b w:val="false"/>
          <w:i w:val="false"/>
          <w:color w:val="000000"/>
          <w:sz w:val="28"/>
        </w:rPr>
        <w:t>
      от разрывов в качестве образования, связанных с местом проживания и социальным статусом к выравниванию доступа к качественному образованию;</w:t>
      </w:r>
    </w:p>
    <w:bookmarkEnd w:id="190"/>
    <w:bookmarkStart w:name="z1452" w:id="191"/>
    <w:p>
      <w:pPr>
        <w:spacing w:after="0"/>
        <w:ind w:left="0"/>
        <w:jc w:val="both"/>
      </w:pPr>
      <w:r>
        <w:rPr>
          <w:rFonts w:ascii="Times New Roman"/>
          <w:b w:val="false"/>
          <w:i w:val="false"/>
          <w:color w:val="000000"/>
          <w:sz w:val="28"/>
        </w:rPr>
        <w:t>
      от дефицита качественной образовательной инфраструктуры к полному обеспечению объектами, соответствующими современным санитарным нормам, безопасности, стандартам оснащенности;</w:t>
      </w:r>
    </w:p>
    <w:bookmarkEnd w:id="191"/>
    <w:bookmarkStart w:name="z1453" w:id="192"/>
    <w:p>
      <w:pPr>
        <w:spacing w:after="0"/>
        <w:ind w:left="0"/>
        <w:jc w:val="both"/>
      </w:pPr>
      <w:r>
        <w:rPr>
          <w:rFonts w:ascii="Times New Roman"/>
          <w:b w:val="false"/>
          <w:i w:val="false"/>
          <w:color w:val="000000"/>
          <w:sz w:val="28"/>
        </w:rPr>
        <w:t>
      от дефицита педагогических кадров к конкуренции за место педагога; от традиционных программ обучения к подготовке обучающихся к будущему, мотивации постоянного совершенствования навыков и компетенций в течение всей жизни;</w:t>
      </w:r>
    </w:p>
    <w:bookmarkEnd w:id="192"/>
    <w:bookmarkStart w:name="z1454" w:id="193"/>
    <w:p>
      <w:pPr>
        <w:spacing w:after="0"/>
        <w:ind w:left="0"/>
        <w:jc w:val="both"/>
      </w:pPr>
      <w:r>
        <w:rPr>
          <w:rFonts w:ascii="Times New Roman"/>
          <w:b w:val="false"/>
          <w:i w:val="false"/>
          <w:color w:val="000000"/>
          <w:sz w:val="28"/>
        </w:rPr>
        <w:t>
      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w:t>
      </w:r>
    </w:p>
    <w:bookmarkEnd w:id="193"/>
    <w:bookmarkStart w:name="z1455" w:id="194"/>
    <w:p>
      <w:pPr>
        <w:spacing w:after="0"/>
        <w:ind w:left="0"/>
        <w:jc w:val="both"/>
      </w:pPr>
      <w:r>
        <w:rPr>
          <w:rFonts w:ascii="Times New Roman"/>
          <w:b w:val="false"/>
          <w:i w:val="false"/>
          <w:color w:val="000000"/>
          <w:sz w:val="28"/>
        </w:rPr>
        <w:t>
      от дефицита качественной научной инфраструктуры к полному обеспечению объектами, оснащенными оборудованием, соответствующим лучшим мировым стандартам;</w:t>
      </w:r>
    </w:p>
    <w:bookmarkEnd w:id="194"/>
    <w:bookmarkStart w:name="z1456" w:id="195"/>
    <w:p>
      <w:pPr>
        <w:spacing w:after="0"/>
        <w:ind w:left="0"/>
        <w:jc w:val="both"/>
      </w:pPr>
      <w:r>
        <w:rPr>
          <w:rFonts w:ascii="Times New Roman"/>
          <w:b w:val="false"/>
          <w:i w:val="false"/>
          <w:color w:val="000000"/>
          <w:sz w:val="28"/>
        </w:rPr>
        <w:t>
      от полного государственного финансирования науки к увеличению доли частных инвестиций в науку.</w:t>
      </w:r>
    </w:p>
    <w:bookmarkEnd w:id="195"/>
    <w:bookmarkStart w:name="z1457" w:id="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Обеспечение доступа и равенства в сфере образования </w:t>
      </w:r>
    </w:p>
    <w:bookmarkEnd w:id="196"/>
    <w:bookmarkStart w:name="z1458" w:id="197"/>
    <w:p>
      <w:pPr>
        <w:spacing w:after="0"/>
        <w:ind w:left="0"/>
        <w:jc w:val="both"/>
      </w:pPr>
      <w:r>
        <w:rPr>
          <w:rFonts w:ascii="Times New Roman"/>
          <w:b w:val="false"/>
          <w:i w:val="false"/>
          <w:color w:val="000000"/>
          <w:sz w:val="28"/>
        </w:rPr>
        <w:t>
      Большое значение будут иметь дошкольное обучение и воспитание. Система дошкольного образования во многом станет определять последующие результаты учащихся. Поэтому будет обеспечена физическая доступность мест в дошкольных учреждениях из расчета потенциального 100% охвата детей.</w:t>
      </w:r>
    </w:p>
    <w:bookmarkEnd w:id="197"/>
    <w:bookmarkStart w:name="z1459" w:id="198"/>
    <w:p>
      <w:pPr>
        <w:spacing w:after="0"/>
        <w:ind w:left="0"/>
        <w:jc w:val="both"/>
      </w:pPr>
      <w:r>
        <w:rPr>
          <w:rFonts w:ascii="Times New Roman"/>
          <w:b w:val="false"/>
          <w:i w:val="false"/>
          <w:color w:val="000000"/>
          <w:sz w:val="28"/>
        </w:rPr>
        <w:t>
      Будут обеспечены доступ к услугам персонального дошкольного воспитания детей из социально уязвимых групп населения, применение опыта института воспитателей на дому ("социальная няня").</w:t>
      </w:r>
    </w:p>
    <w:bookmarkEnd w:id="198"/>
    <w:bookmarkStart w:name="z1460" w:id="199"/>
    <w:p>
      <w:pPr>
        <w:spacing w:after="0"/>
        <w:ind w:left="0"/>
        <w:jc w:val="both"/>
      </w:pPr>
      <w:r>
        <w:rPr>
          <w:rFonts w:ascii="Times New Roman"/>
          <w:b w:val="false"/>
          <w:i w:val="false"/>
          <w:color w:val="000000"/>
          <w:sz w:val="28"/>
        </w:rPr>
        <w:t>
      Во всех организациях образования будут созданы условия для инклюзивного образования.</w:t>
      </w:r>
    </w:p>
    <w:bookmarkEnd w:id="199"/>
    <w:bookmarkStart w:name="z1461" w:id="200"/>
    <w:p>
      <w:pPr>
        <w:spacing w:after="0"/>
        <w:ind w:left="0"/>
        <w:jc w:val="both"/>
      </w:pPr>
      <w:r>
        <w:rPr>
          <w:rFonts w:ascii="Times New Roman"/>
          <w:b w:val="false"/>
          <w:i w:val="false"/>
          <w:color w:val="000000"/>
          <w:sz w:val="28"/>
        </w:rPr>
        <w:t>
      Традиционная форма обучения будет являться основной формой, при этом будет разрешено дистанционное обучение по отдельному порядку.</w:t>
      </w:r>
    </w:p>
    <w:bookmarkEnd w:id="200"/>
    <w:bookmarkStart w:name="z1462" w:id="201"/>
    <w:p>
      <w:pPr>
        <w:spacing w:after="0"/>
        <w:ind w:left="0"/>
        <w:jc w:val="both"/>
      </w:pPr>
      <w:r>
        <w:rPr>
          <w:rFonts w:ascii="Times New Roman"/>
          <w:b w:val="false"/>
          <w:i w:val="false"/>
          <w:color w:val="000000"/>
          <w:sz w:val="28"/>
        </w:rPr>
        <w:t>
      Задачами развития всех уровней образования станут качественная реализация доступной модели "Обучение на протяжении всей жизни".</w:t>
      </w:r>
    </w:p>
    <w:bookmarkEnd w:id="201"/>
    <w:bookmarkStart w:name="z1463" w:id="202"/>
    <w:p>
      <w:pPr>
        <w:spacing w:after="0"/>
        <w:ind w:left="0"/>
        <w:jc w:val="both"/>
      </w:pPr>
      <w:r>
        <w:rPr>
          <w:rFonts w:ascii="Times New Roman"/>
          <w:b w:val="false"/>
          <w:i w:val="false"/>
          <w:color w:val="000000"/>
          <w:sz w:val="28"/>
        </w:rPr>
        <w:t>
      Система ТиПО будет направлена на решение задач по гарантированному получению навыков первой профессии, адаптации внутренних мигрантов к городской экономике, а также рабочей силы к новым требованиям при межсекторальных перетоках.</w:t>
      </w:r>
    </w:p>
    <w:bookmarkEnd w:id="202"/>
    <w:bookmarkStart w:name="z1464" w:id="203"/>
    <w:p>
      <w:pPr>
        <w:spacing w:after="0"/>
        <w:ind w:left="0"/>
        <w:jc w:val="both"/>
      </w:pPr>
      <w:r>
        <w:rPr>
          <w:rFonts w:ascii="Times New Roman"/>
          <w:b w:val="false"/>
          <w:i w:val="false"/>
          <w:color w:val="000000"/>
          <w:sz w:val="28"/>
        </w:rPr>
        <w:t>
      Будет обеспечен полный охват всех желающих получить бесплатное профессиональное образование на основе государственного образовательного заказа.</w:t>
      </w:r>
    </w:p>
    <w:bookmarkEnd w:id="203"/>
    <w:bookmarkStart w:name="z1465" w:id="204"/>
    <w:p>
      <w:pPr>
        <w:spacing w:after="0"/>
        <w:ind w:left="0"/>
        <w:jc w:val="both"/>
      </w:pPr>
      <w:r>
        <w:rPr>
          <w:rFonts w:ascii="Times New Roman"/>
          <w:b w:val="false"/>
          <w:i w:val="false"/>
          <w:color w:val="000000"/>
          <w:sz w:val="28"/>
        </w:rPr>
        <w:t>
      Фокус образовательных программ будет сделан на предоставлении качественных профессиональных и социальных навыков, востребованных у работодателей.</w:t>
      </w:r>
    </w:p>
    <w:bookmarkEnd w:id="204"/>
    <w:bookmarkStart w:name="z1466" w:id="205"/>
    <w:p>
      <w:pPr>
        <w:spacing w:after="0"/>
        <w:ind w:left="0"/>
        <w:jc w:val="both"/>
      </w:pPr>
      <w:r>
        <w:rPr>
          <w:rFonts w:ascii="Times New Roman"/>
          <w:b w:val="false"/>
          <w:i w:val="false"/>
          <w:color w:val="000000"/>
          <w:sz w:val="28"/>
        </w:rPr>
        <w:t>
      Для поддержки социально уязвимых категорий граждан и молодежи из семей с низкими доходами применят льготное кредитование оплаты за высшее образование.</w:t>
      </w:r>
    </w:p>
    <w:bookmarkEnd w:id="205"/>
    <w:bookmarkStart w:name="z1467" w:id="206"/>
    <w:p>
      <w:pPr>
        <w:spacing w:after="0"/>
        <w:ind w:left="0"/>
        <w:jc w:val="both"/>
      </w:pPr>
      <w:r>
        <w:rPr>
          <w:rFonts w:ascii="Times New Roman"/>
          <w:b w:val="false"/>
          <w:i w:val="false"/>
          <w:color w:val="000000"/>
          <w:sz w:val="28"/>
        </w:rPr>
        <w:t>
      Будут внедрены альтернативные варианты неформального образования, признание результатов самостоятельного обучения, сертификацию профессиональных навыков.</w:t>
      </w:r>
    </w:p>
    <w:bookmarkEnd w:id="206"/>
    <w:bookmarkStart w:name="z1468" w:id="207"/>
    <w:p>
      <w:pPr>
        <w:spacing w:after="0"/>
        <w:ind w:left="0"/>
        <w:jc w:val="both"/>
      </w:pPr>
      <w:r>
        <w:rPr>
          <w:rFonts w:ascii="Times New Roman"/>
          <w:b w:val="false"/>
          <w:i w:val="false"/>
          <w:color w:val="000000"/>
          <w:sz w:val="28"/>
        </w:rPr>
        <w:t>
      Широкое развитие получат "серебряные университеты" и "Stackable degree" (наращиваемые степени), которые позволят населению в удобном темпе проходить сертифицированные курсы.</w:t>
      </w:r>
    </w:p>
    <w:bookmarkEnd w:id="207"/>
    <w:bookmarkStart w:name="z1469" w:id="20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и среды для обучения</w:t>
      </w:r>
    </w:p>
    <w:bookmarkEnd w:id="208"/>
    <w:bookmarkStart w:name="z1470" w:id="209"/>
    <w:p>
      <w:pPr>
        <w:spacing w:after="0"/>
        <w:ind w:left="0"/>
        <w:jc w:val="both"/>
      </w:pPr>
      <w:r>
        <w:rPr>
          <w:rFonts w:ascii="Times New Roman"/>
          <w:b w:val="false"/>
          <w:i w:val="false"/>
          <w:color w:val="000000"/>
          <w:sz w:val="28"/>
        </w:rPr>
        <w:t>
      До 2025 года будет построено 800 новых школ. Это позволит решить проблемы аварийных и трехсменных школ, дефицита ученических мест с учетом роста контингента.</w:t>
      </w:r>
    </w:p>
    <w:bookmarkEnd w:id="209"/>
    <w:bookmarkStart w:name="z1471" w:id="210"/>
    <w:p>
      <w:pPr>
        <w:spacing w:after="0"/>
        <w:ind w:left="0"/>
        <w:jc w:val="both"/>
      </w:pPr>
      <w:r>
        <w:rPr>
          <w:rFonts w:ascii="Times New Roman"/>
          <w:b w:val="false"/>
          <w:i w:val="false"/>
          <w:color w:val="000000"/>
          <w:sz w:val="28"/>
        </w:rPr>
        <w:t>
      Строительство, реконструкцию и реновацию школ осуществят с учетом современных санитарных норм, стандартов безопасности, оснащенности и эргономики.</w:t>
      </w:r>
    </w:p>
    <w:bookmarkEnd w:id="210"/>
    <w:bookmarkStart w:name="z1472" w:id="211"/>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включая внедрение ваучерного механизма финансирования для оплаты услуг дошкольной и школьной организации по выбору.</w:t>
      </w:r>
    </w:p>
    <w:bookmarkEnd w:id="211"/>
    <w:bookmarkStart w:name="z1473" w:id="212"/>
    <w:p>
      <w:pPr>
        <w:spacing w:after="0"/>
        <w:ind w:left="0"/>
        <w:jc w:val="both"/>
      </w:pPr>
      <w:r>
        <w:rPr>
          <w:rFonts w:ascii="Times New Roman"/>
          <w:b w:val="false"/>
          <w:i w:val="false"/>
          <w:color w:val="000000"/>
          <w:sz w:val="28"/>
        </w:rPr>
        <w:t>
      В градостроительные правила, генеральные планы и планы детальной планировки населенных пунктов внесут изменения, ставящие в приоритет размещение объектов образования.</w:t>
      </w:r>
    </w:p>
    <w:bookmarkEnd w:id="212"/>
    <w:bookmarkStart w:name="z1474" w:id="213"/>
    <w:p>
      <w:pPr>
        <w:spacing w:after="0"/>
        <w:ind w:left="0"/>
        <w:jc w:val="both"/>
      </w:pPr>
      <w:r>
        <w:rPr>
          <w:rFonts w:ascii="Times New Roman"/>
          <w:b w:val="false"/>
          <w:i w:val="false"/>
          <w:color w:val="000000"/>
          <w:sz w:val="28"/>
        </w:rPr>
        <w:t>
      Основным целевым показателем станет переход к односменному обучению к 2030 году.</w:t>
      </w:r>
    </w:p>
    <w:bookmarkEnd w:id="213"/>
    <w:bookmarkStart w:name="z1475" w:id="214"/>
    <w:p>
      <w:pPr>
        <w:spacing w:after="0"/>
        <w:ind w:left="0"/>
        <w:jc w:val="both"/>
      </w:pPr>
      <w:r>
        <w:rPr>
          <w:rFonts w:ascii="Times New Roman"/>
          <w:b w:val="false"/>
          <w:i w:val="false"/>
          <w:color w:val="000000"/>
          <w:sz w:val="28"/>
        </w:rPr>
        <w:t>
      Будет проведена пространственная рационализация и повышена эффективность сети образовательных учреждений в каждом регионе.</w:t>
      </w:r>
    </w:p>
    <w:bookmarkEnd w:id="214"/>
    <w:bookmarkStart w:name="z1476" w:id="215"/>
    <w:p>
      <w:pPr>
        <w:spacing w:after="0"/>
        <w:ind w:left="0"/>
        <w:jc w:val="both"/>
      </w:pPr>
      <w:r>
        <w:rPr>
          <w:rFonts w:ascii="Times New Roman"/>
          <w:b w:val="false"/>
          <w:i w:val="false"/>
          <w:color w:val="000000"/>
          <w:sz w:val="28"/>
        </w:rPr>
        <w:t>
      С учетом последующего спада демографической волны школы будут проектироваться как основные общественные зоны в опорных сельских населенных пунктах и районных центрах.</w:t>
      </w:r>
    </w:p>
    <w:bookmarkEnd w:id="215"/>
    <w:bookmarkStart w:name="z1477" w:id="216"/>
    <w:p>
      <w:pPr>
        <w:spacing w:after="0"/>
        <w:ind w:left="0"/>
        <w:jc w:val="both"/>
      </w:pPr>
      <w:r>
        <w:rPr>
          <w:rFonts w:ascii="Times New Roman"/>
          <w:b w:val="false"/>
          <w:i w:val="false"/>
          <w:color w:val="000000"/>
          <w:sz w:val="28"/>
        </w:rPr>
        <w:t>
      В опорных селах и районных центрах будет обеспечен 100% охват детей из малых сел местами для проживания в интернатах или патронатных семьях.</w:t>
      </w:r>
    </w:p>
    <w:bookmarkEnd w:id="216"/>
    <w:bookmarkStart w:name="z1478" w:id="217"/>
    <w:p>
      <w:pPr>
        <w:spacing w:after="0"/>
        <w:ind w:left="0"/>
        <w:jc w:val="both"/>
      </w:pPr>
      <w:r>
        <w:rPr>
          <w:rFonts w:ascii="Times New Roman"/>
          <w:b w:val="false"/>
          <w:i w:val="false"/>
          <w:color w:val="000000"/>
          <w:sz w:val="28"/>
        </w:rPr>
        <w:t>
      Все здания школ оборудуют санитарными узлами, компьютерами (из расчета 1:5), подключат к Интернету со скоростью доступа не ниже 50 МГб/сек и нелимитированным трафиком. Во всех школах будут развернуты учебные беспроводные сети с применением оборудования казахстанского производства.</w:t>
      </w:r>
    </w:p>
    <w:bookmarkEnd w:id="217"/>
    <w:bookmarkStart w:name="z1479" w:id="218"/>
    <w:p>
      <w:pPr>
        <w:spacing w:after="0"/>
        <w:ind w:left="0"/>
        <w:jc w:val="both"/>
      </w:pPr>
      <w:r>
        <w:rPr>
          <w:rFonts w:ascii="Times New Roman"/>
          <w:b w:val="false"/>
          <w:i w:val="false"/>
          <w:color w:val="000000"/>
          <w:sz w:val="28"/>
        </w:rPr>
        <w:t>
      Будет запущен проект - Единая интегрированная образовательная онлайн-платформа.</w:t>
      </w:r>
    </w:p>
    <w:bookmarkEnd w:id="218"/>
    <w:bookmarkStart w:name="z1480" w:id="219"/>
    <w:p>
      <w:pPr>
        <w:spacing w:after="0"/>
        <w:ind w:left="0"/>
        <w:jc w:val="both"/>
      </w:pPr>
      <w:r>
        <w:rPr>
          <w:rFonts w:ascii="Times New Roman"/>
          <w:b w:val="false"/>
          <w:i w:val="false"/>
          <w:color w:val="000000"/>
          <w:sz w:val="28"/>
        </w:rPr>
        <w:t>
      Цифровая образовательная среда станет функционировать независимо от традиционного аналога, при необходимости дополнять ее, открывая доступ к новым каналам коммуникации и обратной связи между учителем и учащимся.</w:t>
      </w:r>
    </w:p>
    <w:bookmarkEnd w:id="219"/>
    <w:bookmarkStart w:name="z1481" w:id="220"/>
    <w:p>
      <w:pPr>
        <w:spacing w:after="0"/>
        <w:ind w:left="0"/>
        <w:jc w:val="both"/>
      </w:pPr>
      <w:r>
        <w:rPr>
          <w:rFonts w:ascii="Times New Roman"/>
          <w:b w:val="false"/>
          <w:i w:val="false"/>
          <w:color w:val="000000"/>
          <w:sz w:val="28"/>
        </w:rPr>
        <w:t>
      Будут созданы цифровые институты непрерывного образования, реализующие интегрированные программы высшего, послевузовского и дополнительного образования.</w:t>
      </w:r>
    </w:p>
    <w:bookmarkEnd w:id="220"/>
    <w:bookmarkStart w:name="z1482" w:id="221"/>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 В свою очередь цифровые компетенции будут подтверждаться казахстанским сертификатом цифровой грамотности. Для этого во всех областных центрах будут функционировать аккредитованные тестовые центры, соответствующие международному образовательному стандарту.</w:t>
      </w:r>
    </w:p>
    <w:bookmarkEnd w:id="221"/>
    <w:bookmarkStart w:name="z1483" w:id="222"/>
    <w:p>
      <w:pPr>
        <w:spacing w:after="0"/>
        <w:ind w:left="0"/>
        <w:jc w:val="both"/>
      </w:pPr>
      <w:r>
        <w:rPr>
          <w:rFonts w:ascii="Times New Roman"/>
          <w:b w:val="false"/>
          <w:i w:val="false"/>
          <w:color w:val="000000"/>
          <w:sz w:val="28"/>
        </w:rPr>
        <w:t>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w:t>
      </w:r>
    </w:p>
    <w:bookmarkEnd w:id="222"/>
    <w:bookmarkStart w:name="z1484" w:id="223"/>
    <w:p>
      <w:pPr>
        <w:spacing w:after="0"/>
        <w:ind w:left="0"/>
        <w:jc w:val="both"/>
      </w:pPr>
      <w:r>
        <w:rPr>
          <w:rFonts w:ascii="Times New Roman"/>
          <w:b w:val="false"/>
          <w:i w:val="false"/>
          <w:color w:val="000000"/>
          <w:sz w:val="28"/>
        </w:rPr>
        <w:t>
      В целях расширения экспортных возможностей вузов будут созданы условия для открытия зарубежных кампусов в стране.</w:t>
      </w:r>
    </w:p>
    <w:bookmarkEnd w:id="223"/>
    <w:bookmarkStart w:name="z1485" w:id="224"/>
    <w:p>
      <w:pPr>
        <w:spacing w:after="0"/>
        <w:ind w:left="0"/>
        <w:jc w:val="both"/>
      </w:pPr>
      <w:r>
        <w:rPr>
          <w:rFonts w:ascii="Times New Roman"/>
          <w:b w:val="false"/>
          <w:i w:val="false"/>
          <w:color w:val="000000"/>
          <w:sz w:val="28"/>
        </w:rPr>
        <w:t>
      По опыту Назарбаев Университета будет создано 2 передовых вуза.</w:t>
      </w:r>
    </w:p>
    <w:bookmarkEnd w:id="224"/>
    <w:bookmarkStart w:name="z1486" w:id="225"/>
    <w:p>
      <w:pPr>
        <w:spacing w:after="0"/>
        <w:ind w:left="0"/>
        <w:jc w:val="both"/>
      </w:pPr>
      <w:r>
        <w:rPr>
          <w:rFonts w:ascii="Times New Roman"/>
          <w:b w:val="false"/>
          <w:i w:val="false"/>
          <w:color w:val="000000"/>
          <w:sz w:val="28"/>
        </w:rPr>
        <w:t>
      На базе 20 университетов будут созданы центры академического превосходства и перезагрузка действующих научно-исследовательских институтов с выделением соответствующего финансирования. Это позволит обновить лабораторную базу вузов, привлекать зарубежных топ-менеджеров, ученых и т.д.</w:t>
      </w:r>
    </w:p>
    <w:bookmarkEnd w:id="225"/>
    <w:bookmarkStart w:name="z1487" w:id="22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Повышение качества образования</w:t>
      </w:r>
    </w:p>
    <w:bookmarkEnd w:id="226"/>
    <w:bookmarkStart w:name="z1488" w:id="227"/>
    <w:p>
      <w:pPr>
        <w:spacing w:after="0"/>
        <w:ind w:left="0"/>
        <w:jc w:val="both"/>
      </w:pPr>
      <w:r>
        <w:rPr>
          <w:rFonts w:ascii="Times New Roman"/>
          <w:b w:val="false"/>
          <w:i w:val="false"/>
          <w:color w:val="000000"/>
          <w:sz w:val="28"/>
        </w:rPr>
        <w:t>
      Наличие инновационных программ и игровых форм обучения станут обязательным условием функционирования дошкольных учреждений. Новые программы построят с учетом индивидуальных особенностей развития ребенка.</w:t>
      </w:r>
    </w:p>
    <w:bookmarkEnd w:id="227"/>
    <w:bookmarkStart w:name="z1489" w:id="228"/>
    <w:p>
      <w:pPr>
        <w:spacing w:after="0"/>
        <w:ind w:left="0"/>
        <w:jc w:val="both"/>
      </w:pPr>
      <w:r>
        <w:rPr>
          <w:rFonts w:ascii="Times New Roman"/>
          <w:b w:val="false"/>
          <w:i w:val="false"/>
          <w:color w:val="000000"/>
          <w:sz w:val="28"/>
        </w:rPr>
        <w:t>
      При обновлении содержания дошкольного воспитания и обучения будут использованы единые с начальным образованием подходы и понятия (ценности, навыки, образовательные области, степень овладения). В содержание образования включат "сквозные темы" в качестве способа интеграции содержания во всех возрастных группах и классах.</w:t>
      </w:r>
    </w:p>
    <w:bookmarkEnd w:id="228"/>
    <w:bookmarkStart w:name="z1490" w:id="229"/>
    <w:p>
      <w:pPr>
        <w:spacing w:after="0"/>
        <w:ind w:left="0"/>
        <w:jc w:val="both"/>
      </w:pPr>
      <w:r>
        <w:rPr>
          <w:rFonts w:ascii="Times New Roman"/>
          <w:b w:val="false"/>
          <w:i w:val="false"/>
          <w:color w:val="000000"/>
          <w:sz w:val="28"/>
        </w:rPr>
        <w:t>
      Будет введен мониторинг качества дошкольного обучения и воспитания. Право работать получат те дошкольные организации, которые совершенствуются и улучшают качество дошкольных услуг.</w:t>
      </w:r>
    </w:p>
    <w:bookmarkEnd w:id="229"/>
    <w:bookmarkStart w:name="z1491" w:id="230"/>
    <w:p>
      <w:pPr>
        <w:spacing w:after="0"/>
        <w:ind w:left="0"/>
        <w:jc w:val="both"/>
      </w:pPr>
      <w:r>
        <w:rPr>
          <w:rFonts w:ascii="Times New Roman"/>
          <w:b w:val="false"/>
          <w:i w:val="false"/>
          <w:color w:val="000000"/>
          <w:sz w:val="28"/>
        </w:rPr>
        <w:t>
      Для повышения качества, а также создания полноценной развивающей и безопасной среды, обеспечения условий осуществления образовательного процесса, соблюдения норм и правил, охраны здоровья воспитанников, образовательного ценза педагогических работников и укомплектованности штатов будет введено поэтапное лицензирование дошкольных организаций образования.</w:t>
      </w:r>
    </w:p>
    <w:bookmarkEnd w:id="230"/>
    <w:bookmarkStart w:name="z1492" w:id="231"/>
    <w:p>
      <w:pPr>
        <w:spacing w:after="0"/>
        <w:ind w:left="0"/>
        <w:jc w:val="both"/>
      </w:pPr>
      <w:r>
        <w:rPr>
          <w:rFonts w:ascii="Times New Roman"/>
          <w:b w:val="false"/>
          <w:i w:val="false"/>
          <w:color w:val="000000"/>
          <w:sz w:val="28"/>
        </w:rPr>
        <w:t>
      При этом пересмотру подлежат подходы лицензирования образовательной деятельности с учетом возобновления государственной аттестации организаций образования всех уровней.</w:t>
      </w:r>
    </w:p>
    <w:bookmarkEnd w:id="231"/>
    <w:bookmarkStart w:name="z1493" w:id="232"/>
    <w:p>
      <w:pPr>
        <w:spacing w:after="0"/>
        <w:ind w:left="0"/>
        <w:jc w:val="both"/>
      </w:pPr>
      <w:r>
        <w:rPr>
          <w:rFonts w:ascii="Times New Roman"/>
          <w:b w:val="false"/>
          <w:i w:val="false"/>
          <w:color w:val="000000"/>
          <w:sz w:val="28"/>
        </w:rPr>
        <w:t>
      В школьные образовательные программы внедрят компоненты устойчивого развития, созидательного сознания, здорового психоэмоционального развития, которые станут основой эмоционального, физического и ментального благосостояния обучающихся.</w:t>
      </w:r>
    </w:p>
    <w:bookmarkEnd w:id="232"/>
    <w:bookmarkStart w:name="z1494" w:id="233"/>
    <w:p>
      <w:pPr>
        <w:spacing w:after="0"/>
        <w:ind w:left="0"/>
        <w:jc w:val="both"/>
      </w:pPr>
      <w:r>
        <w:rPr>
          <w:rFonts w:ascii="Times New Roman"/>
          <w:b w:val="false"/>
          <w:i w:val="false"/>
          <w:color w:val="000000"/>
          <w:sz w:val="28"/>
        </w:rPr>
        <w:t>
      Важными станут формирование мыслительных навыков учащихся от элементарного (знание, понимание, применение) до высокого уровней (анализ, синтез, оценка), наличие "сквозных тем", позволяющих максимально эффективно организовывать межпредметные связи.</w:t>
      </w:r>
    </w:p>
    <w:bookmarkEnd w:id="233"/>
    <w:bookmarkStart w:name="z1495" w:id="234"/>
    <w:p>
      <w:pPr>
        <w:spacing w:after="0"/>
        <w:ind w:left="0"/>
        <w:jc w:val="both"/>
      </w:pPr>
      <w:r>
        <w:rPr>
          <w:rFonts w:ascii="Times New Roman"/>
          <w:b w:val="false"/>
          <w:i w:val="false"/>
          <w:color w:val="000000"/>
          <w:sz w:val="28"/>
        </w:rPr>
        <w:t>
      Будут приняты меры по экологическому воспитанию школьников и студентов, повышению их уровня знаний об охране окружающей среды и привитию экологических ценностей.</w:t>
      </w:r>
    </w:p>
    <w:bookmarkEnd w:id="234"/>
    <w:bookmarkStart w:name="z1496" w:id="235"/>
    <w:p>
      <w:pPr>
        <w:spacing w:after="0"/>
        <w:ind w:left="0"/>
        <w:jc w:val="both"/>
      </w:pPr>
      <w:r>
        <w:rPr>
          <w:rFonts w:ascii="Times New Roman"/>
          <w:b w:val="false"/>
          <w:i w:val="false"/>
          <w:color w:val="000000"/>
          <w:sz w:val="28"/>
        </w:rPr>
        <w:t>
      В системе ТиПО будет запущен проект "Лидеры ТиПО" ("Corpus of TVET leaders"), направленный на выявление эффективных руководителей организаций ТиПО и развитие их лидерских качеств.</w:t>
      </w:r>
    </w:p>
    <w:bookmarkEnd w:id="235"/>
    <w:bookmarkStart w:name="z1497" w:id="236"/>
    <w:p>
      <w:pPr>
        <w:spacing w:after="0"/>
        <w:ind w:left="0"/>
        <w:jc w:val="both"/>
      </w:pPr>
      <w:r>
        <w:rPr>
          <w:rFonts w:ascii="Times New Roman"/>
          <w:b w:val="false"/>
          <w:i w:val="false"/>
          <w:color w:val="000000"/>
          <w:sz w:val="28"/>
        </w:rPr>
        <w:t>
      Продолжится работа по разработке профессиональных стандартов, в которых формализуют требования работодателей к сотрудникам. Исходя из заданных профессиональных стандартов будут пересмотрены, разработаны и адаптированы образовательные программы как в системе ТиПО, так и высшего образования.</w:t>
      </w:r>
    </w:p>
    <w:bookmarkEnd w:id="236"/>
    <w:bookmarkStart w:name="z1498" w:id="237"/>
    <w:p>
      <w:pPr>
        <w:spacing w:after="0"/>
        <w:ind w:left="0"/>
        <w:jc w:val="both"/>
      </w:pPr>
      <w:r>
        <w:rPr>
          <w:rFonts w:ascii="Times New Roman"/>
          <w:b w:val="false"/>
          <w:i w:val="false"/>
          <w:color w:val="000000"/>
          <w:sz w:val="28"/>
        </w:rPr>
        <w:t>
      Все программы вузов и колледжей будут обновлены с учетом профессиональных стандартов.</w:t>
      </w:r>
    </w:p>
    <w:bookmarkEnd w:id="237"/>
    <w:bookmarkStart w:name="z1499" w:id="238"/>
    <w:p>
      <w:pPr>
        <w:spacing w:after="0"/>
        <w:ind w:left="0"/>
        <w:jc w:val="both"/>
      </w:pPr>
      <w:r>
        <w:rPr>
          <w:rFonts w:ascii="Times New Roman"/>
          <w:b w:val="false"/>
          <w:i w:val="false"/>
          <w:color w:val="000000"/>
          <w:sz w:val="28"/>
        </w:rPr>
        <w:t>
      Организациям ТиПО будет предоставлена академическая свобода в содержании для гибкого реагирования на запросы рынка труда и работодателей. В колледжах будет адаптирована европейская кредитная технология для профессионального образования и обучения.</w:t>
      </w:r>
    </w:p>
    <w:bookmarkEnd w:id="238"/>
    <w:bookmarkStart w:name="z1500" w:id="239"/>
    <w:p>
      <w:pPr>
        <w:spacing w:after="0"/>
        <w:ind w:left="0"/>
        <w:jc w:val="both"/>
      </w:pPr>
      <w:r>
        <w:rPr>
          <w:rFonts w:ascii="Times New Roman"/>
          <w:b w:val="false"/>
          <w:i w:val="false"/>
          <w:color w:val="000000"/>
          <w:sz w:val="28"/>
        </w:rPr>
        <w:t>
      Содержание образовательных программ будет обеспечивать преемственность уровней образования и перезачет результатов обучения и кредитов на следующем уровне образования по родственным квалификациям.</w:t>
      </w:r>
    </w:p>
    <w:bookmarkEnd w:id="239"/>
    <w:bookmarkStart w:name="z1501" w:id="240"/>
    <w:p>
      <w:pPr>
        <w:spacing w:after="0"/>
        <w:ind w:left="0"/>
        <w:jc w:val="both"/>
      </w:pPr>
      <w:r>
        <w:rPr>
          <w:rFonts w:ascii="Times New Roman"/>
          <w:b w:val="false"/>
          <w:i w:val="false"/>
          <w:color w:val="000000"/>
          <w:sz w:val="28"/>
        </w:rPr>
        <w:t>
      Будут созданы центры компетенции для опережающей подготовки кадров на базе колледжей, оснащенных в рамках проекта "Жас маман".</w:t>
      </w:r>
    </w:p>
    <w:bookmarkEnd w:id="240"/>
    <w:bookmarkStart w:name="z1502" w:id="241"/>
    <w:p>
      <w:pPr>
        <w:spacing w:after="0"/>
        <w:ind w:left="0"/>
        <w:jc w:val="both"/>
      </w:pPr>
      <w:r>
        <w:rPr>
          <w:rFonts w:ascii="Times New Roman"/>
          <w:b w:val="false"/>
          <w:i w:val="false"/>
          <w:color w:val="000000"/>
          <w:sz w:val="28"/>
        </w:rPr>
        <w:t>
      Будет внедрен новый формат приема в колледжи по принципу "Деньги за студентом". В результате будет обеспечена прозрачность и повысится конкурентоспособность среди колледжей.</w:t>
      </w:r>
    </w:p>
    <w:bookmarkEnd w:id="241"/>
    <w:bookmarkStart w:name="z1503" w:id="242"/>
    <w:p>
      <w:pPr>
        <w:spacing w:after="0"/>
        <w:ind w:left="0"/>
        <w:jc w:val="both"/>
      </w:pPr>
      <w:r>
        <w:rPr>
          <w:rFonts w:ascii="Times New Roman"/>
          <w:b w:val="false"/>
          <w:i w:val="false"/>
          <w:color w:val="000000"/>
          <w:sz w:val="28"/>
        </w:rPr>
        <w:t>
      Продолжится модернизация системы высшего образования. Его стратегический фокус будет сосредоточен на продолжении начатой трансформации от преимущественно государственного регулирования к развитию саморегулируемой среды на принципах академической свободы и честности (academic freedom and integrity), ответственности вузов за качество образования.</w:t>
      </w:r>
    </w:p>
    <w:bookmarkEnd w:id="242"/>
    <w:bookmarkStart w:name="z1504" w:id="243"/>
    <w:p>
      <w:pPr>
        <w:spacing w:after="0"/>
        <w:ind w:left="0"/>
        <w:jc w:val="both"/>
      </w:pPr>
      <w:r>
        <w:rPr>
          <w:rFonts w:ascii="Times New Roman"/>
          <w:b w:val="false"/>
          <w:i w:val="false"/>
          <w:color w:val="000000"/>
          <w:sz w:val="28"/>
        </w:rPr>
        <w:t>
      Для предотвращения оттока талантливой молодежи будут обеспечены формирование исследовательской экосистемы вузов и повышение научного потенциала.</w:t>
      </w:r>
    </w:p>
    <w:bookmarkEnd w:id="243"/>
    <w:bookmarkStart w:name="z1505" w:id="244"/>
    <w:p>
      <w:pPr>
        <w:spacing w:after="0"/>
        <w:ind w:left="0"/>
        <w:jc w:val="both"/>
      </w:pPr>
      <w:r>
        <w:rPr>
          <w:rFonts w:ascii="Times New Roman"/>
          <w:b w:val="false"/>
          <w:i w:val="false"/>
          <w:color w:val="000000"/>
          <w:sz w:val="28"/>
        </w:rPr>
        <w:t>
      Вузы будут стремиться к становлению smart-университетами и созданию образовательной цифровой экосистемы.</w:t>
      </w:r>
    </w:p>
    <w:bookmarkEnd w:id="244"/>
    <w:bookmarkStart w:name="z1506" w:id="245"/>
    <w:p>
      <w:pPr>
        <w:spacing w:after="0"/>
        <w:ind w:left="0"/>
        <w:jc w:val="both"/>
      </w:pPr>
      <w:r>
        <w:rPr>
          <w:rFonts w:ascii="Times New Roman"/>
          <w:b w:val="false"/>
          <w:i w:val="false"/>
          <w:color w:val="000000"/>
          <w:sz w:val="28"/>
        </w:rPr>
        <w:t>
      На рынке образовательных услуг останутся преимущественно только те вузы, которые предоставляют качественное образование и соответствуют международным стандартам.</w:t>
      </w:r>
    </w:p>
    <w:bookmarkEnd w:id="245"/>
    <w:bookmarkStart w:name="z1507" w:id="246"/>
    <w:p>
      <w:pPr>
        <w:spacing w:after="0"/>
        <w:ind w:left="0"/>
        <w:jc w:val="both"/>
      </w:pPr>
      <w:r>
        <w:rPr>
          <w:rFonts w:ascii="Times New Roman"/>
          <w:b w:val="false"/>
          <w:i w:val="false"/>
          <w:color w:val="000000"/>
          <w:sz w:val="28"/>
        </w:rPr>
        <w:t>
      Будет расширен реестр сертификационных курсов, предоставляемых вузами в партнерстве с компаниями реального сектора, которые будут признаваться национальной квалификационной системой, в том числе принятых мировой практикой "Nanodegree" ("Наностепень"), особенно в IT- секторе.</w:t>
      </w:r>
    </w:p>
    <w:bookmarkEnd w:id="246"/>
    <w:bookmarkStart w:name="z1508" w:id="247"/>
    <w:p>
      <w:pPr>
        <w:spacing w:after="0"/>
        <w:ind w:left="0"/>
        <w:jc w:val="both"/>
      </w:pPr>
      <w:r>
        <w:rPr>
          <w:rFonts w:ascii="Times New Roman"/>
          <w:b w:val="false"/>
          <w:i w:val="false"/>
          <w:color w:val="000000"/>
          <w:sz w:val="28"/>
        </w:rPr>
        <w:t>
      Будут созданы законодательная основа для оценки квалификаций и сертификации специалистов, а также Национальный квалификационный орган.</w:t>
      </w:r>
    </w:p>
    <w:bookmarkEnd w:id="247"/>
    <w:bookmarkStart w:name="z1509" w:id="248"/>
    <w:p>
      <w:pPr>
        <w:spacing w:after="0"/>
        <w:ind w:left="0"/>
        <w:jc w:val="both"/>
      </w:pPr>
      <w:r>
        <w:rPr>
          <w:rFonts w:ascii="Times New Roman"/>
          <w:b w:val="false"/>
          <w:i w:val="false"/>
          <w:color w:val="000000"/>
          <w:sz w:val="28"/>
        </w:rPr>
        <w:t>
      Будут разработаны модели профессиональных компетенций и механизм оценки профессиональных компетенций.</w:t>
      </w:r>
    </w:p>
    <w:bookmarkEnd w:id="248"/>
    <w:bookmarkStart w:name="z1510" w:id="249"/>
    <w:p>
      <w:pPr>
        <w:spacing w:after="0"/>
        <w:ind w:left="0"/>
        <w:jc w:val="both"/>
      </w:pPr>
      <w:r>
        <w:rPr>
          <w:rFonts w:ascii="Times New Roman"/>
          <w:b w:val="false"/>
          <w:i w:val="false"/>
          <w:color w:val="000000"/>
          <w:sz w:val="28"/>
        </w:rPr>
        <w:t>
      Ликвидируется дефицит педагогических кадров, улучшится профессиональный состав. Заработная плата педагогов повысится в 2 раза.</w:t>
      </w:r>
    </w:p>
    <w:bookmarkEnd w:id="249"/>
    <w:bookmarkStart w:name="z1511" w:id="250"/>
    <w:p>
      <w:pPr>
        <w:spacing w:after="0"/>
        <w:ind w:left="0"/>
        <w:jc w:val="both"/>
      </w:pPr>
      <w:r>
        <w:rPr>
          <w:rFonts w:ascii="Times New Roman"/>
          <w:b w:val="false"/>
          <w:i w:val="false"/>
          <w:color w:val="000000"/>
          <w:sz w:val="28"/>
        </w:rPr>
        <w:t>
      Право на звание педагога будет присваиваться по результатам национальных квалификационных тестов, а система аттестации будет ориентирована на конкретные результаты обучения.</w:t>
      </w:r>
    </w:p>
    <w:bookmarkEnd w:id="250"/>
    <w:bookmarkStart w:name="z1512" w:id="251"/>
    <w:p>
      <w:pPr>
        <w:spacing w:after="0"/>
        <w:ind w:left="0"/>
        <w:jc w:val="both"/>
      </w:pPr>
      <w:r>
        <w:rPr>
          <w:rFonts w:ascii="Times New Roman"/>
          <w:b w:val="false"/>
          <w:i w:val="false"/>
          <w:color w:val="000000"/>
          <w:sz w:val="28"/>
        </w:rPr>
        <w:t>
      В систему образования привлекут специалистов со степенью магистра и PhD, которые пройдут переподготовку при педагогических высших учебных заведениях.</w:t>
      </w:r>
    </w:p>
    <w:bookmarkEnd w:id="251"/>
    <w:bookmarkStart w:name="z1513" w:id="252"/>
    <w:p>
      <w:pPr>
        <w:spacing w:after="0"/>
        <w:ind w:left="0"/>
        <w:jc w:val="both"/>
      </w:pPr>
      <w:r>
        <w:rPr>
          <w:rFonts w:ascii="Times New Roman"/>
          <w:b w:val="false"/>
          <w:i w:val="false"/>
          <w:color w:val="000000"/>
          <w:sz w:val="28"/>
        </w:rPr>
        <w:t>
      Особое внимание будет уделено сельским учителям информатики и физики, а также педагогам, подготовившим победителей, призеров районных конкурсов, соревнований и турниров по робототехнике и программированию, для которых кроме дополнительных систем надбавок к заработной плате будут разработаны еще и стимулирующие меры.</w:t>
      </w:r>
    </w:p>
    <w:bookmarkEnd w:id="252"/>
    <w:bookmarkStart w:name="z1514" w:id="25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эффективности управления и финансирования образования</w:t>
      </w:r>
    </w:p>
    <w:bookmarkEnd w:id="253"/>
    <w:bookmarkStart w:name="z1515" w:id="254"/>
    <w:p>
      <w:pPr>
        <w:spacing w:after="0"/>
        <w:ind w:left="0"/>
        <w:jc w:val="both"/>
      </w:pPr>
      <w:r>
        <w:rPr>
          <w:rFonts w:ascii="Times New Roman"/>
          <w:b w:val="false"/>
          <w:i w:val="false"/>
          <w:color w:val="000000"/>
          <w:sz w:val="28"/>
        </w:rPr>
        <w:t>
      Основное регулирование пройдет за счет настройки системы образовательных грантов в зависимости от результатов абитуриента или студента, его социального статуса и признанного статуса самого вуза.</w:t>
      </w:r>
    </w:p>
    <w:bookmarkEnd w:id="254"/>
    <w:bookmarkStart w:name="z1516" w:id="255"/>
    <w:p>
      <w:pPr>
        <w:spacing w:after="0"/>
        <w:ind w:left="0"/>
        <w:jc w:val="both"/>
      </w:pPr>
      <w:r>
        <w:rPr>
          <w:rFonts w:ascii="Times New Roman"/>
          <w:b w:val="false"/>
          <w:i w:val="false"/>
          <w:color w:val="000000"/>
          <w:sz w:val="28"/>
        </w:rPr>
        <w:t>
      Будут усилены механизмы контроля высших учебных заведений.</w:t>
      </w:r>
    </w:p>
    <w:bookmarkEnd w:id="255"/>
    <w:bookmarkStart w:name="z1517" w:id="256"/>
    <w:p>
      <w:pPr>
        <w:spacing w:after="0"/>
        <w:ind w:left="0"/>
        <w:jc w:val="both"/>
      </w:pPr>
      <w:r>
        <w:rPr>
          <w:rFonts w:ascii="Times New Roman"/>
          <w:b w:val="false"/>
          <w:i w:val="false"/>
          <w:color w:val="000000"/>
          <w:sz w:val="28"/>
        </w:rPr>
        <w:t>
      Инвестиции в образование будут увеличены, в том числе за счет привлечения частных инвестиций и развития ГЧП.</w:t>
      </w:r>
    </w:p>
    <w:bookmarkEnd w:id="256"/>
    <w:bookmarkStart w:name="z1518" w:id="257"/>
    <w:p>
      <w:pPr>
        <w:spacing w:after="0"/>
        <w:ind w:left="0"/>
        <w:jc w:val="both"/>
      </w:pPr>
      <w:r>
        <w:rPr>
          <w:rFonts w:ascii="Times New Roman"/>
          <w:b w:val="false"/>
          <w:i w:val="false"/>
          <w:color w:val="000000"/>
          <w:sz w:val="28"/>
        </w:rPr>
        <w:t>
      Для привлечения частных инвесторов будут созданы стимулы для инвестиций в образование, обеспечено расширение инструментов подушевого финансирования, усовершенствована нормативно-правовая база и расширена практика создания эндаумент-фондов образовательных учреждений.</w:t>
      </w:r>
    </w:p>
    <w:bookmarkEnd w:id="257"/>
    <w:bookmarkStart w:name="z1519" w:id="258"/>
    <w:p>
      <w:pPr>
        <w:spacing w:after="0"/>
        <w:ind w:left="0"/>
        <w:jc w:val="both"/>
      </w:pPr>
      <w:r>
        <w:rPr>
          <w:rFonts w:ascii="Times New Roman"/>
          <w:b w:val="false"/>
          <w:i w:val="false"/>
          <w:color w:val="000000"/>
          <w:sz w:val="28"/>
        </w:rPr>
        <w:t>
      В рамках дополнительного образования детей будет размещаться государственный образовательный заказ по востребованным направлениям в организациях образования, в т.ч. частных.</w:t>
      </w:r>
    </w:p>
    <w:bookmarkEnd w:id="258"/>
    <w:bookmarkStart w:name="z1520" w:id="259"/>
    <w:p>
      <w:pPr>
        <w:spacing w:after="0"/>
        <w:ind w:left="0"/>
        <w:jc w:val="both"/>
      </w:pPr>
      <w:r>
        <w:rPr>
          <w:rFonts w:ascii="Times New Roman"/>
          <w:b w:val="false"/>
          <w:i w:val="false"/>
          <w:color w:val="000000"/>
          <w:sz w:val="28"/>
        </w:rPr>
        <w:t>
      В целях обеспечения сохранности на законодательном уровне будут установлены ограничения, исключающие передачу государственных вузов и дворцов школьников в частный сектор.</w:t>
      </w:r>
    </w:p>
    <w:bookmarkEnd w:id="259"/>
    <w:bookmarkStart w:name="z1521" w:id="26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Развитие человеческого капитала для цифровой экономики</w:t>
      </w:r>
    </w:p>
    <w:bookmarkEnd w:id="260"/>
    <w:bookmarkStart w:name="z1522" w:id="261"/>
    <w:p>
      <w:pPr>
        <w:spacing w:after="0"/>
        <w:ind w:left="0"/>
        <w:jc w:val="both"/>
      </w:pPr>
      <w:r>
        <w:rPr>
          <w:rFonts w:ascii="Times New Roman"/>
          <w:b w:val="false"/>
          <w:i w:val="false"/>
          <w:color w:val="000000"/>
          <w:sz w:val="28"/>
        </w:rPr>
        <w:t>
      На всех этапах образования будет организован процесс обучения населения - от начального до профессионального - базовым и практическим цифровым навыкам.</w:t>
      </w:r>
    </w:p>
    <w:bookmarkEnd w:id="261"/>
    <w:bookmarkStart w:name="z1523" w:id="262"/>
    <w:p>
      <w:pPr>
        <w:spacing w:after="0"/>
        <w:ind w:left="0"/>
        <w:jc w:val="both"/>
      </w:pPr>
      <w:r>
        <w:rPr>
          <w:rFonts w:ascii="Times New Roman"/>
          <w:b w:val="false"/>
          <w:i w:val="false"/>
          <w:color w:val="000000"/>
          <w:sz w:val="28"/>
        </w:rPr>
        <w:t>
      Одной из критически важных задач на сегодня является подготовка специалистов в области ИКТ для конкретных отраслей экономики, обладающих знаниями в области искусственного интеллекта, Big data (большие данные), виртуальной реальности, интернета вещей.</w:t>
      </w:r>
    </w:p>
    <w:bookmarkEnd w:id="262"/>
    <w:bookmarkStart w:name="z1524" w:id="263"/>
    <w:p>
      <w:pPr>
        <w:spacing w:after="0"/>
        <w:ind w:left="0"/>
        <w:jc w:val="both"/>
      </w:pPr>
      <w:r>
        <w:rPr>
          <w:rFonts w:ascii="Times New Roman"/>
          <w:b w:val="false"/>
          <w:i w:val="false"/>
          <w:color w:val="000000"/>
          <w:sz w:val="28"/>
        </w:rPr>
        <w:t>
      Необходимо развитие актуальных и применимых компетенций и навыков для нужд Индустрии 4.0, готовность к новым вызовам открытой экономики.</w:t>
      </w:r>
    </w:p>
    <w:bookmarkEnd w:id="263"/>
    <w:bookmarkStart w:name="z1525" w:id="264"/>
    <w:p>
      <w:pPr>
        <w:spacing w:after="0"/>
        <w:ind w:left="0"/>
        <w:jc w:val="both"/>
      </w:pPr>
      <w:r>
        <w:rPr>
          <w:rFonts w:ascii="Times New Roman"/>
          <w:b w:val="false"/>
          <w:i w:val="false"/>
          <w:color w:val="000000"/>
          <w:sz w:val="28"/>
        </w:rPr>
        <w:t>
      На сегодня недостаточно быть специалистом узкой направленности. Медицина, строительство, образование и другие отрасли кардинально трансформируются за счет технологий. Технологические и IT-навыки станут базовым курсом для всех специальностей.</w:t>
      </w:r>
    </w:p>
    <w:bookmarkEnd w:id="264"/>
    <w:bookmarkStart w:name="z1526" w:id="265"/>
    <w:p>
      <w:pPr>
        <w:spacing w:after="0"/>
        <w:ind w:left="0"/>
        <w:jc w:val="both"/>
      </w:pPr>
      <w:r>
        <w:rPr>
          <w:rFonts w:ascii="Times New Roman"/>
          <w:b w:val="false"/>
          <w:i w:val="false"/>
          <w:color w:val="000000"/>
          <w:sz w:val="28"/>
        </w:rPr>
        <w:t>
      Подготовка критической массы специалистов для нужд цифровой экономики будет осуществляться посредством масштабирования инновационных школ программирования.</w:t>
      </w:r>
    </w:p>
    <w:bookmarkEnd w:id="265"/>
    <w:bookmarkStart w:name="z1527" w:id="266"/>
    <w:p>
      <w:pPr>
        <w:spacing w:after="0"/>
        <w:ind w:left="0"/>
        <w:jc w:val="both"/>
      </w:pPr>
      <w:r>
        <w:rPr>
          <w:rFonts w:ascii="Times New Roman"/>
          <w:b w:val="false"/>
          <w:i w:val="false"/>
          <w:color w:val="000000"/>
          <w:sz w:val="28"/>
        </w:rPr>
        <w:t>
      Будут применены принципы ролевого моделирования, равноправной андрагогики, проектного управления на базе методики активного обучения по опыту международных IT-университетов и частных инновационных школ программирования.</w:t>
      </w:r>
    </w:p>
    <w:bookmarkEnd w:id="266"/>
    <w:bookmarkStart w:name="z1528" w:id="267"/>
    <w:p>
      <w:pPr>
        <w:spacing w:after="0"/>
        <w:ind w:left="0"/>
        <w:jc w:val="both"/>
      </w:pPr>
      <w:r>
        <w:rPr>
          <w:rFonts w:ascii="Times New Roman"/>
          <w:b w:val="false"/>
          <w:i w:val="false"/>
          <w:color w:val="000000"/>
          <w:sz w:val="28"/>
        </w:rPr>
        <w:t>
      Продолжится создание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267"/>
    <w:bookmarkStart w:name="z1529" w:id="268"/>
    <w:p>
      <w:pPr>
        <w:spacing w:after="0"/>
        <w:ind w:left="0"/>
        <w:jc w:val="both"/>
      </w:pPr>
      <w:r>
        <w:rPr>
          <w:rFonts w:ascii="Times New Roman"/>
          <w:b w:val="false"/>
          <w:i w:val="false"/>
          <w:color w:val="000000"/>
          <w:sz w:val="28"/>
        </w:rPr>
        <w:t>
      С 2021 года будет создан образовательный IT-альянс для актуализации вопросов образования в области ИКТ и систематизации вопросов лицензирования, легитимизации профессиональных сертификатов.</w:t>
      </w:r>
    </w:p>
    <w:bookmarkEnd w:id="268"/>
    <w:bookmarkStart w:name="z1530" w:id="269"/>
    <w:p>
      <w:pPr>
        <w:spacing w:after="0"/>
        <w:ind w:left="0"/>
        <w:jc w:val="both"/>
      </w:pPr>
      <w:r>
        <w:rPr>
          <w:rFonts w:ascii="Times New Roman"/>
          <w:b w:val="false"/>
          <w:i w:val="false"/>
          <w:color w:val="000000"/>
          <w:sz w:val="28"/>
        </w:rPr>
        <w:t>
      Увеличится масштабирование инициатив по выпуску до 1000 специалистов в области программных разработок.</w:t>
      </w:r>
    </w:p>
    <w:bookmarkEnd w:id="269"/>
    <w:bookmarkStart w:name="z1531" w:id="270"/>
    <w:p>
      <w:pPr>
        <w:spacing w:after="0"/>
        <w:ind w:left="0"/>
        <w:jc w:val="both"/>
      </w:pPr>
      <w:r>
        <w:rPr>
          <w:rFonts w:ascii="Times New Roman"/>
          <w:b w:val="false"/>
          <w:i w:val="false"/>
          <w:color w:val="000000"/>
          <w:sz w:val="28"/>
        </w:rPr>
        <w:t>
      Популяризация инновационной культуры, мотивация к научно-технической деятельности, воспитание креативного поколения, ориентированного на развитие, успех, конкурентоспособность и созидание, с инновационным мышлением и навыками технологического предпринимательства крайне важны для диверсификации и повышения конкурентоспособности экономики за счет генерации новых знаний, проектов, производств, бизнес-моделей.</w:t>
      </w:r>
    </w:p>
    <w:bookmarkEnd w:id="270"/>
    <w:bookmarkStart w:name="z1532" w:id="271"/>
    <w:p>
      <w:pPr>
        <w:spacing w:after="0"/>
        <w:ind w:left="0"/>
        <w:jc w:val="both"/>
      </w:pPr>
      <w:r>
        <w:rPr>
          <w:rFonts w:ascii="Times New Roman"/>
          <w:b w:val="false"/>
          <w:i w:val="false"/>
          <w:color w:val="000000"/>
          <w:sz w:val="28"/>
        </w:rPr>
        <w:t>
      Будет оказано содействие для развития компетенций для новых видов деятельности, необходимых для профессионализации инновационной экосистемы (технологические, предприниматели, брокеры, менторы, венчурные предприниматели и другие).</w:t>
      </w:r>
    </w:p>
    <w:bookmarkEnd w:id="271"/>
    <w:bookmarkStart w:name="z1533" w:id="272"/>
    <w:p>
      <w:pPr>
        <w:spacing w:after="0"/>
        <w:ind w:left="0"/>
        <w:jc w:val="both"/>
      </w:pPr>
      <w:r>
        <w:rPr>
          <w:rFonts w:ascii="Times New Roman"/>
          <w:b w:val="false"/>
          <w:i w:val="false"/>
          <w:color w:val="000000"/>
          <w:sz w:val="28"/>
        </w:rPr>
        <w:t>
      Это даст толчок развитию экосистемы, способной генерировать поток новых проектов, инноваций, бизнес-моделей.</w:t>
      </w:r>
    </w:p>
    <w:bookmarkEnd w:id="272"/>
    <w:bookmarkStart w:name="z1534" w:id="27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Повышение глобальной конкурентоспособности казахстанской науки и увеличение ее вклада в социально-экономическое развитие страны</w:t>
      </w:r>
    </w:p>
    <w:bookmarkEnd w:id="273"/>
    <w:bookmarkStart w:name="z1535" w:id="274"/>
    <w:p>
      <w:pPr>
        <w:spacing w:after="0"/>
        <w:ind w:left="0"/>
        <w:jc w:val="both"/>
      </w:pPr>
      <w:r>
        <w:rPr>
          <w:rFonts w:ascii="Times New Roman"/>
          <w:b w:val="false"/>
          <w:i w:val="false"/>
          <w:color w:val="000000"/>
          <w:sz w:val="28"/>
        </w:rPr>
        <w:t>
      Существующая система научных исследований будет переориентирована на активную поддержку технологической модернизации. Будет разработан программный документ по научно-технологическому развитию страны, первостепенной задачей которого станет решение вопросов определения приоритетных направлений развития науки, прикладных проблем национального развития и др.</w:t>
      </w:r>
    </w:p>
    <w:bookmarkEnd w:id="274"/>
    <w:bookmarkStart w:name="z1536" w:id="275"/>
    <w:p>
      <w:pPr>
        <w:spacing w:after="0"/>
        <w:ind w:left="0"/>
        <w:jc w:val="both"/>
      </w:pPr>
      <w:r>
        <w:rPr>
          <w:rFonts w:ascii="Times New Roman"/>
          <w:b w:val="false"/>
          <w:i w:val="false"/>
          <w:color w:val="000000"/>
          <w:sz w:val="28"/>
        </w:rPr>
        <w:t>
      В специализированные приоритеты грантового и программно-целевого финансирования будут включены медико-биологические исследования, агропромышленная наука, "зеленые" технологии, искусственный интеллект, энергоэффективность и др.</w:t>
      </w:r>
    </w:p>
    <w:bookmarkEnd w:id="275"/>
    <w:bookmarkStart w:name="z1537" w:id="276"/>
    <w:p>
      <w:pPr>
        <w:spacing w:after="0"/>
        <w:ind w:left="0"/>
        <w:jc w:val="both"/>
      </w:pPr>
      <w:r>
        <w:rPr>
          <w:rFonts w:ascii="Times New Roman"/>
          <w:b w:val="false"/>
          <w:i w:val="false"/>
          <w:color w:val="000000"/>
          <w:sz w:val="28"/>
        </w:rPr>
        <w:t>
      Для привлечения соотечественников, работающих в ведущих зарубежных научных центрах и университетах, будет разработана специальная программа.</w:t>
      </w:r>
    </w:p>
    <w:bookmarkEnd w:id="276"/>
    <w:bookmarkStart w:name="z1538" w:id="277"/>
    <w:p>
      <w:pPr>
        <w:spacing w:after="0"/>
        <w:ind w:left="0"/>
        <w:jc w:val="both"/>
      </w:pPr>
      <w:r>
        <w:rPr>
          <w:rFonts w:ascii="Times New Roman"/>
          <w:b w:val="false"/>
          <w:i w:val="false"/>
          <w:color w:val="000000"/>
          <w:sz w:val="28"/>
        </w:rPr>
        <w:t>
      Вырастет процент участия казахстанских ученых в международных программах и проектах, значимых для Казахстана.</w:t>
      </w:r>
    </w:p>
    <w:bookmarkEnd w:id="277"/>
    <w:bookmarkStart w:name="z1539" w:id="278"/>
    <w:p>
      <w:pPr>
        <w:spacing w:after="0"/>
        <w:ind w:left="0"/>
        <w:jc w:val="both"/>
      </w:pPr>
      <w:r>
        <w:rPr>
          <w:rFonts w:ascii="Times New Roman"/>
          <w:b w:val="false"/>
          <w:i w:val="false"/>
          <w:color w:val="000000"/>
          <w:sz w:val="28"/>
        </w:rPr>
        <w:t>
      Для углубления интеграции казахстанской науки в мировое научное сообщество продолжится обучение ученых английскому языку.</w:t>
      </w:r>
    </w:p>
    <w:bookmarkEnd w:id="278"/>
    <w:bookmarkStart w:name="z1540" w:id="279"/>
    <w:p>
      <w:pPr>
        <w:spacing w:after="0"/>
        <w:ind w:left="0"/>
        <w:jc w:val="both"/>
      </w:pPr>
      <w:r>
        <w:rPr>
          <w:rFonts w:ascii="Times New Roman"/>
          <w:b w:val="false"/>
          <w:i w:val="false"/>
          <w:color w:val="000000"/>
          <w:sz w:val="28"/>
        </w:rPr>
        <w:t>
      В целях повышения заработной платы ученых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w:t>
      </w:r>
    </w:p>
    <w:bookmarkEnd w:id="279"/>
    <w:bookmarkStart w:name="z1541" w:id="280"/>
    <w:p>
      <w:pPr>
        <w:spacing w:after="0"/>
        <w:ind w:left="0"/>
        <w:jc w:val="both"/>
      </w:pPr>
      <w:r>
        <w:rPr>
          <w:rFonts w:ascii="Times New Roman"/>
          <w:b w:val="false"/>
          <w:i w:val="false"/>
          <w:color w:val="000000"/>
          <w:sz w:val="28"/>
        </w:rPr>
        <w:t>
      Поддержка молодых ученых будет осуществляться через организацию стажировок в ведущих научных центрах мира и предоставление различных грантов на финансирование исследований.</w:t>
      </w:r>
    </w:p>
    <w:bookmarkEnd w:id="280"/>
    <w:bookmarkStart w:name="z1542" w:id="281"/>
    <w:p>
      <w:pPr>
        <w:spacing w:after="0"/>
        <w:ind w:left="0"/>
        <w:jc w:val="both"/>
      </w:pPr>
      <w:r>
        <w:rPr>
          <w:rFonts w:ascii="Times New Roman"/>
          <w:b w:val="false"/>
          <w:i w:val="false"/>
          <w:color w:val="000000"/>
          <w:sz w:val="28"/>
        </w:rPr>
        <w:t>
      Увеличение количества научных стажировок ученых позволит повысить уровень и качество научно-исследовательских работ, владения иностранными языками, развить публикационную активность, что будет способствовать интеграции казахстанских работ в мировое научное пространство и повышению конкурентоспособности казахстанских ученых.</w:t>
      </w:r>
    </w:p>
    <w:bookmarkEnd w:id="281"/>
    <w:bookmarkStart w:name="z1543" w:id="282"/>
    <w:p>
      <w:pPr>
        <w:spacing w:after="0"/>
        <w:ind w:left="0"/>
        <w:jc w:val="both"/>
      </w:pPr>
      <w:r>
        <w:rPr>
          <w:rFonts w:ascii="Times New Roman"/>
          <w:b w:val="false"/>
          <w:i w:val="false"/>
          <w:color w:val="000000"/>
          <w:sz w:val="28"/>
        </w:rPr>
        <w:t>
      Продолжится внедрение корпоративного управления, гибкой системы финансирования и управленческой самостоятельности.</w:t>
      </w:r>
    </w:p>
    <w:bookmarkEnd w:id="282"/>
    <w:bookmarkStart w:name="z1544" w:id="283"/>
    <w:p>
      <w:pPr>
        <w:spacing w:after="0"/>
        <w:ind w:left="0"/>
        <w:jc w:val="both"/>
      </w:pPr>
      <w:r>
        <w:rPr>
          <w:rFonts w:ascii="Times New Roman"/>
          <w:b w:val="false"/>
          <w:i w:val="false"/>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в т.ч. путем поддержки молодых ученых.</w:t>
      </w:r>
    </w:p>
    <w:bookmarkEnd w:id="283"/>
    <w:bookmarkStart w:name="z1545" w:id="284"/>
    <w:p>
      <w:pPr>
        <w:spacing w:after="0"/>
        <w:ind w:left="0"/>
        <w:jc w:val="both"/>
      </w:pPr>
      <w:r>
        <w:rPr>
          <w:rFonts w:ascii="Times New Roman"/>
          <w:b w:val="false"/>
          <w:i w:val="false"/>
          <w:color w:val="000000"/>
          <w:sz w:val="28"/>
        </w:rPr>
        <w:t>
      Со стороны крупного бизнеса будут созданы условия для "шефства" над региональными университетами в части их научной деятельности.</w:t>
      </w:r>
    </w:p>
    <w:bookmarkEnd w:id="284"/>
    <w:bookmarkStart w:name="z1546" w:id="285"/>
    <w:p>
      <w:pPr>
        <w:spacing w:after="0"/>
        <w:ind w:left="0"/>
        <w:jc w:val="both"/>
      </w:pPr>
      <w:r>
        <w:rPr>
          <w:rFonts w:ascii="Times New Roman"/>
          <w:b w:val="false"/>
          <w:i w:val="false"/>
          <w:color w:val="000000"/>
          <w:sz w:val="28"/>
        </w:rPr>
        <w:t>
      В целях интеграции в новые глобальные рынки знаний и технологий будут разработаны программы и проекты.</w:t>
      </w:r>
    </w:p>
    <w:bookmarkEnd w:id="285"/>
    <w:bookmarkStart w:name="z1547" w:id="286"/>
    <w:p>
      <w:pPr>
        <w:spacing w:after="0"/>
        <w:ind w:left="0"/>
        <w:jc w:val="both"/>
      </w:pPr>
      <w:r>
        <w:rPr>
          <w:rFonts w:ascii="Times New Roman"/>
          <w:b w:val="false"/>
          <w:i w:val="false"/>
          <w:color w:val="000000"/>
          <w:sz w:val="28"/>
        </w:rPr>
        <w:t>
      Будет внедрена единая информационная система науки Казахстана, включающая автоматизацию государственных услуг в сфере науки и подготовки научных кадров, базу данных диссертационных советов, лиц с учеными степенями и званиями, исследователей Казахстана, а также базу данных по потребностям научно-исследовательских и опытноконструкторских работ.</w:t>
      </w:r>
    </w:p>
    <w:bookmarkEnd w:id="286"/>
    <w:bookmarkStart w:name="z1548" w:id="287"/>
    <w:p>
      <w:pPr>
        <w:spacing w:after="0"/>
        <w:ind w:left="0"/>
        <w:jc w:val="both"/>
      </w:pPr>
      <w:r>
        <w:rPr>
          <w:rFonts w:ascii="Times New Roman"/>
          <w:b w:val="false"/>
          <w:i w:val="false"/>
          <w:color w:val="000000"/>
          <w:sz w:val="28"/>
        </w:rPr>
        <w:t>
      Будет обеспечена централизация и прозрачное распределение средств недропользователей в размере 1% от затрат на добычу на НИОКР, исходя из общенациональных научных приоритетов.</w:t>
      </w:r>
    </w:p>
    <w:bookmarkEnd w:id="287"/>
    <w:bookmarkStart w:name="z1549" w:id="288"/>
    <w:p>
      <w:pPr>
        <w:spacing w:after="0"/>
        <w:ind w:left="0"/>
        <w:jc w:val="both"/>
      </w:pPr>
      <w:r>
        <w:rPr>
          <w:rFonts w:ascii="Times New Roman"/>
          <w:b w:val="false"/>
          <w:i w:val="false"/>
          <w:color w:val="000000"/>
          <w:sz w:val="28"/>
        </w:rPr>
        <w:t>
      Увеличится доля частного софинансирования прикладных научных исследований, будут созданы условия для коммерциализации результатов научной и (или) научно-технической деятельности.</w:t>
      </w:r>
    </w:p>
    <w:bookmarkEnd w:id="288"/>
    <w:bookmarkStart w:name="z1550" w:id="289"/>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научной и/или научно-технической деятельности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 и другое.</w:t>
      </w:r>
    </w:p>
    <w:bookmarkEnd w:id="289"/>
    <w:bookmarkStart w:name="z1551" w:id="290"/>
    <w:p>
      <w:pPr>
        <w:spacing w:after="0"/>
        <w:ind w:left="0"/>
        <w:jc w:val="both"/>
      </w:pPr>
      <w:r>
        <w:rPr>
          <w:rFonts w:ascii="Times New Roman"/>
          <w:b w:val="false"/>
          <w:i w:val="false"/>
          <w:color w:val="000000"/>
          <w:sz w:val="28"/>
        </w:rPr>
        <w:t>
      Будет проведена оценка действующих НИИ и выработан единый подход к финансированию и перераспределению средств с учетом фактических результатов деятельности.</w:t>
      </w:r>
    </w:p>
    <w:bookmarkEnd w:id="290"/>
    <w:bookmarkStart w:name="z1552" w:id="291"/>
    <w:p>
      <w:pPr>
        <w:spacing w:after="0"/>
        <w:ind w:left="0"/>
        <w:jc w:val="both"/>
      </w:pPr>
      <w:r>
        <w:rPr>
          <w:rFonts w:ascii="Times New Roman"/>
          <w:b w:val="false"/>
          <w:i w:val="false"/>
          <w:color w:val="000000"/>
          <w:sz w:val="28"/>
        </w:rPr>
        <w:t>
      Будет сформирована современная инфраструктура научных исследований - инжиниринговые центры при ведущих вузах, а также развитая сеть национальных исследовательских центров (лабораторий) по ключевым направлениям науки.</w:t>
      </w:r>
    </w:p>
    <w:bookmarkEnd w:id="291"/>
    <w:bookmarkStart w:name="z1553" w:id="292"/>
    <w:p>
      <w:pPr>
        <w:spacing w:after="0"/>
        <w:ind w:left="0"/>
        <w:jc w:val="both"/>
      </w:pPr>
      <w:r>
        <w:rPr>
          <w:rFonts w:ascii="Times New Roman"/>
          <w:b w:val="false"/>
          <w:i w:val="false"/>
          <w:color w:val="000000"/>
          <w:sz w:val="28"/>
        </w:rPr>
        <w:t>
      Будут разработаны стимулирующие меры по развитию элементов Индустрии 4.0, в том числе по использованию искусственного интеллекта, Интернета вещей и других 1Т-технологий.</w:t>
      </w:r>
    </w:p>
    <w:bookmarkEnd w:id="292"/>
    <w:bookmarkStart w:name="z1554" w:id="293"/>
    <w:p>
      <w:pPr>
        <w:spacing w:after="0"/>
        <w:ind w:left="0"/>
        <w:jc w:val="both"/>
      </w:pPr>
      <w:r>
        <w:rPr>
          <w:rFonts w:ascii="Times New Roman"/>
          <w:b w:val="false"/>
          <w:i w:val="false"/>
          <w:color w:val="000000"/>
          <w:sz w:val="28"/>
        </w:rPr>
        <w:t>
      Продолжится обновление лаборатории научно-исследовательских организаций и исследовательских вузов.</w:t>
      </w:r>
    </w:p>
    <w:bookmarkEnd w:id="293"/>
    <w:bookmarkStart w:name="z1555" w:id="294"/>
    <w:p>
      <w:pPr>
        <w:spacing w:after="0"/>
        <w:ind w:left="0"/>
        <w:jc w:val="left"/>
      </w:pPr>
      <w:r>
        <w:rPr>
          <w:rFonts w:ascii="Times New Roman"/>
          <w:b/>
          <w:i w:val="false"/>
          <w:color w:val="000000"/>
        </w:rPr>
        <w:t xml:space="preserve"> Общенациональный приоритет 4. Справедливое и эффективное государство на защите интересов граждан</w:t>
      </w:r>
    </w:p>
    <w:bookmarkEnd w:id="294"/>
    <w:p>
      <w:pPr>
        <w:spacing w:after="0"/>
        <w:ind w:left="0"/>
        <w:jc w:val="both"/>
      </w:pPr>
      <w:r>
        <w:rPr>
          <w:rFonts w:ascii="Times New Roman"/>
          <w:b w:val="false"/>
          <w:i w:val="false"/>
          <w:color w:val="ff0000"/>
          <w:sz w:val="28"/>
        </w:rPr>
        <w:t xml:space="preserve">
      Сноска. Подраздел с изменением, внесенным Указом Президента РК от 02.02.2022 </w:t>
      </w:r>
      <w:r>
        <w:rPr>
          <w:rFonts w:ascii="Times New Roman"/>
          <w:b w:val="false"/>
          <w:i w:val="false"/>
          <w:color w:val="ff0000"/>
          <w:sz w:val="28"/>
        </w:rPr>
        <w:t>№ 802</w:t>
      </w:r>
      <w:r>
        <w:rPr>
          <w:rFonts w:ascii="Times New Roman"/>
          <w:b w:val="false"/>
          <w:i w:val="false"/>
          <w:color w:val="ff0000"/>
          <w:sz w:val="28"/>
        </w:rPr>
        <w:t>.</w:t>
      </w:r>
    </w:p>
    <w:bookmarkStart w:name="z1556" w:id="295"/>
    <w:p>
      <w:pPr>
        <w:spacing w:after="0"/>
        <w:ind w:left="0"/>
        <w:jc w:val="both"/>
      </w:pPr>
      <w:r>
        <w:rPr>
          <w:rFonts w:ascii="Times New Roman"/>
          <w:b w:val="false"/>
          <w:i w:val="false"/>
          <w:color w:val="000000"/>
          <w:sz w:val="28"/>
        </w:rPr>
        <w:t>
      Суть приоритета: совершенствование правовых основ государства, направленных на эффективную реализацию гражданином прав и свобод, обеспечивающих верховенство закона во всех сферах жизни, взаимную ответственность личности и государства.</w:t>
      </w:r>
    </w:p>
    <w:bookmarkEnd w:id="295"/>
    <w:bookmarkStart w:name="z1557" w:id="296"/>
    <w:p>
      <w:pPr>
        <w:spacing w:after="0"/>
        <w:ind w:left="0"/>
        <w:jc w:val="both"/>
      </w:pPr>
      <w:r>
        <w:rPr>
          <w:rFonts w:ascii="Times New Roman"/>
          <w:b w:val="false"/>
          <w:i w:val="false"/>
          <w:color w:val="000000"/>
          <w:sz w:val="28"/>
        </w:rPr>
        <w:t>
      Реализация мер снизит риски для ведения бизнеса, улучшит качество жизни населения, повысит уровень защищенности прав граждан.</w:t>
      </w:r>
    </w:p>
    <w:bookmarkEnd w:id="296"/>
    <w:bookmarkStart w:name="z1558" w:id="297"/>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297"/>
    <w:bookmarkStart w:name="z1559" w:id="298"/>
    <w:p>
      <w:pPr>
        <w:spacing w:after="0"/>
        <w:ind w:left="0"/>
        <w:jc w:val="both"/>
      </w:pPr>
      <w:r>
        <w:rPr>
          <w:rFonts w:ascii="Times New Roman"/>
          <w:b w:val="false"/>
          <w:i w:val="false"/>
          <w:color w:val="000000"/>
          <w:sz w:val="28"/>
        </w:rPr>
        <w:t>
      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w:t>
      </w:r>
    </w:p>
    <w:bookmarkEnd w:id="298"/>
    <w:bookmarkStart w:name="z1560" w:id="299"/>
    <w:p>
      <w:pPr>
        <w:spacing w:after="0"/>
        <w:ind w:left="0"/>
        <w:jc w:val="both"/>
      </w:pPr>
      <w:r>
        <w:rPr>
          <w:rFonts w:ascii="Times New Roman"/>
          <w:b w:val="false"/>
          <w:i w:val="false"/>
          <w:color w:val="000000"/>
          <w:sz w:val="28"/>
        </w:rPr>
        <w:t>
      от недоверия, неуверенности в гарантиях правовой защиты к высокому уровню доверия к институту судебной власти, полностью независимой и справедливой судебной системе;</w:t>
      </w:r>
    </w:p>
    <w:bookmarkEnd w:id="299"/>
    <w:bookmarkStart w:name="z1561" w:id="300"/>
    <w:p>
      <w:pPr>
        <w:spacing w:after="0"/>
        <w:ind w:left="0"/>
        <w:jc w:val="both"/>
      </w:pPr>
      <w:r>
        <w:rPr>
          <w:rFonts w:ascii="Times New Roman"/>
          <w:b w:val="false"/>
          <w:i w:val="false"/>
          <w:color w:val="000000"/>
          <w:sz w:val="28"/>
        </w:rPr>
        <w:t>
      от рутинного противодействия коррупции к коренному изменению общественного сознания и осознанному неприятию населением любых форм коррупции и непотизма;</w:t>
      </w:r>
    </w:p>
    <w:bookmarkEnd w:id="300"/>
    <w:bookmarkStart w:name="z1562" w:id="301"/>
    <w:p>
      <w:pPr>
        <w:spacing w:after="0"/>
        <w:ind w:left="0"/>
        <w:jc w:val="both"/>
      </w:pPr>
      <w:r>
        <w:rPr>
          <w:rFonts w:ascii="Times New Roman"/>
          <w:b w:val="false"/>
          <w:i w:val="false"/>
          <w:color w:val="000000"/>
          <w:sz w:val="28"/>
        </w:rPr>
        <w:t>
      от пренебрежения правилами поведения к воспитанию и формированию культурно-этических, ценностных и мировоззренческих установок в обществе неукоснительного соблюдения правил поведения и законов.</w:t>
      </w:r>
    </w:p>
    <w:bookmarkEnd w:id="301"/>
    <w:bookmarkStart w:name="z1563" w:id="30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Повышение доверия к судебной системе и качеству правосудия</w:t>
      </w:r>
    </w:p>
    <w:bookmarkEnd w:id="302"/>
    <w:bookmarkStart w:name="z1564" w:id="303"/>
    <w:p>
      <w:pPr>
        <w:spacing w:after="0"/>
        <w:ind w:left="0"/>
        <w:jc w:val="both"/>
      </w:pPr>
      <w:r>
        <w:rPr>
          <w:rFonts w:ascii="Times New Roman"/>
          <w:b w:val="false"/>
          <w:i w:val="false"/>
          <w:color w:val="000000"/>
          <w:sz w:val="28"/>
        </w:rPr>
        <w:t>
      Дальнейшее совершенствование судебной системы будет сосредоточено на развитии и углублении внешней и внутренней независимости как всей судебной системы, так и каждого судьи.</w:t>
      </w:r>
    </w:p>
    <w:bookmarkEnd w:id="303"/>
    <w:bookmarkStart w:name="z1565" w:id="304"/>
    <w:p>
      <w:pPr>
        <w:spacing w:after="0"/>
        <w:ind w:left="0"/>
        <w:jc w:val="both"/>
      </w:pPr>
      <w:r>
        <w:rPr>
          <w:rFonts w:ascii="Times New Roman"/>
          <w:b w:val="false"/>
          <w:i w:val="false"/>
          <w:color w:val="000000"/>
          <w:sz w:val="28"/>
        </w:rPr>
        <w:t>
      Внешняя независимость будет развиваться посредством большего размежевания и обособления судебной системы от других ветвей власти, в большей степени от исполнительной, на всех уровнях и сферах функционирования и обеспечения судебной системы.</w:t>
      </w:r>
    </w:p>
    <w:bookmarkEnd w:id="304"/>
    <w:bookmarkStart w:name="z1566" w:id="305"/>
    <w:p>
      <w:pPr>
        <w:spacing w:after="0"/>
        <w:ind w:left="0"/>
        <w:jc w:val="both"/>
      </w:pPr>
      <w:r>
        <w:rPr>
          <w:rFonts w:ascii="Times New Roman"/>
          <w:b w:val="false"/>
          <w:i w:val="false"/>
          <w:color w:val="000000"/>
          <w:sz w:val="28"/>
        </w:rPr>
        <w:t>
      Высшим Судебным Советом и Верховным Судом будет активизирована работа по привлечению новых профессиональных кадров.</w:t>
      </w:r>
    </w:p>
    <w:bookmarkEnd w:id="305"/>
    <w:bookmarkStart w:name="z1567" w:id="306"/>
    <w:p>
      <w:pPr>
        <w:spacing w:after="0"/>
        <w:ind w:left="0"/>
        <w:jc w:val="both"/>
      </w:pPr>
      <w:r>
        <w:rPr>
          <w:rFonts w:ascii="Times New Roman"/>
          <w:b w:val="false"/>
          <w:i w:val="false"/>
          <w:color w:val="000000"/>
          <w:sz w:val="28"/>
        </w:rPr>
        <w:t>
      При отборе кандидатов будут учитываться личностные характеристики претендентов, этический образ жизни, глубокий профессиональный юридический опыт в отраслях права. Отбор судей будет сопровождаться освещением в СМИ.</w:t>
      </w:r>
    </w:p>
    <w:bookmarkEnd w:id="306"/>
    <w:bookmarkStart w:name="z1568" w:id="307"/>
    <w:p>
      <w:pPr>
        <w:spacing w:after="0"/>
        <w:ind w:left="0"/>
        <w:jc w:val="both"/>
      </w:pPr>
      <w:r>
        <w:rPr>
          <w:rFonts w:ascii="Times New Roman"/>
          <w:b w:val="false"/>
          <w:i w:val="false"/>
          <w:color w:val="000000"/>
          <w:sz w:val="28"/>
        </w:rPr>
        <w:t>
      Дальнейшее совершенствование процессуального законодательства будет обеспечивать повышение независимости судей и невозможность оказания влияния на них и принимаемые ими решения.</w:t>
      </w:r>
    </w:p>
    <w:bookmarkEnd w:id="307"/>
    <w:bookmarkStart w:name="z1569" w:id="308"/>
    <w:p>
      <w:pPr>
        <w:spacing w:after="0"/>
        <w:ind w:left="0"/>
        <w:jc w:val="both"/>
      </w:pPr>
      <w:r>
        <w:rPr>
          <w:rFonts w:ascii="Times New Roman"/>
          <w:b w:val="false"/>
          <w:i w:val="false"/>
          <w:color w:val="000000"/>
          <w:sz w:val="28"/>
        </w:rPr>
        <w:t>
      Формирование списков кандидатов в присяжные заседатели будет осуществляться в автоматизированном режиме без участия самого претендента.</w:t>
      </w:r>
    </w:p>
    <w:bookmarkEnd w:id="308"/>
    <w:bookmarkStart w:name="z1570" w:id="309"/>
    <w:p>
      <w:pPr>
        <w:spacing w:after="0"/>
        <w:ind w:left="0"/>
        <w:jc w:val="both"/>
      </w:pPr>
      <w:r>
        <w:rPr>
          <w:rFonts w:ascii="Times New Roman"/>
          <w:b w:val="false"/>
          <w:i w:val="false"/>
          <w:color w:val="000000"/>
          <w:sz w:val="28"/>
        </w:rPr>
        <w:t>
      Внутренняя независимость будет развиваться посредством гармонизации правового статуса председателей областных судов, роли и основ функционирования апелляционной и кассационной инстанций, совершенствования основ функционирования судебных органов и других инструментов.</w:t>
      </w:r>
    </w:p>
    <w:bookmarkEnd w:id="309"/>
    <w:bookmarkStart w:name="z1571" w:id="310"/>
    <w:p>
      <w:pPr>
        <w:spacing w:after="0"/>
        <w:ind w:left="0"/>
        <w:jc w:val="both"/>
      </w:pPr>
      <w:r>
        <w:rPr>
          <w:rFonts w:ascii="Times New Roman"/>
          <w:b w:val="false"/>
          <w:i w:val="false"/>
          <w:color w:val="000000"/>
          <w:sz w:val="28"/>
        </w:rPr>
        <w:t>
      Будет укреплено функционирование института судебной власти, а также продолжено дальнейшее внедрение цифровых инструментов, как Big Data и "Судебная смарт-аналитика".</w:t>
      </w:r>
    </w:p>
    <w:bookmarkEnd w:id="310"/>
    <w:bookmarkStart w:name="z1572" w:id="311"/>
    <w:p>
      <w:pPr>
        <w:spacing w:after="0"/>
        <w:ind w:left="0"/>
        <w:jc w:val="both"/>
      </w:pPr>
      <w:r>
        <w:rPr>
          <w:rFonts w:ascii="Times New Roman"/>
          <w:b w:val="false"/>
          <w:i w:val="false"/>
          <w:color w:val="000000"/>
          <w:sz w:val="28"/>
        </w:rPr>
        <w:t>
      Модернизация гражданского судопроизводства будет направлена на дальнейшее упрощение доступа к правосудию и дебюрократизацию судебного процесса, усиление роли апелляционной инстанции и расширение дискреционных полномочий судьи.</w:t>
      </w:r>
    </w:p>
    <w:bookmarkEnd w:id="311"/>
    <w:bookmarkStart w:name="z1573" w:id="312"/>
    <w:p>
      <w:pPr>
        <w:spacing w:after="0"/>
        <w:ind w:left="0"/>
        <w:jc w:val="both"/>
      </w:pPr>
      <w:r>
        <w:rPr>
          <w:rFonts w:ascii="Times New Roman"/>
          <w:b w:val="false"/>
          <w:i w:val="false"/>
          <w:color w:val="000000"/>
          <w:sz w:val="28"/>
        </w:rPr>
        <w:t>
      Будут созданы стимулы для развития альтернативных способов разрешения споров, в том числе путем расширения института исполнительной надписи нотариуса, внедрения досудебной подготовки, широкого применения процедур медиации и арбитража. Объем гарантированной государственной юридической помощи населению увеличится в 2 раза.</w:t>
      </w:r>
    </w:p>
    <w:bookmarkEnd w:id="312"/>
    <w:bookmarkStart w:name="z1574" w:id="31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Сервисная модель правоохранительных органов</w:t>
      </w:r>
    </w:p>
    <w:bookmarkEnd w:id="313"/>
    <w:bookmarkStart w:name="z1575" w:id="314"/>
    <w:p>
      <w:pPr>
        <w:spacing w:after="0"/>
        <w:ind w:left="0"/>
        <w:jc w:val="both"/>
      </w:pPr>
      <w:r>
        <w:rPr>
          <w:rFonts w:ascii="Times New Roman"/>
          <w:b w:val="false"/>
          <w:i w:val="false"/>
          <w:color w:val="000000"/>
          <w:sz w:val="28"/>
        </w:rPr>
        <w:t>
      Полиция, представляющая собой преимущественно силовую структуру, трансформируется в основной орган, оказывающий гражданам правоохранительные услуги по обеспечению их личной и коллективной безопасности.</w:t>
      </w:r>
    </w:p>
    <w:bookmarkEnd w:id="314"/>
    <w:bookmarkStart w:name="z1576" w:id="315"/>
    <w:p>
      <w:pPr>
        <w:spacing w:after="0"/>
        <w:ind w:left="0"/>
        <w:jc w:val="both"/>
      </w:pPr>
      <w:r>
        <w:rPr>
          <w:rFonts w:ascii="Times New Roman"/>
          <w:b w:val="false"/>
          <w:i w:val="false"/>
          <w:color w:val="000000"/>
          <w:sz w:val="28"/>
        </w:rPr>
        <w:t>
      Требования к кандидатам и сотрудникам правоохранительных органов будут пересмотрены.</w:t>
      </w:r>
    </w:p>
    <w:bookmarkEnd w:id="315"/>
    <w:bookmarkStart w:name="z1577" w:id="316"/>
    <w:p>
      <w:pPr>
        <w:spacing w:after="0"/>
        <w:ind w:left="0"/>
        <w:jc w:val="both"/>
      </w:pPr>
      <w:r>
        <w:rPr>
          <w:rFonts w:ascii="Times New Roman"/>
          <w:b w:val="false"/>
          <w:i w:val="false"/>
          <w:color w:val="000000"/>
          <w:sz w:val="28"/>
        </w:rPr>
        <w:t>
      Будет запущена программа обучения с использованием современных подходов и цифровых технологий по аналогии с административной государственной службой.</w:t>
      </w:r>
    </w:p>
    <w:bookmarkEnd w:id="316"/>
    <w:bookmarkStart w:name="z1578" w:id="317"/>
    <w:p>
      <w:pPr>
        <w:spacing w:after="0"/>
        <w:ind w:left="0"/>
        <w:jc w:val="both"/>
      </w:pPr>
      <w:r>
        <w:rPr>
          <w:rFonts w:ascii="Times New Roman"/>
          <w:b w:val="false"/>
          <w:i w:val="false"/>
          <w:color w:val="000000"/>
          <w:sz w:val="28"/>
        </w:rPr>
        <w:t>
      Внутренние процедуры, делопроизводство, процесс работы с обращениями будут максимально оцифрованы с применением элементов искусственного интеллекта и других передовых аналитических инструментов.</w:t>
      </w:r>
    </w:p>
    <w:bookmarkEnd w:id="317"/>
    <w:bookmarkStart w:name="z1579" w:id="318"/>
    <w:p>
      <w:pPr>
        <w:spacing w:after="0"/>
        <w:ind w:left="0"/>
        <w:jc w:val="both"/>
      </w:pPr>
      <w:r>
        <w:rPr>
          <w:rFonts w:ascii="Times New Roman"/>
          <w:b w:val="false"/>
          <w:i w:val="false"/>
          <w:color w:val="000000"/>
          <w:sz w:val="28"/>
        </w:rPr>
        <w:t>
      При перестроении инфраструктуры и формата оказания услуг приоритет будет отдан клиентоориентированному подходу.</w:t>
      </w:r>
    </w:p>
    <w:bookmarkEnd w:id="318"/>
    <w:bookmarkStart w:name="z1580" w:id="319"/>
    <w:p>
      <w:pPr>
        <w:spacing w:after="0"/>
        <w:ind w:left="0"/>
        <w:jc w:val="both"/>
      </w:pPr>
      <w:r>
        <w:rPr>
          <w:rFonts w:ascii="Times New Roman"/>
          <w:b w:val="false"/>
          <w:i w:val="false"/>
          <w:color w:val="000000"/>
          <w:sz w:val="28"/>
        </w:rPr>
        <w:t>
      Местная полицейская служба будет работать по принципу "полиция шаговой доступности", где ключевая роль отводится участковому инспектору.</w:t>
      </w:r>
    </w:p>
    <w:bookmarkEnd w:id="319"/>
    <w:bookmarkStart w:name="z1581" w:id="32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Защита интересов граждан и бизнеса</w:t>
      </w:r>
    </w:p>
    <w:bookmarkEnd w:id="320"/>
    <w:bookmarkStart w:name="z1582" w:id="321"/>
    <w:p>
      <w:pPr>
        <w:spacing w:after="0"/>
        <w:ind w:left="0"/>
        <w:jc w:val="both"/>
      </w:pPr>
      <w:r>
        <w:rPr>
          <w:rFonts w:ascii="Times New Roman"/>
          <w:b w:val="false"/>
          <w:i w:val="false"/>
          <w:color w:val="000000"/>
          <w:sz w:val="28"/>
        </w:rPr>
        <w:t>
      Новая модель уголовной сферы должна исходить из существующих международных стандартов стран ОЭСР: полицейский - прокурор - суд.</w:t>
      </w:r>
    </w:p>
    <w:bookmarkEnd w:id="321"/>
    <w:bookmarkStart w:name="z1583" w:id="322"/>
    <w:p>
      <w:pPr>
        <w:spacing w:after="0"/>
        <w:ind w:left="0"/>
        <w:jc w:val="both"/>
      </w:pPr>
      <w:r>
        <w:rPr>
          <w:rFonts w:ascii="Times New Roman"/>
          <w:b w:val="false"/>
          <w:i w:val="false"/>
          <w:color w:val="000000"/>
          <w:sz w:val="28"/>
        </w:rPr>
        <w:t>
      Такая система уголовного судопроизводства в странах ОЭСР максимально обеспечивает доверие населения полиции и судам.</w:t>
      </w:r>
    </w:p>
    <w:bookmarkEnd w:id="322"/>
    <w:bookmarkStart w:name="z1584" w:id="323"/>
    <w:p>
      <w:pPr>
        <w:spacing w:after="0"/>
        <w:ind w:left="0"/>
        <w:jc w:val="both"/>
      </w:pPr>
      <w:r>
        <w:rPr>
          <w:rFonts w:ascii="Times New Roman"/>
          <w:b w:val="false"/>
          <w:i w:val="false"/>
          <w:color w:val="000000"/>
          <w:sz w:val="28"/>
        </w:rPr>
        <w:t>
      Три ключевые задачи уголовного процесса должны будут выполняться разными органами: 1) выявление, пресечение уголовного правонарушения, установление причастных лиц, сбор и закрепление доказательств - органами досудебного расследования; 2) дача независимой правовой оценки собранным доказательствам, принятие ключевых процессуальных решений, предъявление и поддержание обвинения в суде - прокуратурой; 3) назначение наказания, санкционирование следственных действий и рассмотрение жалоб на действия и решения органов досудебного расследования и прокуратуры - судом.</w:t>
      </w:r>
    </w:p>
    <w:bookmarkEnd w:id="323"/>
    <w:bookmarkStart w:name="z1585" w:id="324"/>
    <w:p>
      <w:pPr>
        <w:spacing w:after="0"/>
        <w:ind w:left="0"/>
        <w:jc w:val="both"/>
      </w:pPr>
      <w:r>
        <w:rPr>
          <w:rFonts w:ascii="Times New Roman"/>
          <w:b w:val="false"/>
          <w:i w:val="false"/>
          <w:color w:val="000000"/>
          <w:sz w:val="28"/>
        </w:rPr>
        <w:t>
      Тем самым будут четко разграничены полномочия и зона ответственности органов досудебного расследования, прокуратуры и суда. Это обеспечит законность уголовного процесса.</w:t>
      </w:r>
    </w:p>
    <w:bookmarkEnd w:id="324"/>
    <w:bookmarkStart w:name="z1586" w:id="325"/>
    <w:p>
      <w:pPr>
        <w:spacing w:after="0"/>
        <w:ind w:left="0"/>
        <w:jc w:val="both"/>
      </w:pPr>
      <w:r>
        <w:rPr>
          <w:rFonts w:ascii="Times New Roman"/>
          <w:b w:val="false"/>
          <w:i w:val="false"/>
          <w:color w:val="000000"/>
          <w:sz w:val="28"/>
        </w:rPr>
        <w:t>
      Надзор прокуратуры будет переориентирован на эффективное решение проблем, с которыми обращаются граждане и бизнес, с четкой правовой регламентацией полномочий прокурора и инструментов по эффективной защите прав неограниченного круга лиц, общества и государства.</w:t>
      </w:r>
    </w:p>
    <w:bookmarkEnd w:id="325"/>
    <w:bookmarkStart w:name="z1587" w:id="326"/>
    <w:p>
      <w:pPr>
        <w:spacing w:after="0"/>
        <w:ind w:left="0"/>
        <w:jc w:val="both"/>
      </w:pPr>
      <w:r>
        <w:rPr>
          <w:rFonts w:ascii="Times New Roman"/>
          <w:b w:val="false"/>
          <w:i w:val="false"/>
          <w:color w:val="000000"/>
          <w:sz w:val="28"/>
        </w:rPr>
        <w:t>
      Деятельность прокуратуры будет направлена на упреждающий надзор для своевременного реагирования на любые проявления нарушений законности с расширением ее присутствия в социально-экономической сфере. Безусловно, это позволит устранить ряд предпосылок для жалоб со стороны населения, снимет напряженность и конфликтность в обществе.</w:t>
      </w:r>
    </w:p>
    <w:bookmarkEnd w:id="326"/>
    <w:bookmarkStart w:name="z1588" w:id="327"/>
    <w:p>
      <w:pPr>
        <w:spacing w:after="0"/>
        <w:ind w:left="0"/>
        <w:jc w:val="both"/>
      </w:pPr>
      <w:r>
        <w:rPr>
          <w:rFonts w:ascii="Times New Roman"/>
          <w:b w:val="false"/>
          <w:i w:val="false"/>
          <w:color w:val="000000"/>
          <w:sz w:val="28"/>
        </w:rPr>
        <w:t>
      Защита интересов и прав граждан будут гарантироваться не только деятельностью уполномоченных государственных органов, но и прокуратурой.</w:t>
      </w:r>
    </w:p>
    <w:bookmarkEnd w:id="327"/>
    <w:bookmarkStart w:name="z1589" w:id="328"/>
    <w:p>
      <w:pPr>
        <w:spacing w:after="0"/>
        <w:ind w:left="0"/>
        <w:jc w:val="both"/>
      </w:pPr>
      <w:r>
        <w:rPr>
          <w:rFonts w:ascii="Times New Roman"/>
          <w:b w:val="false"/>
          <w:i w:val="false"/>
          <w:color w:val="000000"/>
          <w:sz w:val="28"/>
        </w:rPr>
        <w:t>
      Предстоит законодательно оградить бизнес от чрезмерного вмешательства силовых структур.</w:t>
      </w:r>
    </w:p>
    <w:bookmarkEnd w:id="328"/>
    <w:bookmarkStart w:name="z1590" w:id="329"/>
    <w:p>
      <w:pPr>
        <w:spacing w:after="0"/>
        <w:ind w:left="0"/>
        <w:jc w:val="both"/>
      </w:pPr>
      <w:r>
        <w:rPr>
          <w:rFonts w:ascii="Times New Roman"/>
          <w:b w:val="false"/>
          <w:i w:val="false"/>
          <w:color w:val="000000"/>
          <w:sz w:val="28"/>
        </w:rPr>
        <w:t>
      Необходимо исключить вмешательство правоохранительных органов в правомерную деятельность государственных органов.</w:t>
      </w:r>
    </w:p>
    <w:bookmarkEnd w:id="329"/>
    <w:bookmarkStart w:name="z1591" w:id="330"/>
    <w:p>
      <w:pPr>
        <w:spacing w:after="0"/>
        <w:ind w:left="0"/>
        <w:jc w:val="both"/>
      </w:pPr>
      <w:r>
        <w:rPr>
          <w:rFonts w:ascii="Times New Roman"/>
          <w:b w:val="false"/>
          <w:i w:val="false"/>
          <w:color w:val="000000"/>
          <w:sz w:val="28"/>
        </w:rPr>
        <w:t>
      Деятельность Службы экономических расследований будет переориентирована в основном на борьбу с "теневой" экономикой.</w:t>
      </w:r>
    </w:p>
    <w:bookmarkEnd w:id="330"/>
    <w:bookmarkStart w:name="z1592" w:id="331"/>
    <w:p>
      <w:pPr>
        <w:spacing w:after="0"/>
        <w:ind w:left="0"/>
        <w:jc w:val="both"/>
      </w:pPr>
      <w:r>
        <w:rPr>
          <w:rFonts w:ascii="Times New Roman"/>
          <w:b w:val="false"/>
          <w:i w:val="false"/>
          <w:color w:val="000000"/>
          <w:sz w:val="28"/>
        </w:rPr>
        <w:t>
      Будет продолжено совершенствование правоохранительными органами практики досудебного расследования уголовных правонарушений, связанных с торговлей людьми.</w:t>
      </w:r>
    </w:p>
    <w:bookmarkEnd w:id="331"/>
    <w:bookmarkStart w:name="z1593" w:id="332"/>
    <w:p>
      <w:pPr>
        <w:spacing w:after="0"/>
        <w:ind w:left="0"/>
        <w:jc w:val="both"/>
      </w:pPr>
      <w:r>
        <w:rPr>
          <w:rFonts w:ascii="Times New Roman"/>
          <w:b w:val="false"/>
          <w:i w:val="false"/>
          <w:color w:val="000000"/>
          <w:sz w:val="28"/>
        </w:rPr>
        <w:t>
      В целях предотвращения случаев давления со стороны СМИ и социальных сетей на участников уголовного процесса и суд данные досудебного расследования будут предаваться гласности только в том объеме, в котором это не препятствует объективности досудебного расследования и принятию судом законного и обоснованного решения.</w:t>
      </w:r>
    </w:p>
    <w:bookmarkEnd w:id="332"/>
    <w:bookmarkStart w:name="z1594" w:id="33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Превенция коррупции и политика добропорядочности</w:t>
      </w:r>
    </w:p>
    <w:bookmarkEnd w:id="333"/>
    <w:bookmarkStart w:name="z1595" w:id="334"/>
    <w:p>
      <w:pPr>
        <w:spacing w:after="0"/>
        <w:ind w:left="0"/>
        <w:jc w:val="both"/>
      </w:pPr>
      <w:r>
        <w:rPr>
          <w:rFonts w:ascii="Times New Roman"/>
          <w:b w:val="false"/>
          <w:i w:val="false"/>
          <w:color w:val="000000"/>
          <w:sz w:val="28"/>
        </w:rPr>
        <w:t>
      В целях повышения общественного иммунитета к проявлениям коррупции продолжится работа по вовлечению общества и бизнеса в формирование и реализацию антикоррупционной политики.</w:t>
      </w:r>
    </w:p>
    <w:bookmarkEnd w:id="334"/>
    <w:bookmarkStart w:name="z1596" w:id="335"/>
    <w:p>
      <w:pPr>
        <w:spacing w:after="0"/>
        <w:ind w:left="0"/>
        <w:jc w:val="both"/>
      </w:pPr>
      <w:r>
        <w:rPr>
          <w:rFonts w:ascii="Times New Roman"/>
          <w:b w:val="false"/>
          <w:i w:val="false"/>
          <w:color w:val="000000"/>
          <w:sz w:val="28"/>
        </w:rPr>
        <w:t>
      Создание необходимых условий для беспрепятственного доступа к информации должно стать ключевой задачей всех государственных органов и каждого государственного служащего. При этом доступность информации должна максимально обеспечивать защищенность персональных данных и охраняемой законом тайны. Открытость и транспарентность деятельности государственного аппарата, а также максимальное раскрытие и обмен информацией должны способствовать существенному снижению коррупции.</w:t>
      </w:r>
    </w:p>
    <w:bookmarkEnd w:id="335"/>
    <w:bookmarkStart w:name="z1597" w:id="336"/>
    <w:p>
      <w:pPr>
        <w:spacing w:after="0"/>
        <w:ind w:left="0"/>
        <w:jc w:val="both"/>
      </w:pPr>
      <w:r>
        <w:rPr>
          <w:rFonts w:ascii="Times New Roman"/>
          <w:b w:val="false"/>
          <w:i w:val="false"/>
          <w:color w:val="000000"/>
          <w:sz w:val="28"/>
        </w:rPr>
        <w:t>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bookmarkEnd w:id="336"/>
    <w:bookmarkStart w:name="z1598" w:id="337"/>
    <w:p>
      <w:pPr>
        <w:spacing w:after="0"/>
        <w:ind w:left="0"/>
        <w:jc w:val="both"/>
      </w:pPr>
      <w:r>
        <w:rPr>
          <w:rFonts w:ascii="Times New Roman"/>
          <w:b w:val="false"/>
          <w:i w:val="false"/>
          <w:color w:val="000000"/>
          <w:sz w:val="28"/>
        </w:rPr>
        <w:t>
      Скрытые государственные услуги будут исключены и переведены в электронный формат.</w:t>
      </w:r>
    </w:p>
    <w:bookmarkEnd w:id="337"/>
    <w:bookmarkStart w:name="z1599" w:id="338"/>
    <w:p>
      <w:pPr>
        <w:spacing w:after="0"/>
        <w:ind w:left="0"/>
        <w:jc w:val="both"/>
      </w:pPr>
      <w:r>
        <w:rPr>
          <w:rFonts w:ascii="Times New Roman"/>
          <w:b w:val="false"/>
          <w:i w:val="false"/>
          <w:color w:val="000000"/>
          <w:sz w:val="28"/>
        </w:rPr>
        <w:t>
      Одним из дополнительных факторов снижения коррупционных рисков станет развитие биржевого законодательства для осуществления государственных закупок.</w:t>
      </w:r>
    </w:p>
    <w:bookmarkEnd w:id="338"/>
    <w:bookmarkStart w:name="z1600" w:id="339"/>
    <w:p>
      <w:pPr>
        <w:spacing w:after="0"/>
        <w:ind w:left="0"/>
        <w:jc w:val="both"/>
      </w:pPr>
      <w:r>
        <w:rPr>
          <w:rFonts w:ascii="Times New Roman"/>
          <w:b w:val="false"/>
          <w:i w:val="false"/>
          <w:color w:val="000000"/>
          <w:sz w:val="28"/>
        </w:rPr>
        <w:t>
      Продолжится работа по совершенствованию уголовного законодательства в соответствии с международными стандартами.</w:t>
      </w:r>
    </w:p>
    <w:bookmarkEnd w:id="339"/>
    <w:bookmarkStart w:name="z1601" w:id="340"/>
    <w:p>
      <w:pPr>
        <w:spacing w:after="0"/>
        <w:ind w:left="0"/>
        <w:jc w:val="both"/>
      </w:pPr>
      <w:r>
        <w:rPr>
          <w:rFonts w:ascii="Times New Roman"/>
          <w:b w:val="false"/>
          <w:i w:val="false"/>
          <w:color w:val="000000"/>
          <w:sz w:val="28"/>
        </w:rPr>
        <w:t>
      Будут сформированы комплексная система защиты лиц, сообщивших о фактах коррупции (whistleblowing), а также дополнительные меры по повышению эффективности противодействия коррупции в соответствии с рекомендациями ОЭСР и Совета Европы (ГРЕКО).</w:t>
      </w:r>
    </w:p>
    <w:bookmarkEnd w:id="340"/>
    <w:bookmarkStart w:name="z1602" w:id="341"/>
    <w:p>
      <w:pPr>
        <w:spacing w:after="0"/>
        <w:ind w:left="0"/>
        <w:jc w:val="both"/>
      </w:pPr>
      <w:r>
        <w:rPr>
          <w:rFonts w:ascii="Times New Roman"/>
          <w:b w:val="false"/>
          <w:i w:val="false"/>
          <w:color w:val="000000"/>
          <w:sz w:val="28"/>
        </w:rPr>
        <w:t>
      Будет рассмотрен вопрос о введении контроля за соответствием расходов государственных служащих их доходам.</w:t>
      </w:r>
    </w:p>
    <w:bookmarkEnd w:id="341"/>
    <w:bookmarkStart w:name="z1603" w:id="342"/>
    <w:p>
      <w:pPr>
        <w:spacing w:after="0"/>
        <w:ind w:left="0"/>
        <w:jc w:val="both"/>
      </w:pPr>
      <w:r>
        <w:rPr>
          <w:rFonts w:ascii="Times New Roman"/>
          <w:b w:val="false"/>
          <w:i w:val="false"/>
          <w:color w:val="000000"/>
          <w:sz w:val="28"/>
        </w:rPr>
        <w:t>
      Важным решением станет переход на безналичные расчеты как фактора искоренения коррупции, в том числе за счет принятия мер, стимулирующих население и бизнес к использованию безналичного расчета.</w:t>
      </w:r>
    </w:p>
    <w:bookmarkEnd w:id="342"/>
    <w:bookmarkStart w:name="z1604" w:id="343"/>
    <w:p>
      <w:pPr>
        <w:spacing w:after="0"/>
        <w:ind w:left="0"/>
        <w:jc w:val="both"/>
      </w:pPr>
      <w:r>
        <w:rPr>
          <w:rFonts w:ascii="Times New Roman"/>
          <w:b w:val="false"/>
          <w:i w:val="false"/>
          <w:color w:val="000000"/>
          <w:sz w:val="28"/>
        </w:rPr>
        <w:t>
      Будет продолжена реализация комплекса мер по переводу предоставления государственных услуг в электронный формат с максимальным исключением коррупционных рисков, связанных с непосредственным контактом услугополучателей и представителей государственных органов и учреждений.</w:t>
      </w:r>
    </w:p>
    <w:bookmarkEnd w:id="343"/>
    <w:bookmarkStart w:name="z1605" w:id="34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Совершенствование законодательства и правоприменения</w:t>
      </w:r>
    </w:p>
    <w:bookmarkEnd w:id="344"/>
    <w:bookmarkStart w:name="z1606" w:id="345"/>
    <w:p>
      <w:pPr>
        <w:spacing w:after="0"/>
        <w:ind w:left="0"/>
        <w:jc w:val="both"/>
      </w:pPr>
      <w:r>
        <w:rPr>
          <w:rFonts w:ascii="Times New Roman"/>
          <w:b w:val="false"/>
          <w:i w:val="false"/>
          <w:color w:val="000000"/>
          <w:sz w:val="28"/>
        </w:rPr>
        <w:t>
      Требуется создание оптимальной и эффективной законодательной базы с вовлечением общества и бизнеса в ее разработку и обсуждение.</w:t>
      </w:r>
    </w:p>
    <w:bookmarkEnd w:id="345"/>
    <w:bookmarkStart w:name="z1607" w:id="346"/>
    <w:p>
      <w:pPr>
        <w:spacing w:after="0"/>
        <w:ind w:left="0"/>
        <w:jc w:val="both"/>
      </w:pPr>
      <w:r>
        <w:rPr>
          <w:rFonts w:ascii="Times New Roman"/>
          <w:b w:val="false"/>
          <w:i w:val="false"/>
          <w:color w:val="000000"/>
          <w:sz w:val="28"/>
        </w:rPr>
        <w:t>
      Улучшатся процессы и институциональные возможности подготовки законопроектов благодаря установлению компетентной экспертизы, общественного обсуждения, мониторинга правоприменения.</w:t>
      </w:r>
    </w:p>
    <w:bookmarkEnd w:id="346"/>
    <w:bookmarkStart w:name="z1608" w:id="347"/>
    <w:p>
      <w:pPr>
        <w:spacing w:after="0"/>
        <w:ind w:left="0"/>
        <w:jc w:val="both"/>
      </w:pPr>
      <w:r>
        <w:rPr>
          <w:rFonts w:ascii="Times New Roman"/>
          <w:b w:val="false"/>
          <w:i w:val="false"/>
          <w:color w:val="000000"/>
          <w:sz w:val="28"/>
        </w:rPr>
        <w:t>
      С обновленным, "умным" регулированием будет перенастроена система государственного контроля и надзора.</w:t>
      </w:r>
    </w:p>
    <w:bookmarkEnd w:id="347"/>
    <w:bookmarkStart w:name="z1609" w:id="348"/>
    <w:p>
      <w:pPr>
        <w:spacing w:after="0"/>
        <w:ind w:left="0"/>
        <w:jc w:val="both"/>
      </w:pPr>
      <w:r>
        <w:rPr>
          <w:rFonts w:ascii="Times New Roman"/>
          <w:b w:val="false"/>
          <w:i w:val="false"/>
          <w:color w:val="000000"/>
          <w:sz w:val="28"/>
        </w:rPr>
        <w:t>
      Будет продолжено принятие мер по защите прав детей, в том числе приняты законодательные меры по защите граждан, особенно детей, от кибербуллинга, а также усилено международно-правовое сотрудничество в данной сфере с рассмотрением вопроса о присоединении к Факультативному протоколу к Конвенции о правах ребенка, касающемуся процедуры сообщений.</w:t>
      </w:r>
    </w:p>
    <w:bookmarkEnd w:id="348"/>
    <w:bookmarkStart w:name="z1610" w:id="349"/>
    <w:p>
      <w:pPr>
        <w:spacing w:after="0"/>
        <w:ind w:left="0"/>
        <w:jc w:val="both"/>
      </w:pPr>
      <w:r>
        <w:rPr>
          <w:rFonts w:ascii="Times New Roman"/>
          <w:b w:val="false"/>
          <w:i w:val="false"/>
          <w:color w:val="000000"/>
          <w:sz w:val="28"/>
        </w:rPr>
        <w:t>
      Будет усовершенствовано национальное законодательство по борьбе с пытками в соответствии с положениями Международной конвенции против пыток и других жестоких, бесчеловечных действий.</w:t>
      </w:r>
    </w:p>
    <w:bookmarkEnd w:id="349"/>
    <w:bookmarkStart w:name="z1611" w:id="350"/>
    <w:p>
      <w:pPr>
        <w:spacing w:after="0"/>
        <w:ind w:left="0"/>
        <w:jc w:val="both"/>
      </w:pPr>
      <w:r>
        <w:rPr>
          <w:rFonts w:ascii="Times New Roman"/>
          <w:b w:val="false"/>
          <w:i w:val="false"/>
          <w:color w:val="000000"/>
          <w:sz w:val="28"/>
        </w:rPr>
        <w:t>
      Судебная аналитика и информация о судебной практике будут активно использоваться для постоянного совершенствования законодательной базы Казахстана.</w:t>
      </w:r>
    </w:p>
    <w:bookmarkEnd w:id="350"/>
    <w:bookmarkStart w:name="z1612" w:id="351"/>
    <w:p>
      <w:pPr>
        <w:spacing w:after="0"/>
        <w:ind w:left="0"/>
        <w:jc w:val="both"/>
      </w:pPr>
      <w:r>
        <w:rPr>
          <w:rFonts w:ascii="Times New Roman"/>
          <w:b w:val="false"/>
          <w:i w:val="false"/>
          <w:color w:val="000000"/>
          <w:sz w:val="28"/>
        </w:rPr>
        <w:t>
      Будет продолжено совершенствование судебно-экспертной деятельности до уровня международных стандартов аккредитации, а также обеспечено строительство специально оснащенных зданий для органов судебной экспертизы.</w:t>
      </w:r>
    </w:p>
    <w:bookmarkEnd w:id="351"/>
    <w:bookmarkStart w:name="z1613" w:id="352"/>
    <w:p>
      <w:pPr>
        <w:spacing w:after="0"/>
        <w:ind w:left="0"/>
        <w:jc w:val="both"/>
      </w:pPr>
      <w:r>
        <w:rPr>
          <w:rFonts w:ascii="Times New Roman"/>
          <w:b w:val="false"/>
          <w:i w:val="false"/>
          <w:color w:val="000000"/>
          <w:sz w:val="28"/>
        </w:rPr>
        <w:t>
      Требуется качественный пересмотр роли, места и формата заключений специалистов в процессе правоохранительной деятельности, в том числе рассмотрение вопроса об соотношении их доказательственного значения с экспертными заключениями.</w:t>
      </w:r>
    </w:p>
    <w:bookmarkEnd w:id="352"/>
    <w:bookmarkStart w:name="z1614" w:id="353"/>
    <w:p>
      <w:pPr>
        <w:spacing w:after="0"/>
        <w:ind w:left="0"/>
        <w:jc w:val="both"/>
      </w:pPr>
      <w:r>
        <w:rPr>
          <w:rFonts w:ascii="Times New Roman"/>
          <w:b w:val="false"/>
          <w:i w:val="false"/>
          <w:color w:val="000000"/>
          <w:sz w:val="28"/>
        </w:rPr>
        <w:t>
      Указанные меры исключат монополию в сфере судебной экспертизы и повысят конкуренцию в среде экспертов по аналогии с другими развитыми странами.</w:t>
      </w:r>
    </w:p>
    <w:bookmarkEnd w:id="353"/>
    <w:bookmarkStart w:name="z1615" w:id="354"/>
    <w:p>
      <w:pPr>
        <w:spacing w:after="0"/>
        <w:ind w:left="0"/>
        <w:jc w:val="both"/>
      </w:pPr>
      <w:r>
        <w:rPr>
          <w:rFonts w:ascii="Times New Roman"/>
          <w:b w:val="false"/>
          <w:i w:val="false"/>
          <w:color w:val="000000"/>
          <w:sz w:val="28"/>
        </w:rPr>
        <w:t>
      Проводимая цифровизация диктует необходимость развития информационных систем по выявлению преступлений, особенно в сфере теневой экономики. Это положительно повлияет на эффективность деятельности по раскрытию преступлений.</w:t>
      </w:r>
    </w:p>
    <w:bookmarkEnd w:id="354"/>
    <w:bookmarkStart w:name="z1616" w:id="355"/>
    <w:p>
      <w:pPr>
        <w:spacing w:after="0"/>
        <w:ind w:left="0"/>
        <w:jc w:val="both"/>
      </w:pPr>
      <w:r>
        <w:rPr>
          <w:rFonts w:ascii="Times New Roman"/>
          <w:b w:val="false"/>
          <w:i w:val="false"/>
          <w:color w:val="000000"/>
          <w:sz w:val="28"/>
        </w:rPr>
        <w:t>
      Более того, цифровизация экспертной деятельности одновременно с развитием института электронного уголовного дела позволит минимизировать коррупциогенный фактор в данной сфере.</w:t>
      </w:r>
    </w:p>
    <w:bookmarkEnd w:id="355"/>
    <w:bookmarkStart w:name="z1617" w:id="356"/>
    <w:p>
      <w:pPr>
        <w:spacing w:after="0"/>
        <w:ind w:left="0"/>
        <w:jc w:val="left"/>
      </w:pPr>
      <w:r>
        <w:rPr>
          <w:rFonts w:ascii="Times New Roman"/>
          <w:b/>
          <w:i w:val="false"/>
          <w:color w:val="000000"/>
        </w:rPr>
        <w:t xml:space="preserve"> Общенациональный приоритет 5. Новая модель государственного управления</w:t>
      </w:r>
    </w:p>
    <w:bookmarkEnd w:id="356"/>
    <w:bookmarkStart w:name="z1618" w:id="357"/>
    <w:p>
      <w:pPr>
        <w:spacing w:after="0"/>
        <w:ind w:left="0"/>
        <w:jc w:val="both"/>
      </w:pPr>
      <w:r>
        <w:rPr>
          <w:rFonts w:ascii="Times New Roman"/>
          <w:b w:val="false"/>
          <w:i w:val="false"/>
          <w:color w:val="000000"/>
          <w:sz w:val="28"/>
        </w:rPr>
        <w:t>
      Суть приоритета:переход на новую модель государственного управления путем улучшения взаимодействия граждан с государством, повышения эффективности государственного планирования, оптимизации государственного аппарата и повышения качества кадрового состава государственной службы, проактивного формата оказания государственных услуг, повышения эффективности квазигосударственного сектора.</w:t>
      </w:r>
    </w:p>
    <w:bookmarkEnd w:id="357"/>
    <w:bookmarkStart w:name="z1619" w:id="358"/>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в Казахстане к 2025 году:</w:t>
      </w:r>
    </w:p>
    <w:bookmarkEnd w:id="358"/>
    <w:bookmarkStart w:name="z1620" w:id="359"/>
    <w:p>
      <w:pPr>
        <w:spacing w:after="0"/>
        <w:ind w:left="0"/>
        <w:jc w:val="both"/>
      </w:pPr>
      <w:r>
        <w:rPr>
          <w:rFonts w:ascii="Times New Roman"/>
          <w:b w:val="false"/>
          <w:i w:val="false"/>
          <w:color w:val="000000"/>
          <w:sz w:val="28"/>
        </w:rPr>
        <w:t>
      от сложности процесса выполнений действий к управлению результатами и качественными изменениями на основе интегрированного подхода к эффективности государственного управления и замера реальных запросов общества и бизнеса;</w:t>
      </w:r>
    </w:p>
    <w:bookmarkEnd w:id="359"/>
    <w:bookmarkStart w:name="z1621" w:id="360"/>
    <w:p>
      <w:pPr>
        <w:spacing w:after="0"/>
        <w:ind w:left="0"/>
        <w:jc w:val="both"/>
      </w:pPr>
      <w:r>
        <w:rPr>
          <w:rFonts w:ascii="Times New Roman"/>
          <w:b w:val="false"/>
          <w:i w:val="false"/>
          <w:color w:val="000000"/>
          <w:sz w:val="28"/>
        </w:rPr>
        <w:t>
      от громоздкого государственного      аппарата к компактному, эффективному, гибкому и "человекоцентричному" государственному аппарату с высокой управляемостью и четко выстроенной деятельностью;</w:t>
      </w:r>
    </w:p>
    <w:bookmarkEnd w:id="360"/>
    <w:bookmarkStart w:name="z1622" w:id="361"/>
    <w:p>
      <w:pPr>
        <w:spacing w:after="0"/>
        <w:ind w:left="0"/>
        <w:jc w:val="both"/>
      </w:pPr>
      <w:r>
        <w:rPr>
          <w:rFonts w:ascii="Times New Roman"/>
          <w:b w:val="false"/>
          <w:i w:val="false"/>
          <w:color w:val="000000"/>
          <w:sz w:val="28"/>
        </w:rPr>
        <w:t>
      от оперативного управления и чрезмерного контроля исполнения отдельных поручений к проектному управлению и концентрации на реализации стратегических документов;</w:t>
      </w:r>
    </w:p>
    <w:bookmarkEnd w:id="361"/>
    <w:bookmarkStart w:name="z1623" w:id="362"/>
    <w:p>
      <w:pPr>
        <w:spacing w:after="0"/>
        <w:ind w:left="0"/>
        <w:jc w:val="both"/>
      </w:pPr>
      <w:r>
        <w:rPr>
          <w:rFonts w:ascii="Times New Roman"/>
          <w:b w:val="false"/>
          <w:i w:val="false"/>
          <w:color w:val="000000"/>
          <w:sz w:val="28"/>
        </w:rPr>
        <w:t>
      от формализованного подхода в сфере государственных услуг к проактивному оказанию услуг на основе запросов и будущих ожиданий граждан;</w:t>
      </w:r>
    </w:p>
    <w:bookmarkEnd w:id="362"/>
    <w:bookmarkStart w:name="z1624" w:id="363"/>
    <w:p>
      <w:pPr>
        <w:spacing w:after="0"/>
        <w:ind w:left="0"/>
        <w:jc w:val="both"/>
      </w:pPr>
      <w:r>
        <w:rPr>
          <w:rFonts w:ascii="Times New Roman"/>
          <w:b w:val="false"/>
          <w:i w:val="false"/>
          <w:color w:val="000000"/>
          <w:sz w:val="28"/>
        </w:rPr>
        <w:t>
      от высокой доли прямого участия государства в экономике к компактному и эффективному функциональному квазигосударственному сектору;</w:t>
      </w:r>
    </w:p>
    <w:bookmarkEnd w:id="363"/>
    <w:bookmarkStart w:name="z1625" w:id="364"/>
    <w:p>
      <w:pPr>
        <w:spacing w:after="0"/>
        <w:ind w:left="0"/>
        <w:jc w:val="both"/>
      </w:pPr>
      <w:r>
        <w:rPr>
          <w:rFonts w:ascii="Times New Roman"/>
          <w:b w:val="false"/>
          <w:i w:val="false"/>
          <w:color w:val="000000"/>
          <w:sz w:val="28"/>
        </w:rPr>
        <w:t>
      от доминирующей роли государственного сектора к созданию конкурентной среды и эффективному привлечению частных инвестиций в экономику, особенно в высокотехнологичные производства.</w:t>
      </w:r>
    </w:p>
    <w:bookmarkEnd w:id="364"/>
    <w:bookmarkStart w:name="z1626" w:id="36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Интегрированный подход к эффективности государственного управления</w:t>
      </w:r>
    </w:p>
    <w:bookmarkEnd w:id="365"/>
    <w:bookmarkStart w:name="z1627" w:id="366"/>
    <w:p>
      <w:pPr>
        <w:spacing w:after="0"/>
        <w:ind w:left="0"/>
        <w:jc w:val="both"/>
      </w:pPr>
      <w:r>
        <w:rPr>
          <w:rFonts w:ascii="Times New Roman"/>
          <w:b w:val="false"/>
          <w:i w:val="false"/>
          <w:color w:val="000000"/>
          <w:sz w:val="28"/>
        </w:rPr>
        <w:t>
      Эффективность государственного управления будет повышена за счет внедрения интегрированного подхода к стратегическому планированию, бюджетированию и исполнению бюджета, управлению государственными инвестициями, мониторингу и оценке. Это поспособствует достижению максимальных результатов на национальном и отраслевом уровнях для частного сектора и гражданского общества.</w:t>
      </w:r>
    </w:p>
    <w:bookmarkEnd w:id="366"/>
    <w:bookmarkStart w:name="z1628" w:id="367"/>
    <w:p>
      <w:pPr>
        <w:spacing w:after="0"/>
        <w:ind w:left="0"/>
        <w:jc w:val="both"/>
      </w:pPr>
      <w:r>
        <w:rPr>
          <w:rFonts w:ascii="Times New Roman"/>
          <w:b w:val="false"/>
          <w:i w:val="false"/>
          <w:color w:val="000000"/>
          <w:sz w:val="28"/>
        </w:rPr>
        <w:t>
      Система государственного планирования, являясь ключевым элементом системы государственного управления, будет пересмотрена для обеспечения мобилизации всех человеческих ресурсов, вовлечения частного сектора и общества в качестве полноценных партнеров на всех этапах: планирования, исполнения, оценки.</w:t>
      </w:r>
    </w:p>
    <w:bookmarkEnd w:id="367"/>
    <w:bookmarkStart w:name="z1629" w:id="368"/>
    <w:p>
      <w:pPr>
        <w:spacing w:after="0"/>
        <w:ind w:left="0"/>
        <w:jc w:val="both"/>
      </w:pPr>
      <w:r>
        <w:rPr>
          <w:rFonts w:ascii="Times New Roman"/>
          <w:b w:val="false"/>
          <w:i w:val="false"/>
          <w:color w:val="000000"/>
          <w:sz w:val="28"/>
        </w:rPr>
        <w:t>
      В систему государственного планирования внедрят научные методы прогнозирования и разработки сценариев.</w:t>
      </w:r>
    </w:p>
    <w:bookmarkEnd w:id="368"/>
    <w:bookmarkStart w:name="z1630" w:id="369"/>
    <w:p>
      <w:pPr>
        <w:spacing w:after="0"/>
        <w:ind w:left="0"/>
        <w:jc w:val="both"/>
      </w:pPr>
      <w:r>
        <w:rPr>
          <w:rFonts w:ascii="Times New Roman"/>
          <w:b w:val="false"/>
          <w:i w:val="false"/>
          <w:color w:val="000000"/>
          <w:sz w:val="28"/>
        </w:rPr>
        <w:t>
      Будет реализована инициатива "Data-driven government" ("Правительство на основе данных"), которая предполагает принятие решений на государственном уровне с учетом проверенных фактических данных, аналитики и надежных обоснованных прогнозов. Это позволит проводить политику, основанную на фактах (evidence-based policy making), и четко прогнозировать потенциальный эффект от новых инициатив и принимать соответствующие решения.</w:t>
      </w:r>
    </w:p>
    <w:bookmarkEnd w:id="369"/>
    <w:bookmarkStart w:name="z1631" w:id="370"/>
    <w:p>
      <w:pPr>
        <w:spacing w:after="0"/>
        <w:ind w:left="0"/>
        <w:jc w:val="both"/>
      </w:pPr>
      <w:r>
        <w:rPr>
          <w:rFonts w:ascii="Times New Roman"/>
          <w:b w:val="false"/>
          <w:i w:val="false"/>
          <w:color w:val="000000"/>
          <w:sz w:val="28"/>
        </w:rPr>
        <w:t>
      Государственным органам будет предоставлена бюджетная самостоятельность, что позволит оперативно решать задачи и значительно повысить эффективность бюджетного планирования.</w:t>
      </w:r>
    </w:p>
    <w:bookmarkEnd w:id="370"/>
    <w:bookmarkStart w:name="z1632" w:id="371"/>
    <w:p>
      <w:pPr>
        <w:spacing w:after="0"/>
        <w:ind w:left="0"/>
        <w:jc w:val="both"/>
      </w:pPr>
      <w:r>
        <w:rPr>
          <w:rFonts w:ascii="Times New Roman"/>
          <w:b w:val="false"/>
          <w:i w:val="false"/>
          <w:color w:val="000000"/>
          <w:sz w:val="28"/>
        </w:rPr>
        <w:t>
      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 удобном для пользователя формате как на портале "Открытые бюджеты", так и на веб-страницах центральных и местных государственных органов.</w:t>
      </w:r>
    </w:p>
    <w:bookmarkEnd w:id="371"/>
    <w:bookmarkStart w:name="z1633" w:id="372"/>
    <w:p>
      <w:pPr>
        <w:spacing w:after="0"/>
        <w:ind w:left="0"/>
        <w:jc w:val="both"/>
      </w:pPr>
      <w:r>
        <w:rPr>
          <w:rFonts w:ascii="Times New Roman"/>
          <w:b w:val="false"/>
          <w:i w:val="false"/>
          <w:color w:val="000000"/>
          <w:sz w:val="28"/>
        </w:rPr>
        <w:t>
      Важным будет отказ от "ручного" сбора и длительных процедур бюджетного согласования, который поможет государственному аппарату сконцентрироваться на реализации инновационных проектов.</w:t>
      </w:r>
    </w:p>
    <w:bookmarkEnd w:id="372"/>
    <w:bookmarkStart w:name="z1634" w:id="373"/>
    <w:p>
      <w:pPr>
        <w:spacing w:after="0"/>
        <w:ind w:left="0"/>
        <w:jc w:val="both"/>
      </w:pPr>
      <w:r>
        <w:rPr>
          <w:rFonts w:ascii="Times New Roman"/>
          <w:b w:val="false"/>
          <w:i w:val="false"/>
          <w:color w:val="000000"/>
          <w:sz w:val="28"/>
        </w:rPr>
        <w:t>
      Оценка эффективности деятельности государственных служащих будет привязана к стратегическим целям и задачам, декомпозированным на основе теории перемен.</w:t>
      </w:r>
    </w:p>
    <w:bookmarkEnd w:id="373"/>
    <w:bookmarkStart w:name="z1635" w:id="374"/>
    <w:p>
      <w:pPr>
        <w:spacing w:after="0"/>
        <w:ind w:left="0"/>
        <w:jc w:val="both"/>
      </w:pPr>
      <w:r>
        <w:rPr>
          <w:rFonts w:ascii="Times New Roman"/>
          <w:b w:val="false"/>
          <w:i w:val="false"/>
          <w:color w:val="000000"/>
          <w:sz w:val="28"/>
        </w:rPr>
        <w:t>
      Новые требования по отчетности, прозрачности, подотчетности и контролю будут способствовать повышению доверия общества к государству.</w:t>
      </w:r>
    </w:p>
    <w:bookmarkEnd w:id="374"/>
    <w:bookmarkStart w:name="z1636" w:id="375"/>
    <w:p>
      <w:pPr>
        <w:spacing w:after="0"/>
        <w:ind w:left="0"/>
        <w:jc w:val="left"/>
      </w:pPr>
      <w:r>
        <w:rPr>
          <w:rFonts w:ascii="Times New Roman"/>
          <w:b/>
          <w:i w:val="false"/>
          <w:color w:val="000000"/>
        </w:rPr>
        <w:t xml:space="preserve"> Задача 2. Формирование сервисной и "человекоцентричной" модели государственного управления</w:t>
      </w:r>
    </w:p>
    <w:bookmarkEnd w:id="375"/>
    <w:bookmarkStart w:name="z1637" w:id="376"/>
    <w:p>
      <w:pPr>
        <w:spacing w:after="0"/>
        <w:ind w:left="0"/>
        <w:jc w:val="both"/>
      </w:pPr>
      <w:r>
        <w:rPr>
          <w:rFonts w:ascii="Times New Roman"/>
          <w:b w:val="false"/>
          <w:i w:val="false"/>
          <w:color w:val="000000"/>
          <w:sz w:val="28"/>
        </w:rPr>
        <w:t>
      Будет проведена масштабная реформа по формированию сервисной и "человекоцентричной" модели государственного управления, в которой главными ценностями являются граждане и их благополучие.</w:t>
      </w:r>
    </w:p>
    <w:bookmarkEnd w:id="376"/>
    <w:bookmarkStart w:name="z1638" w:id="377"/>
    <w:p>
      <w:pPr>
        <w:spacing w:after="0"/>
        <w:ind w:left="0"/>
        <w:jc w:val="both"/>
      </w:pPr>
      <w:r>
        <w:rPr>
          <w:rFonts w:ascii="Times New Roman"/>
          <w:b w:val="false"/>
          <w:i w:val="false"/>
          <w:color w:val="000000"/>
          <w:sz w:val="28"/>
        </w:rPr>
        <w:t>
      Важными в этом процессе станут переосмысление "функций" государства, четкое институциональное разграничение полномочий между уровнями государственного управления и между государственными органами одного уровня по горизонтали, а также комплексная и системная работа, результат которой - оптимальная организационная структура и штатная численность государственного аппарата, освобожденная от рутинных процедур и несвойственных функций, трансформация управленческой вертикали и принимаемых решений.</w:t>
      </w:r>
    </w:p>
    <w:bookmarkEnd w:id="377"/>
    <w:bookmarkStart w:name="z1639" w:id="378"/>
    <w:p>
      <w:pPr>
        <w:spacing w:after="0"/>
        <w:ind w:left="0"/>
        <w:jc w:val="both"/>
      </w:pPr>
      <w:r>
        <w:rPr>
          <w:rFonts w:ascii="Times New Roman"/>
          <w:b w:val="false"/>
          <w:i w:val="false"/>
          <w:color w:val="000000"/>
          <w:sz w:val="28"/>
        </w:rPr>
        <w:t>
      Дальнейшее развитие государственного аппарата будет направлено на формирование инновационной модели государственной службы, которая предполагает наличие мобильности, разнообразия и открытой, поощряющей сотрудничество, культуры, а также любознательных служащих и адаптивных руководителей.</w:t>
      </w:r>
    </w:p>
    <w:bookmarkEnd w:id="378"/>
    <w:bookmarkStart w:name="z1640" w:id="379"/>
    <w:p>
      <w:pPr>
        <w:spacing w:after="0"/>
        <w:ind w:left="0"/>
        <w:jc w:val="both"/>
      </w:pPr>
      <w:r>
        <w:rPr>
          <w:rFonts w:ascii="Times New Roman"/>
          <w:b w:val="false"/>
          <w:i w:val="false"/>
          <w:color w:val="000000"/>
          <w:sz w:val="28"/>
        </w:rPr>
        <w:t>
      Деятельность государственных органов, внутренние процессы и принимаемые решения будут нацелены на достижение результатов во благо общества и бизнеса.</w:t>
      </w:r>
    </w:p>
    <w:bookmarkEnd w:id="379"/>
    <w:bookmarkStart w:name="z1641" w:id="380"/>
    <w:p>
      <w:pPr>
        <w:spacing w:after="0"/>
        <w:ind w:left="0"/>
        <w:jc w:val="both"/>
      </w:pPr>
      <w:r>
        <w:rPr>
          <w:rFonts w:ascii="Times New Roman"/>
          <w:b w:val="false"/>
          <w:i w:val="false"/>
          <w:color w:val="000000"/>
          <w:sz w:val="28"/>
        </w:rPr>
        <w:t>
      Штатная численность и организационная структура, бюджетные расходы на содержание и инструменты управления эффективностью государственных органов будут определены на основе оптимизированного набора государственных функций.</w:t>
      </w:r>
    </w:p>
    <w:bookmarkEnd w:id="380"/>
    <w:bookmarkStart w:name="z1642" w:id="381"/>
    <w:p>
      <w:pPr>
        <w:spacing w:after="0"/>
        <w:ind w:left="0"/>
        <w:jc w:val="both"/>
      </w:pPr>
      <w:r>
        <w:rPr>
          <w:rFonts w:ascii="Times New Roman"/>
          <w:b w:val="false"/>
          <w:i w:val="false"/>
          <w:color w:val="000000"/>
          <w:sz w:val="28"/>
        </w:rPr>
        <w:t>
      Вспомогательные и содействующие подразделения государственных органов, которые напрямую не связаны с реализацией государственной политики, будут оптимизированы путем их передачи в конкурентную среду либо их централизации в уполномоченных органах.</w:t>
      </w:r>
    </w:p>
    <w:bookmarkEnd w:id="381"/>
    <w:bookmarkStart w:name="z1643" w:id="382"/>
    <w:p>
      <w:pPr>
        <w:spacing w:after="0"/>
        <w:ind w:left="0"/>
        <w:jc w:val="both"/>
      </w:pPr>
      <w:r>
        <w:rPr>
          <w:rFonts w:ascii="Times New Roman"/>
          <w:b w:val="false"/>
          <w:i w:val="false"/>
          <w:color w:val="000000"/>
          <w:sz w:val="28"/>
        </w:rPr>
        <w:t>
      Функционал государственных органов будет сопровождаться внедрением процессного подхода. Это предполагает ревизию, реинжиниринг и сокращение излишних бизнес-процессов и переход к полной цифровизации. 100% услуг государственных органов будут автоматизированы и переведены в электронный формат.</w:t>
      </w:r>
    </w:p>
    <w:bookmarkEnd w:id="382"/>
    <w:bookmarkStart w:name="z1644" w:id="383"/>
    <w:p>
      <w:pPr>
        <w:spacing w:after="0"/>
        <w:ind w:left="0"/>
        <w:jc w:val="both"/>
      </w:pPr>
      <w:r>
        <w:rPr>
          <w:rFonts w:ascii="Times New Roman"/>
          <w:b w:val="false"/>
          <w:i w:val="false"/>
          <w:color w:val="000000"/>
          <w:sz w:val="28"/>
        </w:rPr>
        <w:t>
      Сокращение государственных функций также приведет к пересмотру должностных обязанностей государственных служащих и уменьшению неэффективных видов деятельности.</w:t>
      </w:r>
    </w:p>
    <w:bookmarkEnd w:id="383"/>
    <w:bookmarkStart w:name="z1645" w:id="384"/>
    <w:p>
      <w:pPr>
        <w:spacing w:after="0"/>
        <w:ind w:left="0"/>
        <w:jc w:val="both"/>
      </w:pPr>
      <w:r>
        <w:rPr>
          <w:rFonts w:ascii="Times New Roman"/>
          <w:b w:val="false"/>
          <w:i w:val="false"/>
          <w:color w:val="000000"/>
          <w:sz w:val="28"/>
        </w:rPr>
        <w:t>
      При этом государственные служащие будут ориентироваться на эффективное взаимодействие с гражданами, разработку и реализацию государственной политики с учетом интересов общества, а также повышение результативности. Все корневые процессы, включая планирование, бюджетирование, оказание государственных услуг и цифровизацию, будут меняться по формуле "функции - сервисы - продукты".</w:t>
      </w:r>
    </w:p>
    <w:bookmarkEnd w:id="384"/>
    <w:bookmarkStart w:name="z1646" w:id="385"/>
    <w:p>
      <w:pPr>
        <w:spacing w:after="0"/>
        <w:ind w:left="0"/>
        <w:jc w:val="both"/>
      </w:pPr>
      <w:r>
        <w:rPr>
          <w:rFonts w:ascii="Times New Roman"/>
          <w:b w:val="false"/>
          <w:i w:val="false"/>
          <w:color w:val="000000"/>
          <w:sz w:val="28"/>
        </w:rPr>
        <w:t>
      Будет обеспечена цифровизация внутреннего государственного аудита с интеграцией баз данных государственных органов, системы управления рисками электронного государственного аудита в зависимости от особенностей деятельности его объектов.</w:t>
      </w:r>
    </w:p>
    <w:bookmarkEnd w:id="385"/>
    <w:bookmarkStart w:name="z1647" w:id="386"/>
    <w:p>
      <w:pPr>
        <w:spacing w:after="0"/>
        <w:ind w:left="0"/>
        <w:jc w:val="both"/>
      </w:pPr>
      <w:r>
        <w:rPr>
          <w:rFonts w:ascii="Times New Roman"/>
          <w:b w:val="false"/>
          <w:i w:val="false"/>
          <w:color w:val="000000"/>
          <w:sz w:val="28"/>
        </w:rPr>
        <w:t>
      Отбор в государственный аппарат будет осуществляться согласно профильным знаниям и по таким компетенциям, как аналитическое мышление, лидерство, креативность и инициативность.</w:t>
      </w:r>
    </w:p>
    <w:bookmarkEnd w:id="386"/>
    <w:bookmarkStart w:name="z1648" w:id="387"/>
    <w:p>
      <w:pPr>
        <w:spacing w:after="0"/>
        <w:ind w:left="0"/>
        <w:jc w:val="both"/>
      </w:pPr>
      <w:r>
        <w:rPr>
          <w:rFonts w:ascii="Times New Roman"/>
          <w:b w:val="false"/>
          <w:i w:val="false"/>
          <w:color w:val="000000"/>
          <w:sz w:val="28"/>
        </w:rPr>
        <w:t>
      Будет обеспечена полная автоматизация кадрового делопроизводства. Выстраивание всех процессов управления персоналом на государственной службе будет соответствовать стратегическому кадровому планированию, осуществляемому с активным применением цифровых технологий, больших данных и алгоритмов искусственного интеллекта.</w:t>
      </w:r>
    </w:p>
    <w:bookmarkEnd w:id="387"/>
    <w:bookmarkStart w:name="z1649" w:id="388"/>
    <w:p>
      <w:pPr>
        <w:spacing w:after="0"/>
        <w:ind w:left="0"/>
        <w:jc w:val="both"/>
      </w:pPr>
      <w:r>
        <w:rPr>
          <w:rFonts w:ascii="Times New Roman"/>
          <w:b w:val="false"/>
          <w:i w:val="false"/>
          <w:color w:val="000000"/>
          <w:sz w:val="28"/>
        </w:rPr>
        <w:t>
      Переход к стратегическому управлению персоналом будет способствовать изменению организационной культуры, мотивации и привлекательности государственной службы.</w:t>
      </w:r>
    </w:p>
    <w:bookmarkEnd w:id="388"/>
    <w:bookmarkStart w:name="z1650" w:id="389"/>
    <w:p>
      <w:pPr>
        <w:spacing w:after="0"/>
        <w:ind w:left="0"/>
        <w:jc w:val="both"/>
      </w:pPr>
      <w:r>
        <w:rPr>
          <w:rFonts w:ascii="Times New Roman"/>
          <w:b w:val="false"/>
          <w:i w:val="false"/>
          <w:color w:val="000000"/>
          <w:sz w:val="28"/>
        </w:rPr>
        <w:t>
      Будут поощряться инициативность, внедрение современных подходов.</w:t>
      </w:r>
    </w:p>
    <w:bookmarkEnd w:id="389"/>
    <w:bookmarkStart w:name="z1651" w:id="390"/>
    <w:p>
      <w:pPr>
        <w:spacing w:after="0"/>
        <w:ind w:left="0"/>
        <w:jc w:val="both"/>
      </w:pPr>
      <w:r>
        <w:rPr>
          <w:rFonts w:ascii="Times New Roman"/>
          <w:b w:val="false"/>
          <w:i w:val="false"/>
          <w:color w:val="000000"/>
          <w:sz w:val="28"/>
        </w:rPr>
        <w:t>
      В целях привлечения и удержания квалифицированных работников на государственной службе, а также сохранения институциональной памяти будут приняты меры по повышению привлекательности работы в государственном аппарате.</w:t>
      </w:r>
    </w:p>
    <w:bookmarkEnd w:id="390"/>
    <w:bookmarkStart w:name="z1652" w:id="391"/>
    <w:p>
      <w:pPr>
        <w:spacing w:after="0"/>
        <w:ind w:left="0"/>
        <w:jc w:val="both"/>
      </w:pPr>
      <w:r>
        <w:rPr>
          <w:rFonts w:ascii="Times New Roman"/>
          <w:b w:val="false"/>
          <w:i w:val="false"/>
          <w:color w:val="000000"/>
          <w:sz w:val="28"/>
        </w:rPr>
        <w:t>
      Руководителям государственного сектора на центральном и местном уровнях будет предоставлено больше полномочий и достаточных ресурсов для принятия решений.</w:t>
      </w:r>
    </w:p>
    <w:bookmarkEnd w:id="391"/>
    <w:bookmarkStart w:name="z1653" w:id="39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Открытое правительство</w:t>
      </w:r>
    </w:p>
    <w:bookmarkEnd w:id="392"/>
    <w:bookmarkStart w:name="z1654" w:id="393"/>
    <w:p>
      <w:pPr>
        <w:spacing w:after="0"/>
        <w:ind w:left="0"/>
        <w:jc w:val="both"/>
      </w:pPr>
      <w:r>
        <w:rPr>
          <w:rFonts w:ascii="Times New Roman"/>
          <w:b w:val="false"/>
          <w:i w:val="false"/>
          <w:color w:val="000000"/>
          <w:sz w:val="28"/>
        </w:rPr>
        <w:t>
      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bookmarkEnd w:id="393"/>
    <w:bookmarkStart w:name="z1655" w:id="394"/>
    <w:p>
      <w:pPr>
        <w:spacing w:after="0"/>
        <w:ind w:left="0"/>
        <w:jc w:val="both"/>
      </w:pPr>
      <w:r>
        <w:rPr>
          <w:rFonts w:ascii="Times New Roman"/>
          <w:b w:val="false"/>
          <w:i w:val="false"/>
          <w:color w:val="000000"/>
          <w:sz w:val="28"/>
        </w:rPr>
        <w:t>
      Будет обеспечено дальнейшее развитие открытого правительства, предполагающего двухстороннее информационное взаимодействие граждан и правительства в режиме реального времени, способствующего прозрачности и подотчетности деятельности государственных органов.</w:t>
      </w:r>
    </w:p>
    <w:bookmarkEnd w:id="394"/>
    <w:bookmarkStart w:name="z1656" w:id="395"/>
    <w:p>
      <w:pPr>
        <w:spacing w:after="0"/>
        <w:ind w:left="0"/>
        <w:jc w:val="both"/>
      </w:pPr>
      <w:r>
        <w:rPr>
          <w:rFonts w:ascii="Times New Roman"/>
          <w:b w:val="false"/>
          <w:i w:val="false"/>
          <w:color w:val="000000"/>
          <w:sz w:val="28"/>
        </w:rPr>
        <w:t>
      Повысится привлекательность портала "Открытое правительство" с целью удобства в использовании с учетом мнения граждан и неправительственных организаций.</w:t>
      </w:r>
    </w:p>
    <w:bookmarkEnd w:id="395"/>
    <w:bookmarkStart w:name="z1657" w:id="396"/>
    <w:p>
      <w:pPr>
        <w:spacing w:after="0"/>
        <w:ind w:left="0"/>
        <w:jc w:val="both"/>
      </w:pPr>
      <w:r>
        <w:rPr>
          <w:rFonts w:ascii="Times New Roman"/>
          <w:b w:val="false"/>
          <w:i w:val="false"/>
          <w:color w:val="000000"/>
          <w:sz w:val="28"/>
        </w:rPr>
        <w:t>
      Будут установлены единые стандарты, политика открытости государственных органов после внедрения ориентированного на граждан подхода и быстрой возможности получить необходимые услуги, найти информацию, подать запросы, получить обратную связь.</w:t>
      </w:r>
    </w:p>
    <w:bookmarkEnd w:id="396"/>
    <w:bookmarkStart w:name="z1658" w:id="397"/>
    <w:p>
      <w:pPr>
        <w:spacing w:after="0"/>
        <w:ind w:left="0"/>
        <w:jc w:val="both"/>
      </w:pPr>
      <w:r>
        <w:rPr>
          <w:rFonts w:ascii="Times New Roman"/>
          <w:b w:val="false"/>
          <w:i w:val="false"/>
          <w:color w:val="000000"/>
          <w:sz w:val="28"/>
        </w:rPr>
        <w:t>
      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bookmarkEnd w:id="397"/>
    <w:bookmarkStart w:name="z1659" w:id="398"/>
    <w:p>
      <w:pPr>
        <w:spacing w:after="0"/>
        <w:ind w:left="0"/>
        <w:jc w:val="both"/>
      </w:pPr>
      <w:r>
        <w:rPr>
          <w:rFonts w:ascii="Times New Roman"/>
          <w:b w:val="false"/>
          <w:i w:val="false"/>
          <w:color w:val="000000"/>
          <w:sz w:val="28"/>
        </w:rPr>
        <w:t>
      Будет внедрен проактивный подход, в рамках которого услуги оказываются до подачи гражданином заявления на основе его профиля, потребностей и жизненной стадии. Услуги будут оказаны по принципу "одного заявления", что сократит сроки и повысит их качество.</w:t>
      </w:r>
    </w:p>
    <w:bookmarkEnd w:id="398"/>
    <w:bookmarkStart w:name="z1660" w:id="39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ориентированности на результат и интересы граждан</w:t>
      </w:r>
    </w:p>
    <w:bookmarkEnd w:id="399"/>
    <w:bookmarkStart w:name="z1661" w:id="400"/>
    <w:p>
      <w:pPr>
        <w:spacing w:after="0"/>
        <w:ind w:left="0"/>
        <w:jc w:val="both"/>
      </w:pPr>
      <w:r>
        <w:rPr>
          <w:rFonts w:ascii="Times New Roman"/>
          <w:b w:val="false"/>
          <w:i w:val="false"/>
          <w:color w:val="000000"/>
          <w:sz w:val="28"/>
        </w:rPr>
        <w:t>
      Действия государственных органов будут ориентированы непосредственно на удовлетворение интересов населения и бизнеса.</w:t>
      </w:r>
    </w:p>
    <w:bookmarkEnd w:id="400"/>
    <w:bookmarkStart w:name="z1662" w:id="401"/>
    <w:p>
      <w:pPr>
        <w:spacing w:after="0"/>
        <w:ind w:left="0"/>
        <w:jc w:val="both"/>
      </w:pPr>
      <w:r>
        <w:rPr>
          <w:rFonts w:ascii="Times New Roman"/>
          <w:b w:val="false"/>
          <w:i w:val="false"/>
          <w:color w:val="000000"/>
          <w:sz w:val="28"/>
        </w:rPr>
        <w:t>
      Повышение клиентоориентированности произойдет за счет постоянного получения обратной связи по предоставляемым услугам и выполненной работе, что позволит государственным органам реализовывать в первую очередь проекты и программы, решающие наиболее актуальные проблемы граждан.</w:t>
      </w:r>
    </w:p>
    <w:bookmarkEnd w:id="401"/>
    <w:bookmarkStart w:name="z1663" w:id="402"/>
    <w:p>
      <w:pPr>
        <w:spacing w:after="0"/>
        <w:ind w:left="0"/>
        <w:jc w:val="both"/>
      </w:pPr>
      <w:r>
        <w:rPr>
          <w:rFonts w:ascii="Times New Roman"/>
          <w:b w:val="false"/>
          <w:i w:val="false"/>
          <w:color w:val="000000"/>
          <w:sz w:val="28"/>
        </w:rPr>
        <w:t>
      Расширятся возможности для участия бизнеса и граждан в разработке решений и принятии важнейших государственных документов с ориентацией на партнерство в соответствии с принципом "Слышащего государства".</w:t>
      </w:r>
    </w:p>
    <w:bookmarkEnd w:id="402"/>
    <w:bookmarkStart w:name="z1664" w:id="403"/>
    <w:p>
      <w:pPr>
        <w:spacing w:after="0"/>
        <w:ind w:left="0"/>
        <w:jc w:val="both"/>
      </w:pPr>
      <w:r>
        <w:rPr>
          <w:rFonts w:ascii="Times New Roman"/>
          <w:b w:val="false"/>
          <w:i w:val="false"/>
          <w:color w:val="000000"/>
          <w:sz w:val="28"/>
        </w:rPr>
        <w:t>
      Взаимодействие между бизнесом, государством и населением перейдет в цифровой формат. Гражданам будет предоставлена возможность получать услугу в одном канале и завершить его в другом "в любое время, с любого устройства".</w:t>
      </w:r>
    </w:p>
    <w:bookmarkEnd w:id="403"/>
    <w:bookmarkStart w:name="z1665" w:id="404"/>
    <w:p>
      <w:pPr>
        <w:spacing w:after="0"/>
        <w:ind w:left="0"/>
        <w:jc w:val="both"/>
      </w:pPr>
      <w:r>
        <w:rPr>
          <w:rFonts w:ascii="Times New Roman"/>
          <w:b w:val="false"/>
          <w:i w:val="false"/>
          <w:color w:val="000000"/>
          <w:sz w:val="28"/>
        </w:rPr>
        <w:t>
      Будет проведен цифровой реинжиниринг процессов и функций с последующим их выстраиванием в онлайн-формате. Это переход на проактивный формат оказания государственных услуг. Услуги, не требующие физического присутствия (переуступка прав, подписание некоторых видов договоров), должны безальтернативно оказываться в цифровом формате. Базовый показатель - не количество автоматизированных услуг, а цифры по решенным жизненным ситуациям.</w:t>
      </w:r>
    </w:p>
    <w:bookmarkEnd w:id="404"/>
    <w:bookmarkStart w:name="z1666" w:id="405"/>
    <w:p>
      <w:pPr>
        <w:spacing w:after="0"/>
        <w:ind w:left="0"/>
        <w:jc w:val="both"/>
      </w:pPr>
      <w:r>
        <w:rPr>
          <w:rFonts w:ascii="Times New Roman"/>
          <w:b w:val="false"/>
          <w:i w:val="false"/>
          <w:color w:val="000000"/>
          <w:sz w:val="28"/>
        </w:rPr>
        <w:t>
      Будет переформатирована деятельность ЦОНов в цифровые центры обслуживания с максимальной передачей функций в конкурентную среду. Основными компонентами новых центров станут зоны самообслуживания и видеообслуживания.</w:t>
      </w:r>
    </w:p>
    <w:bookmarkEnd w:id="405"/>
    <w:bookmarkStart w:name="z1667" w:id="406"/>
    <w:p>
      <w:pPr>
        <w:spacing w:after="0"/>
        <w:ind w:left="0"/>
        <w:jc w:val="both"/>
      </w:pPr>
      <w:r>
        <w:rPr>
          <w:rFonts w:ascii="Times New Roman"/>
          <w:b w:val="false"/>
          <w:i w:val="false"/>
          <w:color w:val="000000"/>
          <w:sz w:val="28"/>
        </w:rPr>
        <w:t>
      Ключевыми показателями эффективности работы государственных органов станут не промежуточный процесс, а конечный результат в виде решенных проблем гражданина, региона, отдельной отрасли, а также оценки населением деятельности государственного органа. Уровень доверия общества к государственным органам и удовлетворенности их деятельностью станет важнейшей частью системы оценки работы государственного аппарата.</w:t>
      </w:r>
    </w:p>
    <w:bookmarkEnd w:id="406"/>
    <w:bookmarkStart w:name="z1668" w:id="407"/>
    <w:p>
      <w:pPr>
        <w:spacing w:after="0"/>
        <w:ind w:left="0"/>
        <w:jc w:val="both"/>
      </w:pPr>
      <w:r>
        <w:rPr>
          <w:rFonts w:ascii="Times New Roman"/>
          <w:b w:val="false"/>
          <w:i w:val="false"/>
          <w:color w:val="000000"/>
          <w:sz w:val="28"/>
        </w:rPr>
        <w:t>
      В целях развития общественного контроля будут созданы механизмы взаимодействия граждан и государства с отслеживанием эффективности представления ответов.</w:t>
      </w:r>
    </w:p>
    <w:bookmarkEnd w:id="407"/>
    <w:bookmarkStart w:name="z1669" w:id="408"/>
    <w:p>
      <w:pPr>
        <w:spacing w:after="0"/>
        <w:ind w:left="0"/>
        <w:jc w:val="both"/>
      </w:pPr>
      <w:r>
        <w:rPr>
          <w:rFonts w:ascii="Times New Roman"/>
          <w:b w:val="false"/>
          <w:i w:val="false"/>
          <w:color w:val="000000"/>
          <w:sz w:val="28"/>
        </w:rPr>
        <w:t>
      Вся информация, касающаяся деятельности государственных органов и организаций квазигосударственного сектора, за исключением информации с ограниченным доступом, будет представляться в открытом доступе.</w:t>
      </w:r>
    </w:p>
    <w:bookmarkEnd w:id="408"/>
    <w:bookmarkStart w:name="z1670" w:id="409"/>
    <w:p>
      <w:pPr>
        <w:spacing w:after="0"/>
        <w:ind w:left="0"/>
        <w:jc w:val="both"/>
      </w:pPr>
      <w:r>
        <w:rPr>
          <w:rFonts w:ascii="Times New Roman"/>
          <w:b w:val="false"/>
          <w:i w:val="false"/>
          <w:color w:val="000000"/>
          <w:sz w:val="28"/>
        </w:rPr>
        <w:t>
      Практика проведения онлайн-трансляций открытых заседаний и совещаний государственных органов повысит доступность населения и бизнеса к информации, расширится ответственность обладателей сведений.</w:t>
      </w:r>
    </w:p>
    <w:bookmarkEnd w:id="409"/>
    <w:bookmarkStart w:name="z1671" w:id="410"/>
    <w:p>
      <w:pPr>
        <w:spacing w:after="0"/>
        <w:ind w:left="0"/>
        <w:jc w:val="both"/>
      </w:pPr>
      <w:r>
        <w:rPr>
          <w:rFonts w:ascii="Times New Roman"/>
          <w:b w:val="false"/>
          <w:i w:val="false"/>
          <w:color w:val="000000"/>
          <w:sz w:val="28"/>
        </w:rPr>
        <w:t>
      Будут созданы единый легитимный институт онлайн-петиций для инициирования гражданами реформ и предложений, а также платформа для учета обращений. Такой механизм будет полностью защищен от каких-либо манипуляций.</w:t>
      </w:r>
    </w:p>
    <w:bookmarkEnd w:id="410"/>
    <w:bookmarkStart w:name="z1672" w:id="41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Эффективность квазигосударственного сектора</w:t>
      </w:r>
    </w:p>
    <w:bookmarkEnd w:id="411"/>
    <w:bookmarkStart w:name="z1673" w:id="412"/>
    <w:p>
      <w:pPr>
        <w:spacing w:after="0"/>
        <w:ind w:left="0"/>
        <w:jc w:val="both"/>
      </w:pPr>
      <w:r>
        <w:rPr>
          <w:rFonts w:ascii="Times New Roman"/>
          <w:b w:val="false"/>
          <w:i w:val="false"/>
          <w:color w:val="000000"/>
          <w:sz w:val="28"/>
        </w:rPr>
        <w:t>
      Последовательная работа по выстраиванию новой модели квазигосударственного сектора, направленная на кардинальное сокращение доли государственного участия в экономике, будет завершена.</w:t>
      </w:r>
    </w:p>
    <w:bookmarkEnd w:id="412"/>
    <w:bookmarkStart w:name="z1674" w:id="413"/>
    <w:p>
      <w:pPr>
        <w:spacing w:after="0"/>
        <w:ind w:left="0"/>
        <w:jc w:val="both"/>
      </w:pPr>
      <w:r>
        <w:rPr>
          <w:rFonts w:ascii="Times New Roman"/>
          <w:b w:val="false"/>
          <w:i w:val="false"/>
          <w:color w:val="000000"/>
          <w:sz w:val="28"/>
        </w:rPr>
        <w:t>
      Будет переосмыслена роль квазигосударственного сектора в реализации стратегических общенациональных задач. Будут осуществлены аудит и классификация субъектов квазигосударственного сектора по функциям, задачам, что позволит устранить дублирование, а также сократить участие государства на развитых рынках.</w:t>
      </w:r>
    </w:p>
    <w:bookmarkEnd w:id="413"/>
    <w:bookmarkStart w:name="z1675" w:id="414"/>
    <w:p>
      <w:pPr>
        <w:spacing w:after="0"/>
        <w:ind w:left="0"/>
        <w:jc w:val="both"/>
      </w:pPr>
      <w:r>
        <w:rPr>
          <w:rFonts w:ascii="Times New Roman"/>
          <w:b w:val="false"/>
          <w:i w:val="false"/>
          <w:color w:val="000000"/>
          <w:sz w:val="28"/>
        </w:rPr>
        <w:t>
      Будут определены четкие условия возможности создания и ликвидации любых форм субъектов квазигосударственного сектора, наделения их преимущественными функциями и положениями. Классификация субъектов квазигосударственного сектора будет осуществляться исходя из основной цели создания организации в зависимости от коммерческой либо некоммерческой направленности.</w:t>
      </w:r>
    </w:p>
    <w:bookmarkEnd w:id="414"/>
    <w:bookmarkStart w:name="z1676" w:id="415"/>
    <w:p>
      <w:pPr>
        <w:spacing w:after="0"/>
        <w:ind w:left="0"/>
        <w:jc w:val="both"/>
      </w:pPr>
      <w:r>
        <w:rPr>
          <w:rFonts w:ascii="Times New Roman"/>
          <w:b w:val="false"/>
          <w:i w:val="false"/>
          <w:color w:val="000000"/>
          <w:sz w:val="28"/>
        </w:rPr>
        <w:t>
      Государственные предприятия будут преобразованы в более конкурентоспособные и ориентированные на рынок организационно-правовые формы. Это должно способствовать повышению прозрачности и эффективности государственных предприятий, а также заложить основу для их будущей приватизации.</w:t>
      </w:r>
    </w:p>
    <w:bookmarkEnd w:id="415"/>
    <w:bookmarkStart w:name="z1677" w:id="416"/>
    <w:p>
      <w:pPr>
        <w:spacing w:after="0"/>
        <w:ind w:left="0"/>
        <w:jc w:val="both"/>
      </w:pPr>
      <w:r>
        <w:rPr>
          <w:rFonts w:ascii="Times New Roman"/>
          <w:b w:val="false"/>
          <w:i w:val="false"/>
          <w:color w:val="000000"/>
          <w:sz w:val="28"/>
        </w:rPr>
        <w:t xml:space="preserve">
      Сократятся отрасли экономики, в том числе функции, в которых осуществляют деятельность субъекты квазигосударственного сектора. Будет продолжена приватизация юридических лиц с участием государства с обеспечением полной прозрачности всех процедур. </w:t>
      </w:r>
    </w:p>
    <w:bookmarkEnd w:id="416"/>
    <w:bookmarkStart w:name="z1678" w:id="417"/>
    <w:p>
      <w:pPr>
        <w:spacing w:after="0"/>
        <w:ind w:left="0"/>
        <w:jc w:val="both"/>
      </w:pPr>
      <w:r>
        <w:rPr>
          <w:rFonts w:ascii="Times New Roman"/>
          <w:b w:val="false"/>
          <w:i w:val="false"/>
          <w:color w:val="000000"/>
          <w:sz w:val="28"/>
        </w:rPr>
        <w:t>
      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bookmarkEnd w:id="417"/>
    <w:bookmarkStart w:name="z1679" w:id="418"/>
    <w:p>
      <w:pPr>
        <w:spacing w:after="0"/>
        <w:ind w:left="0"/>
        <w:jc w:val="both"/>
      </w:pPr>
      <w:r>
        <w:rPr>
          <w:rFonts w:ascii="Times New Roman"/>
          <w:b w:val="false"/>
          <w:i w:val="false"/>
          <w:color w:val="000000"/>
          <w:sz w:val="28"/>
        </w:rPr>
        <w:t>
      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bookmarkEnd w:id="418"/>
    <w:bookmarkStart w:name="z1680" w:id="419"/>
    <w:p>
      <w:pPr>
        <w:spacing w:after="0"/>
        <w:ind w:left="0"/>
        <w:jc w:val="both"/>
      </w:pPr>
      <w:r>
        <w:rPr>
          <w:rFonts w:ascii="Times New Roman"/>
          <w:b w:val="false"/>
          <w:i w:val="false"/>
          <w:color w:val="000000"/>
          <w:sz w:val="28"/>
        </w:rPr>
        <w:t xml:space="preserve">
      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 </w:t>
      </w:r>
    </w:p>
    <w:bookmarkEnd w:id="419"/>
    <w:bookmarkStart w:name="z1681" w:id="420"/>
    <w:p>
      <w:pPr>
        <w:spacing w:after="0"/>
        <w:ind w:left="0"/>
        <w:jc w:val="both"/>
      </w:pPr>
      <w:r>
        <w:rPr>
          <w:rFonts w:ascii="Times New Roman"/>
          <w:b w:val="false"/>
          <w:i w:val="false"/>
          <w:color w:val="000000"/>
          <w:sz w:val="28"/>
        </w:rPr>
        <w:t>
      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bookmarkEnd w:id="420"/>
    <w:bookmarkStart w:name="z1682" w:id="421"/>
    <w:p>
      <w:pPr>
        <w:spacing w:after="0"/>
        <w:ind w:left="0"/>
        <w:jc w:val="both"/>
      </w:pPr>
      <w:r>
        <w:rPr>
          <w:rFonts w:ascii="Times New Roman"/>
          <w:b w:val="false"/>
          <w:i w:val="false"/>
          <w:color w:val="000000"/>
          <w:sz w:val="28"/>
        </w:rPr>
        <w:t>
      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bookmarkEnd w:id="421"/>
    <w:bookmarkStart w:name="z1683" w:id="422"/>
    <w:p>
      <w:pPr>
        <w:spacing w:after="0"/>
        <w:ind w:left="0"/>
        <w:jc w:val="left"/>
      </w:pPr>
      <w:r>
        <w:rPr>
          <w:rFonts w:ascii="Times New Roman"/>
          <w:b/>
          <w:i w:val="false"/>
          <w:color w:val="000000"/>
        </w:rPr>
        <w:t xml:space="preserve"> Общенациональный приоритет 6. Культивирование ценностей патриотизма</w:t>
      </w:r>
    </w:p>
    <w:bookmarkEnd w:id="422"/>
    <w:bookmarkStart w:name="z1684" w:id="423"/>
    <w:p>
      <w:pPr>
        <w:spacing w:after="0"/>
        <w:ind w:left="0"/>
        <w:jc w:val="both"/>
      </w:pPr>
      <w:r>
        <w:rPr>
          <w:rFonts w:ascii="Times New Roman"/>
          <w:b w:val="false"/>
          <w:i w:val="false"/>
          <w:color w:val="000000"/>
          <w:sz w:val="28"/>
        </w:rPr>
        <w:t>
      Суть приоритета: становление единой нации сильных и ответственных людей.</w:t>
      </w:r>
    </w:p>
    <w:bookmarkEnd w:id="423"/>
    <w:bookmarkStart w:name="z1685" w:id="424"/>
    <w:p>
      <w:pPr>
        <w:spacing w:after="0"/>
        <w:ind w:left="0"/>
        <w:jc w:val="both"/>
      </w:pPr>
      <w:r>
        <w:rPr>
          <w:rFonts w:ascii="Times New Roman"/>
          <w:b w:val="false"/>
          <w:i w:val="false"/>
          <w:color w:val="000000"/>
          <w:sz w:val="28"/>
        </w:rPr>
        <w:t>
      Настоящий патриотизм основывается на осознании гражданином сопричастности к достижениям страны и того факта, что он реально может влиять на происходящие процессы, на понимании и поддержке им проводимой государством политики, принятии на себя части ответственности за состояние общества, окружения, в котором он живет.</w:t>
      </w:r>
    </w:p>
    <w:bookmarkEnd w:id="424"/>
    <w:bookmarkStart w:name="z1686" w:id="425"/>
    <w:p>
      <w:pPr>
        <w:spacing w:after="0"/>
        <w:ind w:left="0"/>
        <w:jc w:val="both"/>
      </w:pPr>
      <w:r>
        <w:rPr>
          <w:rFonts w:ascii="Times New Roman"/>
          <w:b w:val="false"/>
          <w:i w:val="false"/>
          <w:color w:val="000000"/>
          <w:sz w:val="28"/>
        </w:rPr>
        <w:t>
      Для успешной модернизации политической системы и экономики требуется опережающая модернизация общественного сознания, которая позволит сформировать единую нацию сильных и ответственных людей.</w:t>
      </w:r>
    </w:p>
    <w:bookmarkEnd w:id="425"/>
    <w:bookmarkStart w:name="z1687" w:id="426"/>
    <w:p>
      <w:pPr>
        <w:spacing w:after="0"/>
        <w:ind w:left="0"/>
        <w:jc w:val="both"/>
      </w:pPr>
      <w:r>
        <w:rPr>
          <w:rFonts w:ascii="Times New Roman"/>
          <w:b w:val="false"/>
          <w:i w:val="false"/>
          <w:color w:val="000000"/>
          <w:sz w:val="28"/>
        </w:rPr>
        <w:t>
      В этой связи важно продолжить курс на демократизацию общественно- политических процессов и реализацию политических инициатив, в том числе через реформирование выборного законодательства, введение прямых выборов сельских и районных акимов, развитие местного самоуправления и повышение самостоятельности местных сообществ в принятии решений.</w:t>
      </w:r>
    </w:p>
    <w:bookmarkEnd w:id="426"/>
    <w:bookmarkStart w:name="z1688" w:id="427"/>
    <w:p>
      <w:pPr>
        <w:spacing w:after="0"/>
        <w:ind w:left="0"/>
        <w:jc w:val="both"/>
      </w:pPr>
      <w:r>
        <w:rPr>
          <w:rFonts w:ascii="Times New Roman"/>
          <w:b w:val="false"/>
          <w:i w:val="false"/>
          <w:color w:val="000000"/>
          <w:sz w:val="28"/>
        </w:rPr>
        <w:t>
      Важным условием патриотичности является сохранение национальной идентичности, модернизация сознания каждого гражданина, нацеленной на ответственное отношение к окружающему миру, активное участие в общественной жизни на местном и национальном уровнях, развитие чувства сопричастности и инициативности.</w:t>
      </w:r>
    </w:p>
    <w:bookmarkEnd w:id="427"/>
    <w:bookmarkStart w:name="z1689" w:id="428"/>
    <w:p>
      <w:pPr>
        <w:spacing w:after="0"/>
        <w:ind w:left="0"/>
        <w:jc w:val="both"/>
      </w:pPr>
      <w:r>
        <w:rPr>
          <w:rFonts w:ascii="Times New Roman"/>
          <w:b w:val="false"/>
          <w:i w:val="false"/>
          <w:color w:val="000000"/>
          <w:sz w:val="28"/>
        </w:rPr>
        <w:t>
      Создание собственной национальной символики и сакрализация исторических и культурных объектов позволят объединить их в единый "духовный пояс" страны, увязав воедино в национальном сознании всех казахстанцев.</w:t>
      </w:r>
    </w:p>
    <w:bookmarkEnd w:id="428"/>
    <w:bookmarkStart w:name="z1690" w:id="429"/>
    <w:p>
      <w:pPr>
        <w:spacing w:after="0"/>
        <w:ind w:left="0"/>
        <w:jc w:val="both"/>
      </w:pPr>
      <w:r>
        <w:rPr>
          <w:rFonts w:ascii="Times New Roman"/>
          <w:b w:val="false"/>
          <w:i w:val="false"/>
          <w:color w:val="000000"/>
          <w:sz w:val="28"/>
        </w:rPr>
        <w:t>
      Будут созданы условия для самореализации молодежи через расширение возможностей в выборе своего жизненного пути, достижении личного успеха независимо от материального уровня и социального положения.</w:t>
      </w:r>
    </w:p>
    <w:bookmarkEnd w:id="429"/>
    <w:bookmarkStart w:name="z1691" w:id="430"/>
    <w:p>
      <w:pPr>
        <w:spacing w:after="0"/>
        <w:ind w:left="0"/>
        <w:jc w:val="both"/>
      </w:pPr>
      <w:r>
        <w:rPr>
          <w:rFonts w:ascii="Times New Roman"/>
          <w:b w:val="false"/>
          <w:i w:val="false"/>
          <w:color w:val="000000"/>
          <w:sz w:val="28"/>
        </w:rPr>
        <w:t>
      Воспитательный процесс подрастающего поколения будет включать такие элементы,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w:t>
      </w:r>
    </w:p>
    <w:bookmarkEnd w:id="430"/>
    <w:bookmarkStart w:name="z1692" w:id="431"/>
    <w:p>
      <w:pPr>
        <w:spacing w:after="0"/>
        <w:ind w:left="0"/>
        <w:jc w:val="both"/>
      </w:pPr>
      <w:r>
        <w:rPr>
          <w:rFonts w:ascii="Times New Roman"/>
          <w:b w:val="false"/>
          <w:i w:val="false"/>
          <w:color w:val="000000"/>
          <w:sz w:val="28"/>
        </w:rPr>
        <w:t>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431"/>
    <w:bookmarkStart w:name="z1693" w:id="432"/>
    <w:p>
      <w:pPr>
        <w:spacing w:after="0"/>
        <w:ind w:left="0"/>
        <w:jc w:val="both"/>
      </w:pPr>
      <w:r>
        <w:rPr>
          <w:rFonts w:ascii="Times New Roman"/>
          <w:b w:val="false"/>
          <w:i w:val="false"/>
          <w:color w:val="000000"/>
          <w:sz w:val="28"/>
        </w:rPr>
        <w:t>
      Формирование высокой культуры взаимопомощи в рамках волонтерской деятельности и широкое участие в этом процессе каждого гражданина должно приобрести общенациональный масштаб.</w:t>
      </w:r>
    </w:p>
    <w:bookmarkEnd w:id="432"/>
    <w:bookmarkStart w:name="z1694" w:id="433"/>
    <w:p>
      <w:pPr>
        <w:spacing w:after="0"/>
        <w:ind w:left="0"/>
        <w:jc w:val="both"/>
      </w:pPr>
      <w:r>
        <w:rPr>
          <w:rFonts w:ascii="Times New Roman"/>
          <w:b w:val="false"/>
          <w:i w:val="false"/>
          <w:color w:val="000000"/>
          <w:sz w:val="28"/>
        </w:rPr>
        <w:t>
      Этому будут способствовать в том числе:</w:t>
      </w:r>
    </w:p>
    <w:bookmarkEnd w:id="433"/>
    <w:bookmarkStart w:name="z1695" w:id="434"/>
    <w:p>
      <w:pPr>
        <w:spacing w:after="0"/>
        <w:ind w:left="0"/>
        <w:jc w:val="both"/>
      </w:pPr>
      <w:r>
        <w:rPr>
          <w:rFonts w:ascii="Times New Roman"/>
          <w:b w:val="false"/>
          <w:i w:val="false"/>
          <w:color w:val="000000"/>
          <w:sz w:val="28"/>
        </w:rPr>
        <w:t>
      повышение уровня культуры благотворительности среди граждан;</w:t>
      </w:r>
    </w:p>
    <w:bookmarkEnd w:id="434"/>
    <w:bookmarkStart w:name="z1696" w:id="435"/>
    <w:p>
      <w:pPr>
        <w:spacing w:after="0"/>
        <w:ind w:left="0"/>
        <w:jc w:val="both"/>
      </w:pPr>
      <w:r>
        <w:rPr>
          <w:rFonts w:ascii="Times New Roman"/>
          <w:b w:val="false"/>
          <w:i w:val="false"/>
          <w:color w:val="000000"/>
          <w:sz w:val="28"/>
        </w:rPr>
        <w:t>
      поддержка и создание стимулов для деятельности благотворительных организаций;</w:t>
      </w:r>
    </w:p>
    <w:bookmarkEnd w:id="435"/>
    <w:bookmarkStart w:name="z1697" w:id="436"/>
    <w:p>
      <w:pPr>
        <w:spacing w:after="0"/>
        <w:ind w:left="0"/>
        <w:jc w:val="both"/>
      </w:pPr>
      <w:r>
        <w:rPr>
          <w:rFonts w:ascii="Times New Roman"/>
          <w:b w:val="false"/>
          <w:i w:val="false"/>
          <w:color w:val="000000"/>
          <w:sz w:val="28"/>
        </w:rPr>
        <w:t>
      стандартизация отчетности и прозрачности благотворительных организаций для роста доверия граждан к их деятельности.</w:t>
      </w:r>
    </w:p>
    <w:bookmarkEnd w:id="436"/>
    <w:bookmarkStart w:name="z1698" w:id="437"/>
    <w:p>
      <w:pPr>
        <w:spacing w:after="0"/>
        <w:ind w:left="0"/>
        <w:jc w:val="both"/>
      </w:pPr>
      <w:r>
        <w:rPr>
          <w:rFonts w:ascii="Times New Roman"/>
          <w:b w:val="false"/>
          <w:i w:val="false"/>
          <w:color w:val="000000"/>
          <w:sz w:val="28"/>
        </w:rPr>
        <w:t>
      Развитие экологической культуры граждан должно происходить через призму бережного отношения к природе, принципов зоозащиты и поддержки экологических организаций.</w:t>
      </w:r>
    </w:p>
    <w:bookmarkEnd w:id="437"/>
    <w:bookmarkStart w:name="z1699" w:id="438"/>
    <w:p>
      <w:pPr>
        <w:spacing w:after="0"/>
        <w:ind w:left="0"/>
        <w:jc w:val="both"/>
      </w:pPr>
      <w:r>
        <w:rPr>
          <w:rFonts w:ascii="Times New Roman"/>
          <w:b w:val="false"/>
          <w:i w:val="false"/>
          <w:color w:val="000000"/>
          <w:sz w:val="28"/>
        </w:rPr>
        <w:t>
      Важно повышать конкурентоспособность отечественной культуры и внедрять новые механизмы работы с бывшими соотечественниками для формирования позитивного имиджа страны за рубежом.</w:t>
      </w:r>
    </w:p>
    <w:bookmarkEnd w:id="438"/>
    <w:bookmarkStart w:name="z1700" w:id="439"/>
    <w:p>
      <w:pPr>
        <w:spacing w:after="0"/>
        <w:ind w:left="0"/>
        <w:jc w:val="both"/>
      </w:pPr>
      <w:r>
        <w:rPr>
          <w:rFonts w:ascii="Times New Roman"/>
          <w:b w:val="false"/>
          <w:i w:val="false"/>
          <w:color w:val="000000"/>
          <w:sz w:val="28"/>
        </w:rPr>
        <w:t>
      Необходимо приоритизировать развитие современного искусства и поддерживать новую культурную волну.</w:t>
      </w:r>
    </w:p>
    <w:bookmarkEnd w:id="439"/>
    <w:bookmarkStart w:name="z1701" w:id="440"/>
    <w:p>
      <w:pPr>
        <w:spacing w:after="0"/>
        <w:ind w:left="0"/>
        <w:jc w:val="both"/>
      </w:pPr>
      <w:r>
        <w:rPr>
          <w:rFonts w:ascii="Times New Roman"/>
          <w:b w:val="false"/>
          <w:i w:val="false"/>
          <w:color w:val="000000"/>
          <w:sz w:val="28"/>
        </w:rPr>
        <w:t>
      Развитие массового, в первую очередь, детского спорта будет обеспечено через внедрение системы подушевого финансирования.</w:t>
      </w:r>
    </w:p>
    <w:bookmarkEnd w:id="440"/>
    <w:bookmarkStart w:name="z1702" w:id="441"/>
    <w:p>
      <w:pPr>
        <w:spacing w:after="0"/>
        <w:ind w:left="0"/>
        <w:jc w:val="both"/>
      </w:pPr>
      <w:r>
        <w:rPr>
          <w:rFonts w:ascii="Times New Roman"/>
          <w:b w:val="false"/>
          <w:i w:val="false"/>
          <w:color w:val="000000"/>
          <w:sz w:val="28"/>
        </w:rPr>
        <w:t>
      В то же время, поддержка и развитие спорта высших достижений, и как следствие, повышение уровня результатов выступлений профессиональных спортсменов на международной арене также будут способствовать возникновению чувства гордости за свою страну.</w:t>
      </w:r>
    </w:p>
    <w:bookmarkEnd w:id="441"/>
    <w:bookmarkStart w:name="z1703" w:id="442"/>
    <w:p>
      <w:pPr>
        <w:spacing w:after="0"/>
        <w:ind w:left="0"/>
        <w:jc w:val="both"/>
      </w:pPr>
      <w:r>
        <w:rPr>
          <w:rFonts w:ascii="Times New Roman"/>
          <w:b w:val="false"/>
          <w:i w:val="false"/>
          <w:color w:val="000000"/>
          <w:sz w:val="28"/>
        </w:rPr>
        <w:t>
      С целью формирования общества равных возможностей будут реализованы инклюзивные проекты, направленные на социализацию людей с ограниченными возможностями.</w:t>
      </w:r>
    </w:p>
    <w:bookmarkEnd w:id="442"/>
    <w:bookmarkStart w:name="z1704" w:id="443"/>
    <w:p>
      <w:pPr>
        <w:spacing w:after="0"/>
        <w:ind w:left="0"/>
        <w:jc w:val="both"/>
      </w:pPr>
      <w:r>
        <w:rPr>
          <w:rFonts w:ascii="Times New Roman"/>
          <w:b w:val="false"/>
          <w:i w:val="false"/>
          <w:color w:val="000000"/>
          <w:sz w:val="28"/>
        </w:rPr>
        <w:t>
      В каждом городе и районе будут созданы центры по поддержке семьи, разрешению семейных конфликтов и предоставлению проживания женщинам с детьми.</w:t>
      </w:r>
    </w:p>
    <w:bookmarkEnd w:id="443"/>
    <w:bookmarkStart w:name="z1705" w:id="444"/>
    <w:p>
      <w:pPr>
        <w:spacing w:after="0"/>
        <w:ind w:left="0"/>
        <w:jc w:val="left"/>
      </w:pPr>
      <w:r>
        <w:rPr>
          <w:rFonts w:ascii="Times New Roman"/>
          <w:b/>
          <w:i w:val="false"/>
          <w:color w:val="000000"/>
        </w:rPr>
        <w:t xml:space="preserve"> Общенациональный приоритет 7. Укрепление национальной безопасности</w:t>
      </w:r>
    </w:p>
    <w:bookmarkEnd w:id="444"/>
    <w:bookmarkStart w:name="z1706" w:id="445"/>
    <w:p>
      <w:pPr>
        <w:spacing w:after="0"/>
        <w:ind w:left="0"/>
        <w:jc w:val="both"/>
      </w:pPr>
      <w:r>
        <w:rPr>
          <w:rFonts w:ascii="Times New Roman"/>
          <w:b w:val="false"/>
          <w:i w:val="false"/>
          <w:color w:val="000000"/>
          <w:sz w:val="28"/>
        </w:rPr>
        <w:t>
      Политика государства в области национальной безопасности направлена на обеспечение эффективной защиты национальных интересов Республики Казахстан от реальных и потенциальных угроз в экономической, общественно-политической, социальной, информационной, международной, военной и других сферах.</w:t>
      </w:r>
    </w:p>
    <w:bookmarkEnd w:id="445"/>
    <w:bookmarkStart w:name="z1707" w:id="446"/>
    <w:p>
      <w:pPr>
        <w:spacing w:after="0"/>
        <w:ind w:left="0"/>
        <w:jc w:val="both"/>
      </w:pPr>
      <w:r>
        <w:rPr>
          <w:rFonts w:ascii="Times New Roman"/>
          <w:b w:val="false"/>
          <w:i w:val="false"/>
          <w:color w:val="000000"/>
          <w:sz w:val="28"/>
        </w:rPr>
        <w:t>
      Основой реализации государственной политики в сфере национальной безопасности является:</w:t>
      </w:r>
    </w:p>
    <w:bookmarkEnd w:id="446"/>
    <w:bookmarkStart w:name="z1708" w:id="447"/>
    <w:p>
      <w:pPr>
        <w:spacing w:after="0"/>
        <w:ind w:left="0"/>
        <w:jc w:val="both"/>
      </w:pPr>
      <w:r>
        <w:rPr>
          <w:rFonts w:ascii="Times New Roman"/>
          <w:b w:val="false"/>
          <w:i w:val="false"/>
          <w:color w:val="000000"/>
          <w:sz w:val="28"/>
        </w:rPr>
        <w:t>
      неразрывная взаимосвязь и взаимозависимость национальной безопасности Республики Казахстан и задач сбалансированного социально- экономического и общественно-политического развития;</w:t>
      </w:r>
    </w:p>
    <w:bookmarkEnd w:id="447"/>
    <w:bookmarkStart w:name="z1709" w:id="448"/>
    <w:p>
      <w:pPr>
        <w:spacing w:after="0"/>
        <w:ind w:left="0"/>
        <w:jc w:val="both"/>
      </w:pPr>
      <w:r>
        <w:rPr>
          <w:rFonts w:ascii="Times New Roman"/>
          <w:b w:val="false"/>
          <w:i w:val="false"/>
          <w:color w:val="000000"/>
          <w:sz w:val="28"/>
        </w:rPr>
        <w:t>
      внедрение современных методов управления рисками национальной безопасности;</w:t>
      </w:r>
    </w:p>
    <w:bookmarkEnd w:id="448"/>
    <w:bookmarkStart w:name="z1710" w:id="449"/>
    <w:p>
      <w:pPr>
        <w:spacing w:after="0"/>
        <w:ind w:left="0"/>
        <w:jc w:val="both"/>
      </w:pPr>
      <w:r>
        <w:rPr>
          <w:rFonts w:ascii="Times New Roman"/>
          <w:b w:val="false"/>
          <w:i w:val="false"/>
          <w:color w:val="000000"/>
          <w:sz w:val="28"/>
        </w:rPr>
        <w:t>
      ориентация системы национальной безопасности не только на противодействие вызовам и угрозам, но и создание новых возможностей для устойчивого развития.</w:t>
      </w:r>
    </w:p>
    <w:bookmarkEnd w:id="449"/>
    <w:bookmarkStart w:name="z1711" w:id="450"/>
    <w:p>
      <w:pPr>
        <w:spacing w:after="0"/>
        <w:ind w:left="0"/>
        <w:jc w:val="both"/>
      </w:pPr>
      <w:r>
        <w:rPr>
          <w:rFonts w:ascii="Times New Roman"/>
          <w:b w:val="false"/>
          <w:i w:val="false"/>
          <w:color w:val="000000"/>
          <w:sz w:val="28"/>
        </w:rPr>
        <w:t>
      Формирование и реализация государственной политики в сфере национальной безопасности будут обеспечены Стратегией национальной безопасности Республики Казахстан до 2025 года.</w:t>
      </w:r>
    </w:p>
    <w:bookmarkEnd w:id="450"/>
    <w:bookmarkStart w:name="z1712" w:id="451"/>
    <w:p>
      <w:pPr>
        <w:spacing w:after="0"/>
        <w:ind w:left="0"/>
        <w:jc w:val="left"/>
      </w:pPr>
      <w:r>
        <w:rPr>
          <w:rFonts w:ascii="Times New Roman"/>
          <w:b/>
          <w:i w:val="false"/>
          <w:color w:val="000000"/>
        </w:rPr>
        <w:t xml:space="preserve"> Общенациональный приоритет 8. Построение диверсифицированной и инновационной экономики</w:t>
      </w:r>
    </w:p>
    <w:bookmarkEnd w:id="451"/>
    <w:bookmarkStart w:name="z1713" w:id="452"/>
    <w:p>
      <w:pPr>
        <w:spacing w:after="0"/>
        <w:ind w:left="0"/>
        <w:jc w:val="both"/>
      </w:pPr>
      <w:r>
        <w:rPr>
          <w:rFonts w:ascii="Times New Roman"/>
          <w:b w:val="false"/>
          <w:i w:val="false"/>
          <w:color w:val="000000"/>
          <w:sz w:val="28"/>
        </w:rPr>
        <w:t>
      Суть приоритета: "новая повестка" развития предпринимательства, направленная на стимулирование и развитие экономической активности предпринимателей, эффективную защиту частной собственности и конкуренции. Основным результатом станет формирование конкурентоспособных отечественных предприятий.</w:t>
      </w:r>
    </w:p>
    <w:bookmarkEnd w:id="452"/>
    <w:bookmarkStart w:name="z1714" w:id="453"/>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453"/>
    <w:bookmarkStart w:name="z1715" w:id="454"/>
    <w:p>
      <w:pPr>
        <w:spacing w:after="0"/>
        <w:ind w:left="0"/>
        <w:jc w:val="both"/>
      </w:pPr>
      <w:r>
        <w:rPr>
          <w:rFonts w:ascii="Times New Roman"/>
          <w:b w:val="false"/>
          <w:i w:val="false"/>
          <w:color w:val="000000"/>
          <w:sz w:val="28"/>
        </w:rPr>
        <w:t>
      от простейших принципов развития субъектов предпринимательства к созданию современной предпринимательской экосистемы;</w:t>
      </w:r>
    </w:p>
    <w:bookmarkEnd w:id="454"/>
    <w:bookmarkStart w:name="z1716" w:id="455"/>
    <w:p>
      <w:pPr>
        <w:spacing w:after="0"/>
        <w:ind w:left="0"/>
        <w:jc w:val="both"/>
      </w:pPr>
      <w:r>
        <w:rPr>
          <w:rFonts w:ascii="Times New Roman"/>
          <w:b w:val="false"/>
          <w:i w:val="false"/>
          <w:color w:val="000000"/>
          <w:sz w:val="28"/>
        </w:rPr>
        <w:t>
      от "количественной" задачи по поддержке бизнеса к принятию качественных "пакетных решений" с созданием востребованной инфраструктуры;</w:t>
      </w:r>
    </w:p>
    <w:bookmarkEnd w:id="455"/>
    <w:bookmarkStart w:name="z1717" w:id="456"/>
    <w:p>
      <w:pPr>
        <w:spacing w:after="0"/>
        <w:ind w:left="0"/>
        <w:jc w:val="both"/>
      </w:pPr>
      <w:r>
        <w:rPr>
          <w:rFonts w:ascii="Times New Roman"/>
          <w:b w:val="false"/>
          <w:i w:val="false"/>
          <w:color w:val="000000"/>
          <w:sz w:val="28"/>
        </w:rPr>
        <w:t>
      от регулирования к мотивированию;</w:t>
      </w:r>
    </w:p>
    <w:bookmarkEnd w:id="456"/>
    <w:bookmarkStart w:name="z1718" w:id="457"/>
    <w:p>
      <w:pPr>
        <w:spacing w:after="0"/>
        <w:ind w:left="0"/>
        <w:jc w:val="both"/>
      </w:pPr>
      <w:r>
        <w:rPr>
          <w:rFonts w:ascii="Times New Roman"/>
          <w:b w:val="false"/>
          <w:i w:val="false"/>
          <w:color w:val="000000"/>
          <w:sz w:val="28"/>
        </w:rPr>
        <w:t>
      от возможности развития "теневого" бизнеса к созданию условий ведения добросовестного "прозрачного" бизнеса и неотвратимости выявления "теневого" рынка;</w:t>
      </w:r>
    </w:p>
    <w:bookmarkEnd w:id="457"/>
    <w:bookmarkStart w:name="z1719" w:id="458"/>
    <w:p>
      <w:pPr>
        <w:spacing w:after="0"/>
        <w:ind w:left="0"/>
        <w:jc w:val="both"/>
      </w:pPr>
      <w:r>
        <w:rPr>
          <w:rFonts w:ascii="Times New Roman"/>
          <w:b w:val="false"/>
          <w:i w:val="false"/>
          <w:color w:val="000000"/>
          <w:sz w:val="28"/>
        </w:rPr>
        <w:t>
      от повышенного административного контроля к упрощению и легальному ведению предпринимательской деятельности.</w:t>
      </w:r>
    </w:p>
    <w:bookmarkEnd w:id="458"/>
    <w:bookmarkStart w:name="z1720" w:id="459"/>
    <w:p>
      <w:pPr>
        <w:spacing w:after="0"/>
        <w:ind w:left="0"/>
        <w:jc w:val="both"/>
      </w:pPr>
      <w:r>
        <w:rPr>
          <w:rFonts w:ascii="Times New Roman"/>
          <w:b w:val="false"/>
          <w:i w:val="false"/>
          <w:color w:val="000000"/>
          <w:sz w:val="28"/>
        </w:rPr>
        <w:t>
      от активной роли государства как собственника и регулятора в отраслях к здоровой конкуренции между частными субъектами;</w:t>
      </w:r>
    </w:p>
    <w:bookmarkEnd w:id="459"/>
    <w:bookmarkStart w:name="z1721" w:id="460"/>
    <w:p>
      <w:pPr>
        <w:spacing w:after="0"/>
        <w:ind w:left="0"/>
        <w:jc w:val="both"/>
      </w:pPr>
      <w:r>
        <w:rPr>
          <w:rFonts w:ascii="Times New Roman"/>
          <w:b w:val="false"/>
          <w:i w:val="false"/>
          <w:color w:val="000000"/>
          <w:sz w:val="28"/>
        </w:rPr>
        <w:t>
      от ориентации на количественный рост за счет доминирующих отраслей (достигших конкурентного преимущества) к качественному росту за счет разнообразия (на пути к достижению конкурентного преимущества);</w:t>
      </w:r>
    </w:p>
    <w:bookmarkEnd w:id="460"/>
    <w:bookmarkStart w:name="z1722" w:id="461"/>
    <w:p>
      <w:pPr>
        <w:spacing w:after="0"/>
        <w:ind w:left="0"/>
        <w:jc w:val="both"/>
      </w:pPr>
      <w:r>
        <w:rPr>
          <w:rFonts w:ascii="Times New Roman"/>
          <w:b w:val="false"/>
          <w:i w:val="false"/>
          <w:color w:val="000000"/>
          <w:sz w:val="28"/>
        </w:rPr>
        <w:t>
      от ориентации исключительно на внутреннее потребление к конкурентоспособности на общих региональных экспортных рынках.</w:t>
      </w:r>
    </w:p>
    <w:bookmarkEnd w:id="461"/>
    <w:bookmarkStart w:name="z1723" w:id="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Разгосударствление в конкурентных отраслях </w:t>
      </w:r>
    </w:p>
    <w:bookmarkEnd w:id="462"/>
    <w:bookmarkStart w:name="z1724" w:id="463"/>
    <w:p>
      <w:pPr>
        <w:spacing w:after="0"/>
        <w:ind w:left="0"/>
        <w:jc w:val="both"/>
      </w:pPr>
      <w:r>
        <w:rPr>
          <w:rFonts w:ascii="Times New Roman"/>
          <w:b w:val="false"/>
          <w:i w:val="false"/>
          <w:color w:val="000000"/>
          <w:sz w:val="28"/>
        </w:rPr>
        <w:t>
      Ускорится процесс разгосударствления экономики, включающий эффективную приватизацию, передачу государственных функций в конкурентную среду, за исключением стратегических функций или где конкуренция будет экономически не целесообразна в условиях и масштабах страны.</w:t>
      </w:r>
    </w:p>
    <w:bookmarkEnd w:id="463"/>
    <w:bookmarkStart w:name="z1725" w:id="464"/>
    <w:p>
      <w:pPr>
        <w:spacing w:after="0"/>
        <w:ind w:left="0"/>
        <w:jc w:val="both"/>
      </w:pPr>
      <w:r>
        <w:rPr>
          <w:rFonts w:ascii="Times New Roman"/>
          <w:b w:val="false"/>
          <w:i w:val="false"/>
          <w:color w:val="000000"/>
          <w:sz w:val="28"/>
        </w:rPr>
        <w:t>
      Продолжится работа по оптимизации перечня видов деятельности, разрешенных для субъектов квазигосударственного сектора, в том числе с учетом специфики и уровня развития регионов. Аналогичная работа будет проводиться и по государственным предприятиям.</w:t>
      </w:r>
    </w:p>
    <w:bookmarkEnd w:id="464"/>
    <w:bookmarkStart w:name="z1726" w:id="4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2. Сбалансированное регулирование предпринимательства </w:t>
      </w:r>
    </w:p>
    <w:bookmarkEnd w:id="465"/>
    <w:bookmarkStart w:name="z1727" w:id="466"/>
    <w:p>
      <w:pPr>
        <w:spacing w:after="0"/>
        <w:ind w:left="0"/>
        <w:jc w:val="both"/>
      </w:pPr>
      <w:r>
        <w:rPr>
          <w:rFonts w:ascii="Times New Roman"/>
          <w:b w:val="false"/>
          <w:i w:val="false"/>
          <w:color w:val="000000"/>
          <w:sz w:val="28"/>
        </w:rPr>
        <w:t>
      Основным приоритетом "новой повестки" развития предпринимательства станет упрощение процедуры создания бизнеса путем сокращения административных барьеров.</w:t>
      </w:r>
    </w:p>
    <w:bookmarkEnd w:id="466"/>
    <w:bookmarkStart w:name="z1728" w:id="467"/>
    <w:p>
      <w:pPr>
        <w:spacing w:after="0"/>
        <w:ind w:left="0"/>
        <w:jc w:val="both"/>
      </w:pPr>
      <w:r>
        <w:rPr>
          <w:rFonts w:ascii="Times New Roman"/>
          <w:b w:val="false"/>
          <w:i w:val="false"/>
          <w:color w:val="000000"/>
          <w:sz w:val="28"/>
        </w:rPr>
        <w:t>
      В посткризисный период будут проведены тотальное смягчение государственного регулирования, внедрены механизмы регулирования "с чистого листа" и сокращение барьеров по входу на рынок и процессам ведения бизнеса.</w:t>
      </w:r>
    </w:p>
    <w:bookmarkEnd w:id="467"/>
    <w:bookmarkStart w:name="z1729" w:id="468"/>
    <w:p>
      <w:pPr>
        <w:spacing w:after="0"/>
        <w:ind w:left="0"/>
        <w:jc w:val="both"/>
      </w:pPr>
      <w:r>
        <w:rPr>
          <w:rFonts w:ascii="Times New Roman"/>
          <w:b w:val="false"/>
          <w:i w:val="false"/>
          <w:color w:val="000000"/>
          <w:sz w:val="28"/>
        </w:rPr>
        <w:t>
      Будет осуществлено внедрение принципа "1 in 2 out" (введение нового регуляторного инструмента "1 вместо 2" предполагает отмену двух равноценных действующих регулирований), что позволит снизить избыточные требования в отношении предпринимателей.</w:t>
      </w:r>
    </w:p>
    <w:bookmarkEnd w:id="468"/>
    <w:bookmarkStart w:name="z1730" w:id="469"/>
    <w:p>
      <w:pPr>
        <w:spacing w:after="0"/>
        <w:ind w:left="0"/>
        <w:jc w:val="both"/>
      </w:pPr>
      <w:r>
        <w:rPr>
          <w:rFonts w:ascii="Times New Roman"/>
          <w:b w:val="false"/>
          <w:i w:val="false"/>
          <w:color w:val="000000"/>
          <w:sz w:val="28"/>
        </w:rPr>
        <w:t>
      Для повышения гарантии защиты неприкосновенности частной собственности во всех статьях Уголовного кодекса исключат санкции в виде ареста имущества предпринимателя в пользу государства, если уголовный проступок предпринимателя не связан с хищением бюджетных средств или нанесением прямого вреда имущественным интересам государства.</w:t>
      </w:r>
    </w:p>
    <w:bookmarkEnd w:id="469"/>
    <w:bookmarkStart w:name="z1731" w:id="470"/>
    <w:p>
      <w:pPr>
        <w:spacing w:after="0"/>
        <w:ind w:left="0"/>
        <w:jc w:val="both"/>
      </w:pPr>
      <w:r>
        <w:rPr>
          <w:rFonts w:ascii="Times New Roman"/>
          <w:b w:val="false"/>
          <w:i w:val="false"/>
          <w:color w:val="000000"/>
          <w:sz w:val="28"/>
        </w:rPr>
        <w:t>
      Из разрешительных документов будут действовать государственные лицензии. Все остальные разрешения отменят, взамен внедрив отчетность бизнеса, анализ деятельности на добровольной основе.</w:t>
      </w:r>
    </w:p>
    <w:bookmarkEnd w:id="470"/>
    <w:bookmarkStart w:name="z1732" w:id="471"/>
    <w:p>
      <w:pPr>
        <w:spacing w:after="0"/>
        <w:ind w:left="0"/>
        <w:jc w:val="both"/>
      </w:pPr>
      <w:r>
        <w:rPr>
          <w:rFonts w:ascii="Times New Roman"/>
          <w:b w:val="false"/>
          <w:i w:val="false"/>
          <w:color w:val="000000"/>
          <w:sz w:val="28"/>
        </w:rPr>
        <w:t>
      В целях снижения контрольной нагрузки на бизнес, а также обеспечения устойчивости отечественного предпринимательства взамен плановых проверок будет внедрен принцип "диагностики" предприятия. Государственным органам будет предоставлена возможность "диагностировать" предприятия без привлечения к ответственности на основе системы управления рисками.</w:t>
      </w:r>
    </w:p>
    <w:bookmarkEnd w:id="471"/>
    <w:bookmarkStart w:name="z1733" w:id="472"/>
    <w:p>
      <w:pPr>
        <w:spacing w:after="0"/>
        <w:ind w:left="0"/>
        <w:jc w:val="both"/>
      </w:pPr>
      <w:r>
        <w:rPr>
          <w:rFonts w:ascii="Times New Roman"/>
          <w:b w:val="false"/>
          <w:i w:val="false"/>
          <w:color w:val="000000"/>
          <w:sz w:val="28"/>
        </w:rPr>
        <w:t>
      Будет введен запрет на ужесточение государственного контроля и надзора, а также на введение новых разрешений и уведомлений в период действия моратория на проверки субъектов малого и микропредпринимательства (до 1 января 2023 года).</w:t>
      </w:r>
    </w:p>
    <w:bookmarkEnd w:id="472"/>
    <w:bookmarkStart w:name="z1734" w:id="47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Расширение возможностей для роста и развития МСБ</w:t>
      </w:r>
    </w:p>
    <w:bookmarkEnd w:id="473"/>
    <w:bookmarkStart w:name="z1735" w:id="474"/>
    <w:p>
      <w:pPr>
        <w:spacing w:after="0"/>
        <w:ind w:left="0"/>
        <w:jc w:val="both"/>
      </w:pPr>
      <w:r>
        <w:rPr>
          <w:rFonts w:ascii="Times New Roman"/>
          <w:b w:val="false"/>
          <w:i w:val="false"/>
          <w:color w:val="000000"/>
          <w:sz w:val="28"/>
        </w:rPr>
        <w:t>
      Будут приняты меры по повышению доступности к финансированию бизнеса через расширение и повышение адресности программ и мер государственной поддержки.</w:t>
      </w:r>
    </w:p>
    <w:bookmarkEnd w:id="474"/>
    <w:bookmarkStart w:name="z1736" w:id="475"/>
    <w:p>
      <w:pPr>
        <w:spacing w:after="0"/>
        <w:ind w:left="0"/>
        <w:jc w:val="both"/>
      </w:pPr>
      <w:r>
        <w:rPr>
          <w:rFonts w:ascii="Times New Roman"/>
          <w:b w:val="false"/>
          <w:i w:val="false"/>
          <w:color w:val="000000"/>
          <w:sz w:val="28"/>
        </w:rPr>
        <w:t>
      Предприятия, способные увеличить присутствие на внутреннем и/или внешнем рынках, будут простимулированы путем определения специального комплекса мер "пакетные решения" с четким разграничением доли и уровня участия государства.</w:t>
      </w:r>
    </w:p>
    <w:bookmarkEnd w:id="475"/>
    <w:bookmarkStart w:name="z1737" w:id="476"/>
    <w:p>
      <w:pPr>
        <w:spacing w:after="0"/>
        <w:ind w:left="0"/>
        <w:jc w:val="both"/>
      </w:pPr>
      <w:r>
        <w:rPr>
          <w:rFonts w:ascii="Times New Roman"/>
          <w:b w:val="false"/>
          <w:i w:val="false"/>
          <w:color w:val="000000"/>
          <w:sz w:val="28"/>
        </w:rPr>
        <w:t>
      Будут предусмотрены дифференцированные меры поддержки, не облагающиеся налогами, для всех категорий бизнеса, что позволит охватить всех нуждающихся предпринимателей и получить взамен соразмерное благо для общества, в том числе обязательное производство отечественных товаров и увеличение присутствия предприятий на внутреннем рынке.</w:t>
      </w:r>
    </w:p>
    <w:bookmarkEnd w:id="476"/>
    <w:bookmarkStart w:name="z1738" w:id="477"/>
    <w:p>
      <w:pPr>
        <w:spacing w:after="0"/>
        <w:ind w:left="0"/>
        <w:jc w:val="both"/>
      </w:pPr>
      <w:r>
        <w:rPr>
          <w:rFonts w:ascii="Times New Roman"/>
          <w:b w:val="false"/>
          <w:i w:val="false"/>
          <w:color w:val="000000"/>
          <w:sz w:val="28"/>
        </w:rPr>
        <w:t>
      Будут изменены подходы по обучению предпринимателей и населения с предпринимательской инициативой с зарождением новой философии будущего предпринимателя.</w:t>
      </w:r>
    </w:p>
    <w:bookmarkEnd w:id="477"/>
    <w:bookmarkStart w:name="z1739" w:id="478"/>
    <w:p>
      <w:pPr>
        <w:spacing w:after="0"/>
        <w:ind w:left="0"/>
        <w:jc w:val="both"/>
      </w:pPr>
      <w:r>
        <w:rPr>
          <w:rFonts w:ascii="Times New Roman"/>
          <w:b w:val="false"/>
          <w:i w:val="false"/>
          <w:color w:val="000000"/>
          <w:sz w:val="28"/>
        </w:rPr>
        <w:t>
      Для расширения коммерческих возможностей бизнеса будет отменено налогообложение таких мер государственной поддержки как субсидирование, гранты, возмещение расходов.</w:t>
      </w:r>
    </w:p>
    <w:bookmarkEnd w:id="478"/>
    <w:bookmarkStart w:name="z1740" w:id="479"/>
    <w:p>
      <w:pPr>
        <w:spacing w:after="0"/>
        <w:ind w:left="0"/>
        <w:jc w:val="both"/>
      </w:pPr>
      <w:r>
        <w:rPr>
          <w:rFonts w:ascii="Times New Roman"/>
          <w:b w:val="false"/>
          <w:i w:val="false"/>
          <w:color w:val="000000"/>
          <w:sz w:val="28"/>
        </w:rPr>
        <w:t>
      В целях снижения зависимости бизнеса от банковского кредитования будет обеспечено развитие альтернатив банковскому кредитованию через расширение микрокредитования, факторинга, возможности фондового рынка.</w:t>
      </w:r>
    </w:p>
    <w:bookmarkEnd w:id="479"/>
    <w:bookmarkStart w:name="z1741" w:id="480"/>
    <w:p>
      <w:pPr>
        <w:spacing w:after="0"/>
        <w:ind w:left="0"/>
        <w:jc w:val="both"/>
      </w:pPr>
      <w:r>
        <w:rPr>
          <w:rFonts w:ascii="Times New Roman"/>
          <w:b w:val="false"/>
          <w:i w:val="false"/>
          <w:color w:val="000000"/>
          <w:sz w:val="28"/>
        </w:rPr>
        <w:t>
      Казахстанский бизнес получит доступ к дешевым средствам с возможностью пополнения оборотных средств или на инвестиционные цели без ограничений по сумме и отраслям. Это позволит увеличить число занятых в МСБ до 4 млн человек.</w:t>
      </w:r>
    </w:p>
    <w:bookmarkEnd w:id="480"/>
    <w:bookmarkStart w:name="z1742" w:id="481"/>
    <w:p>
      <w:pPr>
        <w:spacing w:after="0"/>
        <w:ind w:left="0"/>
        <w:jc w:val="both"/>
      </w:pPr>
      <w:r>
        <w:rPr>
          <w:rFonts w:ascii="Times New Roman"/>
          <w:b w:val="false"/>
          <w:i w:val="false"/>
          <w:color w:val="000000"/>
          <w:sz w:val="28"/>
        </w:rPr>
        <w:t>
      Для смягчения регулирования и обеспечения формата эффективного взаимодействия между компаниями-инноваторами и регулятором будет применен принцип "регулятивной песочницы", позволяющий снизить правовую неопределенность и юридические риски для участников финансового рынка.</w:t>
      </w:r>
    </w:p>
    <w:bookmarkEnd w:id="481"/>
    <w:bookmarkStart w:name="z1743" w:id="48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здоровой конкурентной среды</w:t>
      </w:r>
      <w:r>
        <w:rPr>
          <w:rFonts w:ascii="Times New Roman"/>
          <w:b w:val="false"/>
          <w:i w:val="false"/>
          <w:color w:val="000000"/>
          <w:sz w:val="28"/>
        </w:rPr>
        <w:t xml:space="preserve"> </w:t>
      </w:r>
    </w:p>
    <w:bookmarkEnd w:id="482"/>
    <w:bookmarkStart w:name="z1744" w:id="483"/>
    <w:p>
      <w:pPr>
        <w:spacing w:after="0"/>
        <w:ind w:left="0"/>
        <w:jc w:val="both"/>
      </w:pPr>
      <w:r>
        <w:rPr>
          <w:rFonts w:ascii="Times New Roman"/>
          <w:b w:val="false"/>
          <w:i w:val="false"/>
          <w:color w:val="000000"/>
          <w:sz w:val="28"/>
        </w:rPr>
        <w:t>
      В целях укрепления национальной экономики продолжится работа по внедрению проактивной государственной политики по развитию конкуренции с уходом от карательной ее направленности к более широкому применению инструментов "мягкого права" к незначительным правонарушениям с ужесточением ответственности по тяжким нарушениям.</w:t>
      </w:r>
    </w:p>
    <w:bookmarkEnd w:id="483"/>
    <w:bookmarkStart w:name="z1745" w:id="484"/>
    <w:p>
      <w:pPr>
        <w:spacing w:after="0"/>
        <w:ind w:left="0"/>
        <w:jc w:val="both"/>
      </w:pPr>
      <w:r>
        <w:rPr>
          <w:rFonts w:ascii="Times New Roman"/>
          <w:b w:val="false"/>
          <w:i w:val="false"/>
          <w:color w:val="000000"/>
          <w:sz w:val="28"/>
        </w:rPr>
        <w:t>
      Будет усовершенствована правоприменительная практика Закона Республики Казахстан "О реабилитации и банкротстве".</w:t>
      </w:r>
    </w:p>
    <w:bookmarkEnd w:id="484"/>
    <w:bookmarkStart w:name="z1746" w:id="485"/>
    <w:p>
      <w:pPr>
        <w:spacing w:after="0"/>
        <w:ind w:left="0"/>
        <w:jc w:val="both"/>
      </w:pPr>
      <w:r>
        <w:rPr>
          <w:rFonts w:ascii="Times New Roman"/>
          <w:b w:val="false"/>
          <w:i w:val="false"/>
          <w:color w:val="000000"/>
          <w:sz w:val="28"/>
        </w:rPr>
        <w:t>
      Будут приняты меры по обеспечению однородной конкурентной среды между квазигосударственным сектором и частным бизнесом, реализации принципа "конкурентного нейтралитета" с применением передовой практики стран ОЭСР.</w:t>
      </w:r>
    </w:p>
    <w:bookmarkEnd w:id="485"/>
    <w:bookmarkStart w:name="z1747" w:id="486"/>
    <w:p>
      <w:pPr>
        <w:spacing w:after="0"/>
        <w:ind w:left="0"/>
        <w:jc w:val="both"/>
      </w:pPr>
      <w:r>
        <w:rPr>
          <w:rFonts w:ascii="Times New Roman"/>
          <w:b w:val="false"/>
          <w:i w:val="false"/>
          <w:color w:val="000000"/>
          <w:sz w:val="28"/>
        </w:rPr>
        <w:t>
      Внедрение принципов "Open Markets" (открытые рынки) через IT-инструменты, направленные на доступ потребителей к информации, станет одним из важных направлений развития конкуренции. Это позволит облегчить условия вступления в отрасль новых поставщиков и предоставит возможности покупателям по поиску выгодных предложений.</w:t>
      </w:r>
    </w:p>
    <w:bookmarkEnd w:id="486"/>
    <w:bookmarkStart w:name="z1748" w:id="487"/>
    <w:p>
      <w:pPr>
        <w:spacing w:after="0"/>
        <w:ind w:left="0"/>
        <w:jc w:val="both"/>
      </w:pPr>
      <w:r>
        <w:rPr>
          <w:rFonts w:ascii="Times New Roman"/>
          <w:b w:val="false"/>
          <w:i w:val="false"/>
          <w:color w:val="000000"/>
          <w:sz w:val="28"/>
        </w:rPr>
        <w:t>
      Будут внедрены принципы "Sharing Economy", призванные изменить систему потребления товаров ("коллаборативное потребление") на рынках, где наблюдаются диспропорции в распределении ограниченных ресурсов (радиочастотный спектр и т.д.).</w:t>
      </w:r>
    </w:p>
    <w:bookmarkEnd w:id="487"/>
    <w:bookmarkStart w:name="z1749" w:id="488"/>
    <w:p>
      <w:pPr>
        <w:spacing w:after="0"/>
        <w:ind w:left="0"/>
        <w:jc w:val="both"/>
      </w:pPr>
      <w:r>
        <w:rPr>
          <w:rFonts w:ascii="Times New Roman"/>
          <w:b w:val="false"/>
          <w:i w:val="false"/>
          <w:color w:val="000000"/>
          <w:sz w:val="28"/>
        </w:rPr>
        <w:t>
      Мониторинг соблюдения антимонопольных требований к биржевой торговле (равномерность и регулярность реализации биржевого товара, минимальные и максимальные размеры лотов, регистрация внебиржевых сделок, антимонопольный доступ к электронной системе товарных бирж) позволит обеспечить равный доступ к ресурсам недропользователей, увеличению участников рынка за счет одновременного участия на торгах неограниченного круга продавцов и покупателей.</w:t>
      </w:r>
    </w:p>
    <w:bookmarkEnd w:id="488"/>
    <w:bookmarkStart w:name="z1750" w:id="489"/>
    <w:p>
      <w:pPr>
        <w:spacing w:after="0"/>
        <w:ind w:left="0"/>
        <w:jc w:val="both"/>
      </w:pPr>
      <w:r>
        <w:rPr>
          <w:rFonts w:ascii="Times New Roman"/>
          <w:b w:val="false"/>
          <w:i w:val="false"/>
          <w:color w:val="000000"/>
          <w:sz w:val="28"/>
        </w:rPr>
        <w:t>
      Сформируется информативная система рыночного ценообразования с надежными ценовыми индикаторами.</w:t>
      </w:r>
    </w:p>
    <w:bookmarkEnd w:id="489"/>
    <w:bookmarkStart w:name="z1751" w:id="490"/>
    <w:p>
      <w:pPr>
        <w:spacing w:after="0"/>
        <w:ind w:left="0"/>
        <w:jc w:val="both"/>
      </w:pPr>
      <w:r>
        <w:rPr>
          <w:rFonts w:ascii="Times New Roman"/>
          <w:b w:val="false"/>
          <w:i w:val="false"/>
          <w:color w:val="000000"/>
          <w:sz w:val="28"/>
        </w:rPr>
        <w:t>
      Будет продолжена работа по расширению перечня биржевых товаров и поэтапному увеличению объемов торгов.</w:t>
      </w:r>
    </w:p>
    <w:bookmarkEnd w:id="490"/>
    <w:bookmarkStart w:name="z1752" w:id="491"/>
    <w:p>
      <w:pPr>
        <w:spacing w:after="0"/>
        <w:ind w:left="0"/>
        <w:jc w:val="both"/>
      </w:pPr>
      <w:r>
        <w:rPr>
          <w:rFonts w:ascii="Times New Roman"/>
          <w:b w:val="false"/>
          <w:i w:val="false"/>
          <w:color w:val="000000"/>
          <w:sz w:val="28"/>
        </w:rPr>
        <w:t>
      В целях оценки воздействия на конкуренцию будет проводиться анализ конкурентных последствий вмешательства государства для разработки, пересмотра или изменения политики регулирования товарных рынков.</w:t>
      </w:r>
    </w:p>
    <w:bookmarkEnd w:id="491"/>
    <w:bookmarkStart w:name="z1753" w:id="492"/>
    <w:p>
      <w:pPr>
        <w:spacing w:after="0"/>
        <w:ind w:left="0"/>
        <w:jc w:val="both"/>
      </w:pPr>
      <w:r>
        <w:rPr>
          <w:rFonts w:ascii="Times New Roman"/>
          <w:b w:val="false"/>
          <w:i w:val="false"/>
          <w:color w:val="000000"/>
          <w:sz w:val="28"/>
        </w:rPr>
        <w:t>
      Также будет продолжена работа по регулированию монополий производимых товаров и услуг с сокращением государственной поддержки и проведением ревизии всего законодательства по принципу "разрушение искусственных монополий", что позволит обеспечить прозрачность не только ценообразования услуг и товаров монополий, но и всей цепочки поставок услуг монополий.</w:t>
      </w:r>
    </w:p>
    <w:bookmarkEnd w:id="492"/>
    <w:bookmarkStart w:name="z1754" w:id="493"/>
    <w:p>
      <w:pPr>
        <w:spacing w:after="0"/>
        <w:ind w:left="0"/>
        <w:jc w:val="both"/>
      </w:pPr>
      <w:r>
        <w:rPr>
          <w:rFonts w:ascii="Times New Roman"/>
          <w:b w:val="false"/>
          <w:i w:val="false"/>
          <w:color w:val="000000"/>
          <w:sz w:val="28"/>
        </w:rPr>
        <w:t>
      Сформируется система стандартов развития конкуренции в отраслях и регионах, которая приведет к вовлечению государственного аппарата в эту активную работу.</w:t>
      </w:r>
    </w:p>
    <w:bookmarkEnd w:id="493"/>
    <w:bookmarkStart w:name="z1755" w:id="494"/>
    <w:p>
      <w:pPr>
        <w:spacing w:after="0"/>
        <w:ind w:left="0"/>
        <w:jc w:val="both"/>
      </w:pPr>
      <w:r>
        <w:rPr>
          <w:rFonts w:ascii="Times New Roman"/>
          <w:b w:val="false"/>
          <w:i w:val="false"/>
          <w:color w:val="000000"/>
          <w:sz w:val="28"/>
        </w:rPr>
        <w:t>
      В целях развития конкуренции, а также повышения эффективности процесса в сфере государственных закупок создадут механизм (онлайн-площадка) по постоянному мониторингу среднерыночных цен на товары и услуги.</w:t>
      </w:r>
    </w:p>
    <w:bookmarkEnd w:id="494"/>
    <w:bookmarkStart w:name="z1756" w:id="495"/>
    <w:p>
      <w:pPr>
        <w:spacing w:after="0"/>
        <w:ind w:left="0"/>
        <w:jc w:val="both"/>
      </w:pPr>
      <w:r>
        <w:rPr>
          <w:rFonts w:ascii="Times New Roman"/>
          <w:b w:val="false"/>
          <w:i w:val="false"/>
          <w:color w:val="000000"/>
          <w:sz w:val="28"/>
        </w:rPr>
        <w:t>
      Выстроится качественная система защиты прав потребителей с созданием единой информационной системы приема жалоб по принципу "одного окна".</w:t>
      </w:r>
    </w:p>
    <w:bookmarkEnd w:id="495"/>
    <w:bookmarkStart w:name="z1757" w:id="49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Реформирование агропромышленного сектора для адаптации к новым условиям</w:t>
      </w:r>
    </w:p>
    <w:bookmarkEnd w:id="496"/>
    <w:bookmarkStart w:name="z1758" w:id="497"/>
    <w:p>
      <w:pPr>
        <w:spacing w:after="0"/>
        <w:ind w:left="0"/>
        <w:jc w:val="both"/>
      </w:pPr>
      <w:r>
        <w:rPr>
          <w:rFonts w:ascii="Times New Roman"/>
          <w:b w:val="false"/>
          <w:i w:val="false"/>
          <w:color w:val="000000"/>
          <w:sz w:val="28"/>
        </w:rPr>
        <w:t>
      Изменившиеся внешние условия и бюджетные ограничения, вызванные пандемией COVID-19 и падением цен на нефть, создают необходимость для реформирования агропромышленного комплекса (далее - АПК) и более рационального распределения государственных ресурсов. Это позволит увеличить объем валовой продукции сельского хозяйства в 2025 году в 1,3 раза, производительность труда в АПК - в 2,5 раза, довести долю переработанной продукции до 70%.</w:t>
      </w:r>
    </w:p>
    <w:bookmarkEnd w:id="497"/>
    <w:bookmarkStart w:name="z1759" w:id="498"/>
    <w:p>
      <w:pPr>
        <w:spacing w:after="0"/>
        <w:ind w:left="0"/>
        <w:jc w:val="both"/>
      </w:pPr>
      <w:r>
        <w:rPr>
          <w:rFonts w:ascii="Times New Roman"/>
          <w:b w:val="false"/>
          <w:i w:val="false"/>
          <w:color w:val="000000"/>
          <w:sz w:val="28"/>
        </w:rPr>
        <w:t>
      В основу реформ агропромышленного сектора заложены:</w:t>
      </w:r>
    </w:p>
    <w:bookmarkEnd w:id="498"/>
    <w:bookmarkStart w:name="z1760" w:id="499"/>
    <w:p>
      <w:pPr>
        <w:spacing w:after="0"/>
        <w:ind w:left="0"/>
        <w:jc w:val="both"/>
      </w:pPr>
      <w:r>
        <w:rPr>
          <w:rFonts w:ascii="Times New Roman"/>
          <w:b w:val="false"/>
          <w:i w:val="false"/>
          <w:color w:val="000000"/>
          <w:sz w:val="28"/>
        </w:rPr>
        <w:t>
      переориентация политик и сопутствующих расходов на достижение долгосрочной конкурентоспособности отрасли;</w:t>
      </w:r>
    </w:p>
    <w:bookmarkEnd w:id="499"/>
    <w:bookmarkStart w:name="z1761" w:id="500"/>
    <w:p>
      <w:pPr>
        <w:spacing w:after="0"/>
        <w:ind w:left="0"/>
        <w:jc w:val="both"/>
      </w:pPr>
      <w:r>
        <w:rPr>
          <w:rFonts w:ascii="Times New Roman"/>
          <w:b w:val="false"/>
          <w:i w:val="false"/>
          <w:color w:val="000000"/>
          <w:sz w:val="28"/>
        </w:rPr>
        <w:t>
      фокус на знаниях и цифровизации как драйверах производительности;</w:t>
      </w:r>
    </w:p>
    <w:bookmarkEnd w:id="500"/>
    <w:bookmarkStart w:name="z1762" w:id="501"/>
    <w:p>
      <w:pPr>
        <w:spacing w:after="0"/>
        <w:ind w:left="0"/>
        <w:jc w:val="both"/>
      </w:pPr>
      <w:r>
        <w:rPr>
          <w:rFonts w:ascii="Times New Roman"/>
          <w:b w:val="false"/>
          <w:i w:val="false"/>
          <w:color w:val="000000"/>
          <w:sz w:val="28"/>
        </w:rPr>
        <w:t>
      смещение акцента с отдельных производств на цепочки создания стоимости.</w:t>
      </w:r>
    </w:p>
    <w:bookmarkEnd w:id="501"/>
    <w:bookmarkStart w:name="z1763" w:id="502"/>
    <w:p>
      <w:pPr>
        <w:spacing w:after="0"/>
        <w:ind w:left="0"/>
        <w:jc w:val="both"/>
      </w:pPr>
      <w:r>
        <w:rPr>
          <w:rFonts w:ascii="Times New Roman"/>
          <w:b w:val="false"/>
          <w:i w:val="false"/>
          <w:color w:val="000000"/>
          <w:sz w:val="28"/>
        </w:rPr>
        <w:t>
      Государство будет продолжать политику приверженности открытой торговле и инвестициям, позволяющим стимулировать рост за счет усиления конкуренции, предпочтения более производительных предприятий и обеспечения ускоренного технологического обновления. Будут устранены ограничения на экспорт, подрывающие репутацию предприятий как надежных поставщиков на внешних рынках.</w:t>
      </w:r>
    </w:p>
    <w:bookmarkEnd w:id="502"/>
    <w:bookmarkStart w:name="z1764" w:id="503"/>
    <w:p>
      <w:pPr>
        <w:spacing w:after="0"/>
        <w:ind w:left="0"/>
        <w:jc w:val="both"/>
      </w:pPr>
      <w:r>
        <w:rPr>
          <w:rFonts w:ascii="Times New Roman"/>
          <w:b w:val="false"/>
          <w:i w:val="false"/>
          <w:color w:val="000000"/>
          <w:sz w:val="28"/>
        </w:rPr>
        <w:t>
      Приоритетом бюджетной инвестиционной политики должно стать создание необходимой для сельского хозяйства и сельхозтоваропроизводителей инфраструктуры, включая объекты логистики и мелкие производства.</w:t>
      </w:r>
    </w:p>
    <w:bookmarkEnd w:id="503"/>
    <w:bookmarkStart w:name="z1765" w:id="504"/>
    <w:p>
      <w:pPr>
        <w:spacing w:after="0"/>
        <w:ind w:left="0"/>
        <w:jc w:val="both"/>
      </w:pPr>
      <w:r>
        <w:rPr>
          <w:rFonts w:ascii="Times New Roman"/>
          <w:b w:val="false"/>
          <w:i w:val="false"/>
          <w:color w:val="000000"/>
          <w:sz w:val="28"/>
        </w:rPr>
        <w:t>
      Будут обеспечены государственные инвестиции в образование и науку, цифровизацию, экосистему распространения и внедрения технологий в сфере АПК.</w:t>
      </w:r>
    </w:p>
    <w:bookmarkEnd w:id="504"/>
    <w:bookmarkStart w:name="z1766" w:id="505"/>
    <w:p>
      <w:pPr>
        <w:spacing w:after="0"/>
        <w:ind w:left="0"/>
        <w:jc w:val="both"/>
      </w:pPr>
      <w:r>
        <w:rPr>
          <w:rFonts w:ascii="Times New Roman"/>
          <w:b w:val="false"/>
          <w:i w:val="false"/>
          <w:color w:val="000000"/>
          <w:sz w:val="28"/>
        </w:rPr>
        <w:t>
      Предусматривается поэтапное увеличение числа цифровых специалистов в АПК и повышение их грамотности. В рамках текущих бюджетных программ предлагается расширить такие направления как обучение/переобучение и микрокредитование.</w:t>
      </w:r>
    </w:p>
    <w:bookmarkEnd w:id="505"/>
    <w:bookmarkStart w:name="z1767" w:id="506"/>
    <w:p>
      <w:pPr>
        <w:spacing w:after="0"/>
        <w:ind w:left="0"/>
        <w:jc w:val="both"/>
      </w:pPr>
      <w:r>
        <w:rPr>
          <w:rFonts w:ascii="Times New Roman"/>
          <w:b w:val="false"/>
          <w:i w:val="false"/>
          <w:color w:val="000000"/>
          <w:sz w:val="28"/>
        </w:rPr>
        <w:t>
      При этом будут предусмотрены меры по реформированию аграрного образования с учетом переориентации отрасли на цифровое обеспечение сельского хозяйства.</w:t>
      </w:r>
    </w:p>
    <w:bookmarkEnd w:id="506"/>
    <w:bookmarkStart w:name="z1768" w:id="507"/>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 Крупные проекты сыграют ключевую роль в качестве центрального элемента создания добавленной стоимости.</w:t>
      </w:r>
    </w:p>
    <w:bookmarkEnd w:id="507"/>
    <w:bookmarkStart w:name="z1769" w:id="508"/>
    <w:p>
      <w:pPr>
        <w:spacing w:after="0"/>
        <w:ind w:left="0"/>
        <w:jc w:val="both"/>
      </w:pPr>
      <w:r>
        <w:rPr>
          <w:rFonts w:ascii="Times New Roman"/>
          <w:b w:val="false"/>
          <w:i w:val="false"/>
          <w:color w:val="000000"/>
          <w:sz w:val="28"/>
        </w:rPr>
        <w:t>
      В части реализации реформ будут улучшена координация между государственными органами, укреплена законодательная и регуляторная база для обеспечения качества, прослеживаемости, выполнения требований безопасности и целостности цепочек.</w:t>
      </w:r>
    </w:p>
    <w:bookmarkEnd w:id="508"/>
    <w:bookmarkStart w:name="z1770" w:id="509"/>
    <w:p>
      <w:pPr>
        <w:spacing w:after="0"/>
        <w:ind w:left="0"/>
        <w:jc w:val="both"/>
      </w:pPr>
      <w:r>
        <w:rPr>
          <w:rFonts w:ascii="Times New Roman"/>
          <w:b w:val="false"/>
          <w:i w:val="false"/>
          <w:color w:val="000000"/>
          <w:sz w:val="28"/>
        </w:rPr>
        <w:t>
      Инвестиционную поддержку получат платформы и институты по распространению инноваций, обучению, управлению качеством, обеспечению доступа к рынку (в том числе внешним) и снижению рисков.</w:t>
      </w:r>
    </w:p>
    <w:bookmarkEnd w:id="509"/>
    <w:bookmarkStart w:name="z1771" w:id="510"/>
    <w:p>
      <w:pPr>
        <w:spacing w:after="0"/>
        <w:ind w:left="0"/>
        <w:jc w:val="both"/>
      </w:pPr>
      <w:r>
        <w:rPr>
          <w:rFonts w:ascii="Times New Roman"/>
          <w:b w:val="false"/>
          <w:i w:val="false"/>
          <w:color w:val="000000"/>
          <w:sz w:val="28"/>
        </w:rPr>
        <w:t>
      Массовое применение найдут геоинформационные системы для эффективного управления водными и земельными ресурсами и борьбы с опустыниванием.</w:t>
      </w:r>
    </w:p>
    <w:bookmarkEnd w:id="510"/>
    <w:bookmarkStart w:name="z1772" w:id="511"/>
    <w:p>
      <w:pPr>
        <w:spacing w:after="0"/>
        <w:ind w:left="0"/>
        <w:jc w:val="both"/>
      </w:pPr>
      <w:r>
        <w:rPr>
          <w:rFonts w:ascii="Times New Roman"/>
          <w:b w:val="false"/>
          <w:i w:val="false"/>
          <w:color w:val="000000"/>
          <w:sz w:val="28"/>
        </w:rPr>
        <w:t>
      Важным условием станет эффективное использование земель сельскохозяйственного назначения с увеличением налоговой нагрузки на неиспользуемые участки. Ускорится работа по диверсификации структуры посевных площадей, модернизируются подходы к мелиорации и рекультивации почвы.</w:t>
      </w:r>
    </w:p>
    <w:bookmarkEnd w:id="511"/>
    <w:bookmarkStart w:name="z1773" w:id="512"/>
    <w:p>
      <w:pPr>
        <w:spacing w:after="0"/>
        <w:ind w:left="0"/>
        <w:jc w:val="both"/>
      </w:pPr>
      <w:r>
        <w:rPr>
          <w:rFonts w:ascii="Times New Roman"/>
          <w:b w:val="false"/>
          <w:i w:val="false"/>
          <w:color w:val="000000"/>
          <w:sz w:val="28"/>
        </w:rPr>
        <w:t>
      Водное законодательство актуализируют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в жилищно-коммунальной сфере.</w:t>
      </w:r>
    </w:p>
    <w:bookmarkEnd w:id="512"/>
    <w:bookmarkStart w:name="z1774" w:id="513"/>
    <w:p>
      <w:pPr>
        <w:spacing w:after="0"/>
        <w:ind w:left="0"/>
        <w:jc w:val="both"/>
      </w:pPr>
      <w:r>
        <w:rPr>
          <w:rFonts w:ascii="Times New Roman"/>
          <w:b w:val="false"/>
          <w:i w:val="false"/>
          <w:color w:val="000000"/>
          <w:sz w:val="28"/>
        </w:rPr>
        <w:t>
      Будут приняты меры по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513"/>
    <w:bookmarkStart w:name="z1775" w:id="514"/>
    <w:p>
      <w:pPr>
        <w:spacing w:after="0"/>
        <w:ind w:left="0"/>
        <w:jc w:val="both"/>
      </w:pPr>
      <w:r>
        <w:rPr>
          <w:rFonts w:ascii="Times New Roman"/>
          <w:b w:val="false"/>
          <w:i w:val="false"/>
          <w:color w:val="000000"/>
          <w:sz w:val="28"/>
        </w:rPr>
        <w:t>
      Предусматривается налаживание системы трансферта технологий и применения лучших практик среди субъектов АПК, включая подготовку к участию в государственных и частных программах.</w:t>
      </w:r>
    </w:p>
    <w:bookmarkEnd w:id="514"/>
    <w:bookmarkStart w:name="z1776" w:id="515"/>
    <w:p>
      <w:pPr>
        <w:spacing w:after="0"/>
        <w:ind w:left="0"/>
        <w:jc w:val="both"/>
      </w:pPr>
      <w:r>
        <w:rPr>
          <w:rFonts w:ascii="Times New Roman"/>
          <w:b w:val="false"/>
          <w:i w:val="false"/>
          <w:color w:val="000000"/>
          <w:sz w:val="28"/>
        </w:rPr>
        <w:t>
      Будут внедрены механизмы по стимулированию развития кооперации сельхозпроизводителей - региональные продуктовые хабы. Это позволит достичь эффекта масштаба, увеличить их переговорную силу и обеспечить выгодное позиционирование в цепочке создания стоимости.</w:t>
      </w:r>
    </w:p>
    <w:bookmarkEnd w:id="515"/>
    <w:bookmarkStart w:name="z1777" w:id="516"/>
    <w:p>
      <w:pPr>
        <w:spacing w:after="0"/>
        <w:ind w:left="0"/>
        <w:jc w:val="both"/>
      </w:pPr>
      <w:r>
        <w:rPr>
          <w:rFonts w:ascii="Times New Roman"/>
          <w:b w:val="false"/>
          <w:i w:val="false"/>
          <w:color w:val="000000"/>
          <w:sz w:val="28"/>
        </w:rPr>
        <w:t>
      Государство продолжит работу по совершенствованию финансовых инструментов, в том числе направленных на внедрение инноваций (финансирование всей цепочки, торговые и инвестиционные кредиты, гарантирование, лизинг).</w:t>
      </w:r>
    </w:p>
    <w:bookmarkEnd w:id="516"/>
    <w:bookmarkStart w:name="z1778" w:id="51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Создание специализированных факторов и рыночных условий в секторах промышленности</w:t>
      </w:r>
      <w:r>
        <w:rPr>
          <w:rFonts w:ascii="Times New Roman"/>
          <w:b w:val="false"/>
          <w:i w:val="false"/>
          <w:color w:val="000000"/>
          <w:sz w:val="28"/>
        </w:rPr>
        <w:t xml:space="preserve"> </w:t>
      </w:r>
    </w:p>
    <w:bookmarkEnd w:id="517"/>
    <w:bookmarkStart w:name="z1779" w:id="518"/>
    <w:p>
      <w:pPr>
        <w:spacing w:after="0"/>
        <w:ind w:left="0"/>
        <w:jc w:val="both"/>
      </w:pPr>
      <w:r>
        <w:rPr>
          <w:rFonts w:ascii="Times New Roman"/>
          <w:b w:val="false"/>
          <w:i w:val="false"/>
          <w:color w:val="000000"/>
          <w:sz w:val="28"/>
        </w:rPr>
        <w:t>
      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bookmarkEnd w:id="518"/>
    <w:bookmarkStart w:name="z1780" w:id="519"/>
    <w:p>
      <w:pPr>
        <w:spacing w:after="0"/>
        <w:ind w:left="0"/>
        <w:jc w:val="both"/>
      </w:pPr>
      <w:r>
        <w:rPr>
          <w:rFonts w:ascii="Times New Roman"/>
          <w:b w:val="false"/>
          <w:i w:val="false"/>
          <w:color w:val="000000"/>
          <w:sz w:val="28"/>
        </w:rPr>
        <w:t>
      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1,5 раза.</w:t>
      </w:r>
    </w:p>
    <w:bookmarkEnd w:id="519"/>
    <w:bookmarkStart w:name="z1781" w:id="520"/>
    <w:p>
      <w:pPr>
        <w:spacing w:after="0"/>
        <w:ind w:left="0"/>
        <w:jc w:val="both"/>
      </w:pPr>
      <w:r>
        <w:rPr>
          <w:rFonts w:ascii="Times New Roman"/>
          <w:b w:val="false"/>
          <w:i w:val="false"/>
          <w:color w:val="000000"/>
          <w:sz w:val="28"/>
        </w:rPr>
        <w:t>
      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bookmarkEnd w:id="520"/>
    <w:bookmarkStart w:name="z1782" w:id="521"/>
    <w:p>
      <w:pPr>
        <w:spacing w:after="0"/>
        <w:ind w:left="0"/>
        <w:jc w:val="both"/>
      </w:pPr>
      <w:r>
        <w:rPr>
          <w:rFonts w:ascii="Times New Roman"/>
          <w:b w:val="false"/>
          <w:i w:val="false"/>
          <w:color w:val="000000"/>
          <w:sz w:val="28"/>
        </w:rPr>
        <w:t>
      Будет предусмотрен гарантированный закуп со стороны государственного, квазигосударственного секторов и недропользователей и обеспечена стабильность законодательных условий на весь срок реализации проекта.</w:t>
      </w:r>
    </w:p>
    <w:bookmarkEnd w:id="521"/>
    <w:bookmarkStart w:name="z1783" w:id="522"/>
    <w:p>
      <w:pPr>
        <w:spacing w:after="0"/>
        <w:ind w:left="0"/>
        <w:jc w:val="both"/>
      </w:pPr>
      <w:r>
        <w:rPr>
          <w:rFonts w:ascii="Times New Roman"/>
          <w:b w:val="false"/>
          <w:i w:val="false"/>
          <w:color w:val="000000"/>
          <w:sz w:val="28"/>
        </w:rPr>
        <w:t xml:space="preserve">
      Для стратегических проектов организуют пакетное предоставление натурных грантов, льготное финансирование, частичное гарантирование, механизм экспортной поддержки. </w:t>
      </w:r>
    </w:p>
    <w:bookmarkEnd w:id="522"/>
    <w:bookmarkStart w:name="z1784" w:id="523"/>
    <w:p>
      <w:pPr>
        <w:spacing w:after="0"/>
        <w:ind w:left="0"/>
        <w:jc w:val="both"/>
      </w:pPr>
      <w:r>
        <w:rPr>
          <w:rFonts w:ascii="Times New Roman"/>
          <w:b w:val="false"/>
          <w:i w:val="false"/>
          <w:color w:val="000000"/>
          <w:sz w:val="28"/>
        </w:rPr>
        <w:t>
      Часть капитальных затрат инвесторов будет возмещена путем зачета против налоговых обязательств. Конкретный уровень поддержки будет зависеть от объемов капитальных вложений и приоритетности проекта. По этой причине государство сосредоточится на создании избыточного предложения качественной промышленной инфраструктуры в конвергенции с пространственным развитием.</w:t>
      </w:r>
    </w:p>
    <w:bookmarkEnd w:id="523"/>
    <w:bookmarkStart w:name="z1785" w:id="524"/>
    <w:p>
      <w:pPr>
        <w:spacing w:after="0"/>
        <w:ind w:left="0"/>
        <w:jc w:val="both"/>
      </w:pPr>
      <w:r>
        <w:rPr>
          <w:rFonts w:ascii="Times New Roman"/>
          <w:b w:val="false"/>
          <w:i w:val="false"/>
          <w:color w:val="000000"/>
          <w:sz w:val="28"/>
        </w:rPr>
        <w:t>
      Продолжится развитие механизма строительства индустриальных зон и индустриальных парков по принципу ГЧП. При этом создание новых индустриальных зон будет осуществляться с возможностью прямого применения зарубежных стандартов при строительстве объектов и наделения управляющей компании полномочиями по экспертизе проектов.</w:t>
      </w:r>
    </w:p>
    <w:bookmarkEnd w:id="524"/>
    <w:bookmarkStart w:name="z1786" w:id="525"/>
    <w:p>
      <w:pPr>
        <w:spacing w:after="0"/>
        <w:ind w:left="0"/>
        <w:jc w:val="both"/>
      </w:pPr>
      <w:r>
        <w:rPr>
          <w:rFonts w:ascii="Times New Roman"/>
          <w:b w:val="false"/>
          <w:i w:val="false"/>
          <w:color w:val="000000"/>
          <w:sz w:val="28"/>
        </w:rPr>
        <w:t>
      В целях привлечения инвестиций в геологоразведку, обеспечения трансферта технологий в сегмент развития сырьевой базы и производства будет активно задействована специализированная биржевая платформа МФЦА для недропользователей.</w:t>
      </w:r>
    </w:p>
    <w:bookmarkEnd w:id="525"/>
    <w:bookmarkStart w:name="z1787" w:id="526"/>
    <w:p>
      <w:pPr>
        <w:spacing w:after="0"/>
        <w:ind w:left="0"/>
        <w:jc w:val="both"/>
      </w:pPr>
      <w:r>
        <w:rPr>
          <w:rFonts w:ascii="Times New Roman"/>
          <w:b w:val="false"/>
          <w:i w:val="false"/>
          <w:color w:val="000000"/>
          <w:sz w:val="28"/>
        </w:rPr>
        <w:t>
      Будет усовершенствована нормативная правовая база по процедурным механизмам, обеспечению полной открытости данных согласно Инициативам прозрачности добывающих отраслей, охраны окружающей среды при ликвидации последствий недропользования, предоставлению общераспространенных полезных ископаемых с учетом потребностей внутреннего рынка и населенных пунктов строительными материалами, использования отходов горнодобывающей и энергетических производств в целях ресурсоэффективности.</w:t>
      </w:r>
    </w:p>
    <w:bookmarkEnd w:id="526"/>
    <w:bookmarkStart w:name="z1788" w:id="527"/>
    <w:p>
      <w:pPr>
        <w:spacing w:after="0"/>
        <w:ind w:left="0"/>
        <w:jc w:val="both"/>
      </w:pPr>
      <w:r>
        <w:rPr>
          <w:rFonts w:ascii="Times New Roman"/>
          <w:b w:val="false"/>
          <w:i w:val="false"/>
          <w:color w:val="000000"/>
          <w:sz w:val="28"/>
        </w:rPr>
        <w:t>
      Для повышения качества услуг, предоставляемых субъектами естественных монополий будет проведена ревизия услуг с последующей их стандартизацией (принятие регламентов, стандартов оказания товаров, работ, услуг) по примеру оказания государственных услуг с соответствующими обязательствами услугодателя.</w:t>
      </w:r>
    </w:p>
    <w:bookmarkEnd w:id="527"/>
    <w:bookmarkStart w:name="z1789" w:id="528"/>
    <w:p>
      <w:pPr>
        <w:spacing w:after="0"/>
        <w:ind w:left="0"/>
        <w:jc w:val="both"/>
      </w:pPr>
      <w:r>
        <w:rPr>
          <w:rFonts w:ascii="Times New Roman"/>
          <w:b w:val="false"/>
          <w:i w:val="false"/>
          <w:color w:val="000000"/>
          <w:sz w:val="28"/>
        </w:rPr>
        <w:t>
      Кроме того, будут внедрены критерии качества и надежности услуг, предоставляемых субъектами естественных монополий, от достижения которых будет зависеть уровень тарифа. Тарифообразование станет прозрачным через обязательство размещения в открытом доступе материалов, касающихся утверждения и изменения тарифов энергопроизводящих организаций, в том числе сметы затрат на производство электроэнергии.</w:t>
      </w:r>
    </w:p>
    <w:bookmarkEnd w:id="528"/>
    <w:bookmarkStart w:name="z1790" w:id="529"/>
    <w:p>
      <w:pPr>
        <w:spacing w:after="0"/>
        <w:ind w:left="0"/>
        <w:jc w:val="both"/>
      </w:pPr>
      <w:r>
        <w:rPr>
          <w:rFonts w:ascii="Times New Roman"/>
          <w:b w:val="false"/>
          <w:i w:val="false"/>
          <w:color w:val="000000"/>
          <w:sz w:val="28"/>
        </w:rPr>
        <w:t>
      Будет определен исчерпывающий перечень требований для технического подключения к инфраструктуре субъектов естественных монополий и коммунального сектора. Услуги поэтапно начнут оказываться по принципу "одного окна".</w:t>
      </w:r>
    </w:p>
    <w:bookmarkEnd w:id="529"/>
    <w:bookmarkStart w:name="z1791" w:id="53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Развитие собственной научно-технологической и инновационной базы</w:t>
      </w:r>
    </w:p>
    <w:bookmarkEnd w:id="530"/>
    <w:bookmarkStart w:name="z1792" w:id="531"/>
    <w:p>
      <w:pPr>
        <w:spacing w:after="0"/>
        <w:ind w:left="0"/>
        <w:jc w:val="both"/>
      </w:pPr>
      <w:r>
        <w:rPr>
          <w:rFonts w:ascii="Times New Roman"/>
          <w:b w:val="false"/>
          <w:i w:val="false"/>
          <w:color w:val="000000"/>
          <w:sz w:val="28"/>
        </w:rPr>
        <w:t>
      Будет сформирована и реализована политика в области науки и научнотехнологического развития, направленная на:</w:t>
      </w:r>
    </w:p>
    <w:bookmarkEnd w:id="531"/>
    <w:bookmarkStart w:name="z1793" w:id="532"/>
    <w:p>
      <w:pPr>
        <w:spacing w:after="0"/>
        <w:ind w:left="0"/>
        <w:jc w:val="both"/>
      </w:pPr>
      <w:r>
        <w:rPr>
          <w:rFonts w:ascii="Times New Roman"/>
          <w:b w:val="false"/>
          <w:i w:val="false"/>
          <w:color w:val="000000"/>
          <w:sz w:val="28"/>
        </w:rPr>
        <w:t>
      создание спроса на разработку отечественных и локализацию зарубежных технологий с высоким экспортным потенциалом или потребность в которых существует на внутреннем рынке, в том числе посредством государственного заказа/закупок;</w:t>
      </w:r>
    </w:p>
    <w:bookmarkEnd w:id="532"/>
    <w:bookmarkStart w:name="z1794" w:id="533"/>
    <w:p>
      <w:pPr>
        <w:spacing w:after="0"/>
        <w:ind w:left="0"/>
        <w:jc w:val="both"/>
      </w:pPr>
      <w:r>
        <w:rPr>
          <w:rFonts w:ascii="Times New Roman"/>
          <w:b w:val="false"/>
          <w:i w:val="false"/>
          <w:color w:val="000000"/>
          <w:sz w:val="28"/>
        </w:rPr>
        <w:t>
      финансовую и нефинансовую поддержку коммерциализации и трансферта новых технологий;</w:t>
      </w:r>
    </w:p>
    <w:bookmarkEnd w:id="533"/>
    <w:bookmarkStart w:name="z1795" w:id="534"/>
    <w:p>
      <w:pPr>
        <w:spacing w:after="0"/>
        <w:ind w:left="0"/>
        <w:jc w:val="both"/>
      </w:pPr>
      <w:r>
        <w:rPr>
          <w:rFonts w:ascii="Times New Roman"/>
          <w:b w:val="false"/>
          <w:i w:val="false"/>
          <w:color w:val="000000"/>
          <w:sz w:val="28"/>
        </w:rPr>
        <w:t>
      экспертное сопровождение, включающее экспертизу технологий, консультационные услуги и формирование предварительно одобренных технологических решений.</w:t>
      </w:r>
    </w:p>
    <w:bookmarkEnd w:id="534"/>
    <w:bookmarkStart w:name="z1796" w:id="535"/>
    <w:p>
      <w:pPr>
        <w:spacing w:after="0"/>
        <w:ind w:left="0"/>
        <w:jc w:val="both"/>
      </w:pPr>
      <w:r>
        <w:rPr>
          <w:rFonts w:ascii="Times New Roman"/>
          <w:b w:val="false"/>
          <w:i w:val="false"/>
          <w:color w:val="000000"/>
          <w:sz w:val="28"/>
        </w:rPr>
        <w:t>
      В целях обеспечения скоординированной политики в отраслях на уровне ключевых технологий будут определены единые технологические ориентиры в приоритетных направлениях для науки, бизнеса, образования, экспертного сообщества, государственных органов и институтов развития.</w:t>
      </w:r>
    </w:p>
    <w:bookmarkEnd w:id="535"/>
    <w:bookmarkStart w:name="z1797" w:id="536"/>
    <w:p>
      <w:pPr>
        <w:spacing w:after="0"/>
        <w:ind w:left="0"/>
        <w:jc w:val="both"/>
      </w:pPr>
      <w:r>
        <w:rPr>
          <w:rFonts w:ascii="Times New Roman"/>
          <w:b w:val="false"/>
          <w:i w:val="false"/>
          <w:color w:val="000000"/>
          <w:sz w:val="28"/>
        </w:rPr>
        <w:t>
      Ключевыми элементами инфраструктуры по формированию технологических политик (стратегий) станут отраслевые центры технологических компетенций (на базе вузов, НИИ или специализированных организаций), в работу которой будут вовлечены компетентные эксперты, а также мировые технологические лидеры отрасли.</w:t>
      </w:r>
    </w:p>
    <w:bookmarkEnd w:id="536"/>
    <w:bookmarkStart w:name="z1798" w:id="537"/>
    <w:p>
      <w:pPr>
        <w:spacing w:after="0"/>
        <w:ind w:left="0"/>
        <w:jc w:val="both"/>
      </w:pPr>
      <w:r>
        <w:rPr>
          <w:rFonts w:ascii="Times New Roman"/>
          <w:b w:val="false"/>
          <w:i w:val="false"/>
          <w:color w:val="000000"/>
          <w:sz w:val="28"/>
        </w:rPr>
        <w:t>
      Общая координация в обеспечении инновационного и технологического развития страны, формировании единых подходов и механизмов реализации политики в области развития инноваций и технологий, а также оценке эффективности принимаемых мер будет осуществляться в рамках создаваемого Совета по технологической политике при Правительстве Республики Казахстан.</w:t>
      </w:r>
    </w:p>
    <w:bookmarkEnd w:id="537"/>
    <w:bookmarkStart w:name="z1799" w:id="538"/>
    <w:p>
      <w:pPr>
        <w:spacing w:after="0"/>
        <w:ind w:left="0"/>
        <w:jc w:val="both"/>
      </w:pPr>
      <w:r>
        <w:rPr>
          <w:rFonts w:ascii="Times New Roman"/>
          <w:b w:val="false"/>
          <w:i w:val="false"/>
          <w:color w:val="000000"/>
          <w:sz w:val="28"/>
        </w:rPr>
        <w:t>
      Всего к 2025 году будут сформированы не менее 10 технологических платформ и целевых технологических программ в приоритетных технологических направлениях.</w:t>
      </w:r>
    </w:p>
    <w:bookmarkEnd w:id="538"/>
    <w:bookmarkStart w:name="z1800" w:id="539"/>
    <w:p>
      <w:pPr>
        <w:spacing w:after="0"/>
        <w:ind w:left="0"/>
        <w:jc w:val="both"/>
      </w:pPr>
      <w:r>
        <w:rPr>
          <w:rFonts w:ascii="Times New Roman"/>
          <w:b w:val="false"/>
          <w:i w:val="false"/>
          <w:color w:val="000000"/>
          <w:sz w:val="28"/>
        </w:rPr>
        <w:t>
      Будет создана современная инфраструктура для научно-прикладных исследований. Это - инжиниринговые центры при ведущих университетах (или отраслевых объединениях и ассоциациях), развитая сеть национальных научно-исследовательских центров (лабораторий) по ключевым направлениям технологического развития.</w:t>
      </w:r>
    </w:p>
    <w:bookmarkEnd w:id="539"/>
    <w:bookmarkStart w:name="z1801" w:id="540"/>
    <w:p>
      <w:pPr>
        <w:spacing w:after="0"/>
        <w:ind w:left="0"/>
        <w:jc w:val="both"/>
      </w:pPr>
      <w:r>
        <w:rPr>
          <w:rFonts w:ascii="Times New Roman"/>
          <w:b w:val="false"/>
          <w:i w:val="false"/>
          <w:color w:val="000000"/>
          <w:sz w:val="28"/>
        </w:rPr>
        <w:t>
      На базе МФЦА будет создан административно-правовой механизм по регистрации и защите прав на объекты интеллектуальной собственности.</w:t>
      </w:r>
    </w:p>
    <w:bookmarkEnd w:id="540"/>
    <w:bookmarkStart w:name="z1802" w:id="541"/>
    <w:p>
      <w:pPr>
        <w:spacing w:after="0"/>
        <w:ind w:left="0"/>
        <w:jc w:val="both"/>
      </w:pPr>
      <w:r>
        <w:rPr>
          <w:rFonts w:ascii="Times New Roman"/>
          <w:b w:val="false"/>
          <w:i w:val="false"/>
          <w:color w:val="000000"/>
          <w:sz w:val="28"/>
        </w:rPr>
        <w:t>
      Высокотехнологичным стартапам будут предоставлены производственные площадки, в том числе на базе действующих предприятий, для проведения опытно-конструкторских работ, создания опытных образцов, прототипов или полезных моделей, выпуска мелкосерийных партий своей продукции.</w:t>
      </w:r>
    </w:p>
    <w:bookmarkEnd w:id="541"/>
    <w:bookmarkStart w:name="z1803" w:id="542"/>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научно-технической деятельности будет обеспечена связь с производством через механизм софинансирования.</w:t>
      </w:r>
    </w:p>
    <w:bookmarkEnd w:id="542"/>
    <w:bookmarkStart w:name="z1804" w:id="543"/>
    <w:p>
      <w:pPr>
        <w:spacing w:after="0"/>
        <w:ind w:left="0"/>
        <w:jc w:val="both"/>
      </w:pPr>
      <w:r>
        <w:rPr>
          <w:rFonts w:ascii="Times New Roman"/>
          <w:b w:val="false"/>
          <w:i w:val="false"/>
          <w:color w:val="000000"/>
          <w:sz w:val="28"/>
        </w:rPr>
        <w:t>
      Законодательство, способствующее разработкам и инновациям, будет более гибким, чтобы эффективно и своевременно адаптироваться к разработке, испытанию и внедрению новых технологий (например, испытание беспилотных автомобилей, дронов для использования в промышленности, сфере услуг, пожаротушении и т.д.).</w:t>
      </w:r>
    </w:p>
    <w:bookmarkEnd w:id="543"/>
    <w:bookmarkStart w:name="z1805" w:id="544"/>
    <w:p>
      <w:pPr>
        <w:spacing w:after="0"/>
        <w:ind w:left="0"/>
        <w:jc w:val="both"/>
      </w:pPr>
      <w:r>
        <w:rPr>
          <w:rFonts w:ascii="Times New Roman"/>
          <w:b w:val="false"/>
          <w:i w:val="false"/>
          <w:color w:val="000000"/>
          <w:sz w:val="28"/>
        </w:rPr>
        <w:t>
      Будет создана Национальная межотраслевая регуляторная песочница - особый правовой режим, позволяющий инновационным компаниям протестировать новые продукты и услуги в различных отраслях экономики без риска нарушения действующего законодательства. Для этого будет активно задействован МФЦА, имеющий накопленный опыт и экспертизу, который позволит имплементировать лучшую практику и подходы.</w:t>
      </w:r>
    </w:p>
    <w:bookmarkEnd w:id="544"/>
    <w:bookmarkStart w:name="z1806" w:id="54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8. Реформирование транспортно-логистического сектора и улучшение связанности</w:t>
      </w:r>
    </w:p>
    <w:bookmarkEnd w:id="545"/>
    <w:bookmarkStart w:name="z1807" w:id="546"/>
    <w:p>
      <w:pPr>
        <w:spacing w:after="0"/>
        <w:ind w:left="0"/>
        <w:jc w:val="both"/>
      </w:pPr>
      <w:r>
        <w:rPr>
          <w:rFonts w:ascii="Times New Roman"/>
          <w:b w:val="false"/>
          <w:i w:val="false"/>
          <w:color w:val="000000"/>
          <w:sz w:val="28"/>
        </w:rPr>
        <w:t>
      Будут приняты меры, направленные на:</w:t>
      </w:r>
    </w:p>
    <w:bookmarkEnd w:id="546"/>
    <w:bookmarkStart w:name="z1808" w:id="547"/>
    <w:p>
      <w:pPr>
        <w:spacing w:after="0"/>
        <w:ind w:left="0"/>
        <w:jc w:val="both"/>
      </w:pPr>
      <w:r>
        <w:rPr>
          <w:rFonts w:ascii="Times New Roman"/>
          <w:b w:val="false"/>
          <w:i w:val="false"/>
          <w:color w:val="000000"/>
          <w:sz w:val="28"/>
        </w:rPr>
        <w:t>
      обеспечение доступной, безопасной и инклюзивной мобильности;</w:t>
      </w:r>
    </w:p>
    <w:bookmarkEnd w:id="547"/>
    <w:bookmarkStart w:name="z1809" w:id="548"/>
    <w:p>
      <w:pPr>
        <w:spacing w:after="0"/>
        <w:ind w:left="0"/>
        <w:jc w:val="both"/>
      </w:pPr>
      <w:r>
        <w:rPr>
          <w:rFonts w:ascii="Times New Roman"/>
          <w:b w:val="false"/>
          <w:i w:val="false"/>
          <w:color w:val="000000"/>
          <w:sz w:val="28"/>
        </w:rPr>
        <w:t>
      укрепление конкурентоспособности страны для интеграции в глобальные цепочки и становления международным транзитным хабом;</w:t>
      </w:r>
    </w:p>
    <w:bookmarkEnd w:id="548"/>
    <w:bookmarkStart w:name="z1810" w:id="549"/>
    <w:p>
      <w:pPr>
        <w:spacing w:after="0"/>
        <w:ind w:left="0"/>
        <w:jc w:val="both"/>
      </w:pPr>
      <w:r>
        <w:rPr>
          <w:rFonts w:ascii="Times New Roman"/>
          <w:b w:val="false"/>
          <w:i w:val="false"/>
          <w:color w:val="000000"/>
          <w:sz w:val="28"/>
        </w:rPr>
        <w:t>
      повышение уровня конкуренции и эффективности в отрасли для обеспечения устойчивости и снижения транспортных расходов;</w:t>
      </w:r>
    </w:p>
    <w:bookmarkEnd w:id="549"/>
    <w:bookmarkStart w:name="z1811" w:id="550"/>
    <w:p>
      <w:pPr>
        <w:spacing w:after="0"/>
        <w:ind w:left="0"/>
        <w:jc w:val="both"/>
      </w:pPr>
      <w:r>
        <w:rPr>
          <w:rFonts w:ascii="Times New Roman"/>
          <w:b w:val="false"/>
          <w:i w:val="false"/>
          <w:color w:val="000000"/>
          <w:sz w:val="28"/>
        </w:rPr>
        <w:t>
      улучшение инфраструктурной связанности во всех регионах.</w:t>
      </w:r>
    </w:p>
    <w:bookmarkEnd w:id="550"/>
    <w:bookmarkStart w:name="z1812" w:id="551"/>
    <w:p>
      <w:pPr>
        <w:spacing w:after="0"/>
        <w:ind w:left="0"/>
        <w:jc w:val="both"/>
      </w:pPr>
      <w:r>
        <w:rPr>
          <w:rFonts w:ascii="Times New Roman"/>
          <w:b w:val="false"/>
          <w:i w:val="false"/>
          <w:color w:val="000000"/>
          <w:sz w:val="28"/>
        </w:rPr>
        <w:t>
      Общая доступность будет обеспечена путем разработки плана по финансовой поддержке и реструктуризации задолженности предприятий отрасли, в особенности авиа- и автобусных перевозок. Реформы охватят также структуру тарифов на услуги общественного транспорта для обеспечения устойчивости его работы.</w:t>
      </w:r>
    </w:p>
    <w:bookmarkEnd w:id="551"/>
    <w:bookmarkStart w:name="z1813" w:id="552"/>
    <w:p>
      <w:pPr>
        <w:spacing w:after="0"/>
        <w:ind w:left="0"/>
        <w:jc w:val="both"/>
      </w:pPr>
      <w:r>
        <w:rPr>
          <w:rFonts w:ascii="Times New Roman"/>
          <w:b w:val="false"/>
          <w:i w:val="false"/>
          <w:color w:val="000000"/>
          <w:sz w:val="28"/>
        </w:rPr>
        <w:t>
      Будут продолжены модернизация транспортно-логистической инфраструктуры и упрощение внешнеторговых процедур для закрепления роли страны в качестве транзитного хаба. Предусматривается усиление основных торговых коридоров, получат развитие мультимодальная инфраструктура и логистические услуги, улучшатся и гармонизируются процедуры по пересечению границ совместно с соседними странами. Сократится количество документов для экспорта и импорта, а также времени для их подготовки.</w:t>
      </w:r>
    </w:p>
    <w:bookmarkEnd w:id="552"/>
    <w:bookmarkStart w:name="z1814" w:id="553"/>
    <w:p>
      <w:pPr>
        <w:spacing w:after="0"/>
        <w:ind w:left="0"/>
        <w:jc w:val="both"/>
      </w:pPr>
      <w:r>
        <w:rPr>
          <w:rFonts w:ascii="Times New Roman"/>
          <w:b w:val="false"/>
          <w:i w:val="false"/>
          <w:color w:val="000000"/>
          <w:sz w:val="28"/>
        </w:rPr>
        <w:t>
      Будет проведена работа по финансовому и институциональному укреплению дорожных сетей. В части автодорог значительно повысится эффективность использования бюджетных ресурсов через создание системы управления дорожными активами, расширится использование контрактов, основанных на показателях результативности и производительности, а также обеспечение дополнительным финансированием из внебюджетных источников в первую очередь за счет потребителей услуг.</w:t>
      </w:r>
    </w:p>
    <w:bookmarkEnd w:id="553"/>
    <w:bookmarkStart w:name="z1815" w:id="554"/>
    <w:p>
      <w:pPr>
        <w:spacing w:after="0"/>
        <w:ind w:left="0"/>
        <w:jc w:val="both"/>
      </w:pPr>
      <w:r>
        <w:rPr>
          <w:rFonts w:ascii="Times New Roman"/>
          <w:b w:val="false"/>
          <w:i w:val="false"/>
          <w:color w:val="000000"/>
          <w:sz w:val="28"/>
        </w:rPr>
        <w:t>
      Эффективное развитие железнодорожных перевозок будет обеспечено через либерализацию рынка и повышение конкуренции.</w:t>
      </w:r>
    </w:p>
    <w:bookmarkEnd w:id="554"/>
    <w:bookmarkStart w:name="z1816" w:id="555"/>
    <w:p>
      <w:pPr>
        <w:spacing w:after="0"/>
        <w:ind w:left="0"/>
        <w:jc w:val="both"/>
      </w:pPr>
      <w:r>
        <w:rPr>
          <w:rFonts w:ascii="Times New Roman"/>
          <w:b w:val="false"/>
          <w:i w:val="false"/>
          <w:color w:val="000000"/>
          <w:sz w:val="28"/>
        </w:rPr>
        <w:t>
      Развитие магистральной железнодорожной сети преимущественно будет осуществляться на транзитных направлениях путем модернизации существующей инфраструктуры.</w:t>
      </w:r>
    </w:p>
    <w:bookmarkEnd w:id="555"/>
    <w:bookmarkStart w:name="z1817" w:id="556"/>
    <w:p>
      <w:pPr>
        <w:spacing w:after="0"/>
        <w:ind w:left="0"/>
        <w:jc w:val="both"/>
      </w:pPr>
      <w:r>
        <w:rPr>
          <w:rFonts w:ascii="Times New Roman"/>
          <w:b w:val="false"/>
          <w:i w:val="false"/>
          <w:color w:val="000000"/>
          <w:sz w:val="28"/>
        </w:rPr>
        <w:t>
      Данное развитие должно опережающими темпами обеспечивать резерв пропускной способности железнодорожной инфраструктуры в первую очередь на маршрутах контейнерных перевозок Китай - Европа - Китай.</w:t>
      </w:r>
    </w:p>
    <w:bookmarkEnd w:id="556"/>
    <w:bookmarkStart w:name="z1818" w:id="557"/>
    <w:p>
      <w:pPr>
        <w:spacing w:after="0"/>
        <w:ind w:left="0"/>
        <w:jc w:val="both"/>
      </w:pPr>
      <w:r>
        <w:rPr>
          <w:rFonts w:ascii="Times New Roman"/>
          <w:b w:val="false"/>
          <w:i w:val="false"/>
          <w:color w:val="000000"/>
          <w:sz w:val="28"/>
        </w:rPr>
        <w:t>
      Для привлечения частных инвестиций будет введен режим открытого доступа в железнодорожных перевозках и либерализован рынок авиаперевозок.</w:t>
      </w:r>
    </w:p>
    <w:bookmarkEnd w:id="557"/>
    <w:bookmarkStart w:name="z1819" w:id="558"/>
    <w:p>
      <w:pPr>
        <w:spacing w:after="0"/>
        <w:ind w:left="0"/>
        <w:jc w:val="both"/>
      </w:pPr>
      <w:r>
        <w:rPr>
          <w:rFonts w:ascii="Times New Roman"/>
          <w:b w:val="false"/>
          <w:i w:val="false"/>
          <w:color w:val="000000"/>
          <w:sz w:val="28"/>
        </w:rPr>
        <w:t>
      Государство сосредоточится на укреплении инфраструктурной связанности между регионами и внутри - между городами и районными центрами, отдаленными селами. Все регионы получат доступ к основным транспортным коридорам. Это позволит задействовать потенциал роста в различных локациях и улучшить доступ населения к базовым благам.</w:t>
      </w:r>
    </w:p>
    <w:bookmarkEnd w:id="558"/>
    <w:bookmarkStart w:name="z1820" w:id="559"/>
    <w:p>
      <w:pPr>
        <w:spacing w:after="0"/>
        <w:ind w:left="0"/>
        <w:jc w:val="both"/>
      </w:pPr>
      <w:r>
        <w:rPr>
          <w:rFonts w:ascii="Times New Roman"/>
          <w:b w:val="false"/>
          <w:i w:val="false"/>
          <w:color w:val="000000"/>
          <w:sz w:val="28"/>
        </w:rPr>
        <w:t>
      В сельскохозяйственных районах будет выстроена инфраструктура логистики через развитие новых и устойчивых цепочек поставок и обеспечение их связанности с транзитными коридорами.</w:t>
      </w:r>
    </w:p>
    <w:bookmarkEnd w:id="559"/>
    <w:bookmarkStart w:name="z1821" w:id="56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9. Развитие внутреннего туризма</w:t>
      </w:r>
    </w:p>
    <w:bookmarkEnd w:id="560"/>
    <w:bookmarkStart w:name="z1822" w:id="561"/>
    <w:p>
      <w:pPr>
        <w:spacing w:after="0"/>
        <w:ind w:left="0"/>
        <w:jc w:val="both"/>
      </w:pPr>
      <w:r>
        <w:rPr>
          <w:rFonts w:ascii="Times New Roman"/>
          <w:b w:val="false"/>
          <w:i w:val="false"/>
          <w:color w:val="000000"/>
          <w:sz w:val="28"/>
        </w:rPr>
        <w:t>
      В складывающихся условиях под влиянием пандемии внутренний туризм станет новым источником роста экономики и одним из самых прибыльных, трудоемких видов бизнеса, оказывающих колоссальный мультипликативный эффект на развитие смежных отраслей экономики.</w:t>
      </w:r>
    </w:p>
    <w:bookmarkEnd w:id="561"/>
    <w:bookmarkStart w:name="z1823" w:id="562"/>
    <w:p>
      <w:pPr>
        <w:spacing w:after="0"/>
        <w:ind w:left="0"/>
        <w:jc w:val="both"/>
      </w:pPr>
      <w:r>
        <w:rPr>
          <w:rFonts w:ascii="Times New Roman"/>
          <w:b w:val="false"/>
          <w:i w:val="false"/>
          <w:color w:val="000000"/>
          <w:sz w:val="28"/>
        </w:rPr>
        <w:t>
      Для этого будут приняты комплексные меры, направленные на расширение инвестиционного потенциала с целью развития туристских ресурсов.</w:t>
      </w:r>
    </w:p>
    <w:bookmarkEnd w:id="562"/>
    <w:bookmarkStart w:name="z1824" w:id="563"/>
    <w:p>
      <w:pPr>
        <w:spacing w:after="0"/>
        <w:ind w:left="0"/>
        <w:jc w:val="both"/>
      </w:pPr>
      <w:r>
        <w:rPr>
          <w:rFonts w:ascii="Times New Roman"/>
          <w:b w:val="false"/>
          <w:i w:val="false"/>
          <w:color w:val="000000"/>
          <w:sz w:val="28"/>
        </w:rPr>
        <w:t>
      Особый акцент будет сделан на повышение доступности и качества туристских услуг и продуктов путем развития туристических мест и массового вовлечения трудовых ресурсов в отрасль, создания благоприятного туристского климата, популяризации туристского потенциала Казахстана.</w:t>
      </w:r>
    </w:p>
    <w:bookmarkEnd w:id="563"/>
    <w:bookmarkStart w:name="z1825" w:id="564"/>
    <w:p>
      <w:pPr>
        <w:spacing w:after="0"/>
        <w:ind w:left="0"/>
        <w:jc w:val="both"/>
      </w:pPr>
      <w:r>
        <w:rPr>
          <w:rFonts w:ascii="Times New Roman"/>
          <w:b w:val="false"/>
          <w:i w:val="false"/>
          <w:color w:val="000000"/>
          <w:sz w:val="28"/>
        </w:rPr>
        <w:t>
      Для развития культурного туризма будут широко использоваться богатое наследие народа и культурно-географическая карта сакральных объектов страны "Сакральная география Казахстана".</w:t>
      </w:r>
    </w:p>
    <w:bookmarkEnd w:id="564"/>
    <w:bookmarkStart w:name="z1826" w:id="565"/>
    <w:p>
      <w:pPr>
        <w:spacing w:after="0"/>
        <w:ind w:left="0"/>
        <w:jc w:val="both"/>
      </w:pPr>
      <w:r>
        <w:rPr>
          <w:rFonts w:ascii="Times New Roman"/>
          <w:b w:val="false"/>
          <w:i w:val="false"/>
          <w:color w:val="000000"/>
          <w:sz w:val="28"/>
        </w:rPr>
        <w:t>
      Продолжится работа по развитию топ-10 туристских точек Казахстана. Среди них - курортная зона "Бурабай", Баянаульская курортная зона, озера Алаколь, Балхаш, побережье Каспийского моря. Акцент будет сделан на развитие инфраструктуры, в том числе строительство дорог, придорожного сервиса, гостиничных комплексов, благоустройство территории. Это позволит увеличить долю туризма в ВВП до 8%.</w:t>
      </w:r>
    </w:p>
    <w:bookmarkEnd w:id="565"/>
    <w:bookmarkStart w:name="z1827" w:id="566"/>
    <w:p>
      <w:pPr>
        <w:spacing w:after="0"/>
        <w:ind w:left="0"/>
        <w:jc w:val="both"/>
      </w:pPr>
      <w:r>
        <w:rPr>
          <w:rFonts w:ascii="Times New Roman"/>
          <w:b w:val="false"/>
          <w:i w:val="false"/>
          <w:color w:val="000000"/>
          <w:sz w:val="28"/>
        </w:rPr>
        <w:t>
      Будет развиваться строительство подъездных дорог к туристским объектам вне населенных пунктов.</w:t>
      </w:r>
    </w:p>
    <w:bookmarkEnd w:id="566"/>
    <w:bookmarkStart w:name="z1828" w:id="567"/>
    <w:p>
      <w:pPr>
        <w:spacing w:after="0"/>
        <w:ind w:left="0"/>
        <w:jc w:val="both"/>
      </w:pPr>
      <w:r>
        <w:rPr>
          <w:rFonts w:ascii="Times New Roman"/>
          <w:b w:val="false"/>
          <w:i w:val="false"/>
          <w:color w:val="000000"/>
          <w:sz w:val="28"/>
        </w:rPr>
        <w:t>
      В целях привлечения частных инвестиций в развитие туристской инфраструктуры будет осуществлено возмещение затрат частного бизнеса при строительстве, реконструкции и оснащении туристских объектов. Будет определена компетенция государственных органов по возмещению затрат.</w:t>
      </w:r>
    </w:p>
    <w:bookmarkEnd w:id="567"/>
    <w:bookmarkStart w:name="z1829" w:id="568"/>
    <w:p>
      <w:pPr>
        <w:spacing w:after="0"/>
        <w:ind w:left="0"/>
        <w:jc w:val="both"/>
      </w:pPr>
      <w:r>
        <w:rPr>
          <w:rFonts w:ascii="Times New Roman"/>
          <w:b w:val="false"/>
          <w:i w:val="false"/>
          <w:color w:val="000000"/>
          <w:sz w:val="28"/>
        </w:rPr>
        <w:t>
      Будет активно внедрена стандартизация деятельности Destination management organization (Система управления туризмом) в соответствии со стандартами Всемирной организации туризма QUEST.</w:t>
      </w:r>
    </w:p>
    <w:bookmarkEnd w:id="568"/>
    <w:bookmarkStart w:name="z1830" w:id="56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10. Развитие инфраструктуры и цифровизация базовых отраслей экономики</w:t>
      </w:r>
    </w:p>
    <w:bookmarkEnd w:id="569"/>
    <w:bookmarkStart w:name="z1831" w:id="570"/>
    <w:p>
      <w:pPr>
        <w:spacing w:after="0"/>
        <w:ind w:left="0"/>
        <w:jc w:val="both"/>
      </w:pPr>
      <w:r>
        <w:rPr>
          <w:rFonts w:ascii="Times New Roman"/>
          <w:b w:val="false"/>
          <w:i w:val="false"/>
          <w:color w:val="000000"/>
          <w:sz w:val="28"/>
        </w:rPr>
        <w:t>
      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bookmarkEnd w:id="570"/>
    <w:bookmarkStart w:name="z1832" w:id="571"/>
    <w:p>
      <w:pPr>
        <w:spacing w:after="0"/>
        <w:ind w:left="0"/>
        <w:jc w:val="both"/>
      </w:pPr>
      <w:r>
        <w:rPr>
          <w:rFonts w:ascii="Times New Roman"/>
          <w:b w:val="false"/>
          <w:i w:val="false"/>
          <w:color w:val="000000"/>
          <w:sz w:val="28"/>
        </w:rPr>
        <w:t>
      В целях придания нового импульса в инновационном развитии страны и активного применения технологий Четвертой промышленной революции будет открыт Аффилированный центр технологий Четвертой промышленной революции Всемирного экономического форума в 2021 году на платформе МФЦА.</w:t>
      </w:r>
    </w:p>
    <w:bookmarkEnd w:id="571"/>
    <w:bookmarkStart w:name="z1833" w:id="572"/>
    <w:p>
      <w:pPr>
        <w:spacing w:after="0"/>
        <w:ind w:left="0"/>
        <w:jc w:val="both"/>
      </w:pPr>
      <w:r>
        <w:rPr>
          <w:rFonts w:ascii="Times New Roman"/>
          <w:b w:val="false"/>
          <w:i w:val="false"/>
          <w:color w:val="000000"/>
          <w:sz w:val="28"/>
        </w:rPr>
        <w:t>
      В целях снижения цифрового неравенства будет обеспечена работа по повышению качества Интернета во всех населенных пунктах с численностью 250 человек и выше. Развитие получат технологии нового поколения мобильной связи и доступа к Интернету.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 100% областных центров и городов республиканского значения будут охвачены высокоскоростным интернетом 5G.</w:t>
      </w:r>
    </w:p>
    <w:bookmarkEnd w:id="572"/>
    <w:bookmarkStart w:name="z1834" w:id="573"/>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 центров.</w:t>
      </w:r>
    </w:p>
    <w:bookmarkEnd w:id="573"/>
    <w:bookmarkStart w:name="z1835" w:id="574"/>
    <w:p>
      <w:pPr>
        <w:spacing w:after="0"/>
        <w:ind w:left="0"/>
        <w:jc w:val="both"/>
      </w:pPr>
      <w:r>
        <w:rPr>
          <w:rFonts w:ascii="Times New Roman"/>
          <w:b w:val="false"/>
          <w:i w:val="false"/>
          <w:color w:val="000000"/>
          <w:sz w:val="28"/>
        </w:rPr>
        <w:t>
      В целях повышения доступности государственных и коммерческих услуг по желанию граждан в качестве единого механизма авторизации по аналогии с паспортом или удостоверением личности внедрят единый "цифровой профиль" на основе биометрии и других механизмов, таких как "облачная" ЭЦП.</w:t>
      </w:r>
    </w:p>
    <w:bookmarkEnd w:id="574"/>
    <w:bookmarkStart w:name="z1836" w:id="575"/>
    <w:p>
      <w:pPr>
        <w:spacing w:after="0"/>
        <w:ind w:left="0"/>
        <w:jc w:val="both"/>
      </w:pPr>
      <w:r>
        <w:rPr>
          <w:rFonts w:ascii="Times New Roman"/>
          <w:b w:val="false"/>
          <w:i w:val="false"/>
          <w:color w:val="000000"/>
          <w:sz w:val="28"/>
        </w:rPr>
        <w:t>
      Будет создана единая государственная система координат с актуальными картографическими материалами всей территории республики.</w:t>
      </w:r>
    </w:p>
    <w:bookmarkEnd w:id="575"/>
    <w:bookmarkStart w:name="z1837" w:id="576"/>
    <w:p>
      <w:pPr>
        <w:spacing w:after="0"/>
        <w:ind w:left="0"/>
        <w:jc w:val="both"/>
      </w:pPr>
      <w:r>
        <w:rPr>
          <w:rFonts w:ascii="Times New Roman"/>
          <w:b w:val="false"/>
          <w:i w:val="false"/>
          <w:color w:val="000000"/>
          <w:sz w:val="28"/>
        </w:rPr>
        <w:t>
      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bookmarkEnd w:id="576"/>
    <w:bookmarkStart w:name="z1838" w:id="577"/>
    <w:p>
      <w:pPr>
        <w:spacing w:after="0"/>
        <w:ind w:left="0"/>
        <w:jc w:val="both"/>
      </w:pPr>
      <w:r>
        <w:rPr>
          <w:rFonts w:ascii="Times New Roman"/>
          <w:b w:val="false"/>
          <w:i w:val="false"/>
          <w:color w:val="000000"/>
          <w:sz w:val="28"/>
        </w:rPr>
        <w:t>
      Будет создана Инновационная обсерватория (национальная система информации в области инноваций, технологий и науки) на основе международного опыта.</w:t>
      </w:r>
    </w:p>
    <w:bookmarkEnd w:id="577"/>
    <w:bookmarkStart w:name="z1839" w:id="578"/>
    <w:p>
      <w:pPr>
        <w:spacing w:after="0"/>
        <w:ind w:left="0"/>
        <w:jc w:val="both"/>
      </w:pPr>
      <w:r>
        <w:rPr>
          <w:rFonts w:ascii="Times New Roman"/>
          <w:b w:val="false"/>
          <w:i w:val="false"/>
          <w:color w:val="000000"/>
          <w:sz w:val="28"/>
        </w:rPr>
        <w:t>
      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bookmarkEnd w:id="578"/>
    <w:bookmarkStart w:name="z1840" w:id="579"/>
    <w:p>
      <w:pPr>
        <w:spacing w:after="0"/>
        <w:ind w:left="0"/>
        <w:jc w:val="both"/>
      </w:pPr>
      <w:r>
        <w:rPr>
          <w:rFonts w:ascii="Times New Roman"/>
          <w:b w:val="false"/>
          <w:i w:val="false"/>
          <w:color w:val="000000"/>
          <w:sz w:val="28"/>
        </w:rPr>
        <w:t>
      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bookmarkEnd w:id="579"/>
    <w:bookmarkStart w:name="z1841" w:id="580"/>
    <w:p>
      <w:pPr>
        <w:spacing w:after="0"/>
        <w:ind w:left="0"/>
        <w:jc w:val="both"/>
      </w:pPr>
      <w:r>
        <w:rPr>
          <w:rFonts w:ascii="Times New Roman"/>
          <w:b w:val="false"/>
          <w:i w:val="false"/>
          <w:color w:val="000000"/>
          <w:sz w:val="28"/>
        </w:rPr>
        <w:t>
      Продолжится работа по автоматизации и цифровизации предприятий базовых отраслей, цифровой трансформации различных сфер жизнедеятельности (финансовый сектор, государственный сектор, городская инфраструктура, образование, здравоохранение, строительство и другие).</w:t>
      </w:r>
    </w:p>
    <w:bookmarkEnd w:id="580"/>
    <w:bookmarkStart w:name="z1842" w:id="581"/>
    <w:p>
      <w:pPr>
        <w:spacing w:after="0"/>
        <w:ind w:left="0"/>
        <w:jc w:val="both"/>
      </w:pPr>
      <w:r>
        <w:rPr>
          <w:rFonts w:ascii="Times New Roman"/>
          <w:b w:val="false"/>
          <w:i w:val="false"/>
          <w:color w:val="000000"/>
          <w:sz w:val="28"/>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bookmarkEnd w:id="581"/>
    <w:bookmarkStart w:name="z1843" w:id="58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11. Диверсификация экономики за счет технологического развития</w:t>
      </w:r>
    </w:p>
    <w:bookmarkEnd w:id="582"/>
    <w:bookmarkStart w:name="z1844" w:id="583"/>
    <w:p>
      <w:pPr>
        <w:spacing w:after="0"/>
        <w:ind w:left="0"/>
        <w:jc w:val="both"/>
      </w:pPr>
      <w:r>
        <w:rPr>
          <w:rFonts w:ascii="Times New Roman"/>
          <w:b w:val="false"/>
          <w:i w:val="false"/>
          <w:color w:val="000000"/>
          <w:sz w:val="28"/>
        </w:rPr>
        <w:t>
      Для обеспечения занятости креативной и образованной части молодежи, появления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w:t>
      </w:r>
    </w:p>
    <w:bookmarkEnd w:id="583"/>
    <w:bookmarkStart w:name="z1845" w:id="584"/>
    <w:p>
      <w:pPr>
        <w:spacing w:after="0"/>
        <w:ind w:left="0"/>
        <w:jc w:val="both"/>
      </w:pPr>
      <w:r>
        <w:rPr>
          <w:rFonts w:ascii="Times New Roman"/>
          <w:b w:val="false"/>
          <w:i w:val="false"/>
          <w:color w:val="000000"/>
          <w:sz w:val="28"/>
        </w:rPr>
        <w:t>
      Опираясь на исторически сильные стороны экономики и компании- флагманы, будут созданы технологические хабы и кластеры, в которых появятся якорные экспортоориентированные продукты.</w:t>
      </w:r>
    </w:p>
    <w:bookmarkEnd w:id="584"/>
    <w:bookmarkStart w:name="z1846" w:id="585"/>
    <w:p>
      <w:pPr>
        <w:spacing w:after="0"/>
        <w:ind w:left="0"/>
        <w:jc w:val="both"/>
      </w:pPr>
      <w:r>
        <w:rPr>
          <w:rFonts w:ascii="Times New Roman"/>
          <w:b w:val="false"/>
          <w:i w:val="false"/>
          <w:color w:val="000000"/>
          <w:sz w:val="28"/>
        </w:rPr>
        <w:t>
      Будет уделено внимание локализации ИКТ-оборудования для государственных органов, а также смарт приборов и устройств, имеющих потенциал для экспорта на международные рынки за счет кооперации с мировыми производителями.</w:t>
      </w:r>
    </w:p>
    <w:bookmarkEnd w:id="585"/>
    <w:bookmarkStart w:name="z1847" w:id="58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12. Внедрение элементов искусственного интеллекта и повсеместное использование технологии Big Data</w:t>
      </w:r>
    </w:p>
    <w:bookmarkEnd w:id="586"/>
    <w:bookmarkStart w:name="z1848" w:id="587"/>
    <w:p>
      <w:pPr>
        <w:spacing w:after="0"/>
        <w:ind w:left="0"/>
        <w:jc w:val="both"/>
      </w:pPr>
      <w:r>
        <w:rPr>
          <w:rFonts w:ascii="Times New Roman"/>
          <w:b w:val="false"/>
          <w:i w:val="false"/>
          <w:color w:val="000000"/>
          <w:sz w:val="28"/>
        </w:rPr>
        <w:t>
      В целях создания благоприятных условий для развития технологий с искусственным интеллектом будет проведена работа по совершенствованию нормативно-правовой базы.</w:t>
      </w:r>
    </w:p>
    <w:bookmarkEnd w:id="587"/>
    <w:bookmarkStart w:name="z1849" w:id="588"/>
    <w:p>
      <w:pPr>
        <w:spacing w:after="0"/>
        <w:ind w:left="0"/>
        <w:jc w:val="both"/>
      </w:pPr>
      <w:r>
        <w:rPr>
          <w:rFonts w:ascii="Times New Roman"/>
          <w:b w:val="false"/>
          <w:i w:val="false"/>
          <w:color w:val="000000"/>
          <w:sz w:val="28"/>
        </w:rPr>
        <w:t>
      Планируется создание инфраструктуры, позволяющей внедрить аналитику на основе искусственного интеллекта и Big data.</w:t>
      </w:r>
    </w:p>
    <w:bookmarkEnd w:id="588"/>
    <w:bookmarkStart w:name="z1850" w:id="589"/>
    <w:p>
      <w:pPr>
        <w:spacing w:after="0"/>
        <w:ind w:left="0"/>
        <w:jc w:val="both"/>
      </w:pPr>
      <w:r>
        <w:rPr>
          <w:rFonts w:ascii="Times New Roman"/>
          <w:b w:val="false"/>
          <w:i w:val="false"/>
          <w:color w:val="000000"/>
          <w:sz w:val="28"/>
        </w:rPr>
        <w:t>
      Будет повышена доля инвестиций в научные исследования, разработку казахстанских научно-технических решении и прототипов с использованием технологии искусственного интеллекта.</w:t>
      </w:r>
    </w:p>
    <w:bookmarkEnd w:id="589"/>
    <w:bookmarkStart w:name="z1851" w:id="590"/>
    <w:p>
      <w:pPr>
        <w:spacing w:after="0"/>
        <w:ind w:left="0"/>
        <w:jc w:val="both"/>
      </w:pPr>
      <w:r>
        <w:rPr>
          <w:rFonts w:ascii="Times New Roman"/>
          <w:b w:val="false"/>
          <w:i w:val="false"/>
          <w:color w:val="000000"/>
          <w:sz w:val="28"/>
        </w:rPr>
        <w:t>
      В результате сформируется экосистема науки, бизнеса и государства, способствующая комплексному развитию искусственного интеллекта в стране.</w:t>
      </w:r>
    </w:p>
    <w:bookmarkEnd w:id="590"/>
    <w:bookmarkStart w:name="z1852" w:id="59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13. Развитие венчурного финансирования</w:t>
      </w:r>
    </w:p>
    <w:bookmarkEnd w:id="591"/>
    <w:bookmarkStart w:name="z1853" w:id="592"/>
    <w:p>
      <w:pPr>
        <w:spacing w:after="0"/>
        <w:ind w:left="0"/>
        <w:jc w:val="both"/>
      </w:pPr>
      <w:r>
        <w:rPr>
          <w:rFonts w:ascii="Times New Roman"/>
          <w:b w:val="false"/>
          <w:i w:val="false"/>
          <w:color w:val="000000"/>
          <w:sz w:val="28"/>
        </w:rPr>
        <w:t>
      Будет активизирована работа по развитию и применению инфраструктуры и возможностей МФЦА для привлечения частного венчурного капитала.</w:t>
      </w:r>
    </w:p>
    <w:bookmarkEnd w:id="592"/>
    <w:bookmarkStart w:name="z1854" w:id="593"/>
    <w:p>
      <w:pPr>
        <w:spacing w:after="0"/>
        <w:ind w:left="0"/>
        <w:jc w:val="both"/>
      </w:pPr>
      <w:r>
        <w:rPr>
          <w:rFonts w:ascii="Times New Roman"/>
          <w:b w:val="false"/>
          <w:i w:val="false"/>
          <w:color w:val="000000"/>
          <w:sz w:val="28"/>
        </w:rPr>
        <w:t>
      Будет определен ряд казахстанских проектов, в том числе в приоритетных отраслях экономики, которые могут заменить международные аналоги и стать драйверами инноваций на мировом уровне.</w:t>
      </w:r>
    </w:p>
    <w:bookmarkEnd w:id="593"/>
    <w:bookmarkStart w:name="z1855" w:id="594"/>
    <w:p>
      <w:pPr>
        <w:spacing w:after="0"/>
        <w:ind w:left="0"/>
        <w:jc w:val="both"/>
      </w:pPr>
      <w:r>
        <w:rPr>
          <w:rFonts w:ascii="Times New Roman"/>
          <w:b w:val="false"/>
          <w:i w:val="false"/>
          <w:color w:val="000000"/>
          <w:sz w:val="28"/>
        </w:rPr>
        <w:t>
      В целях содействия отечественному IT-сектору в создании конкурентоспособных, экспортоориентированных и технологичных производств IT-у слуг/товаров путем обеспечения финансовых мер поддержек будет внедрена программа финансирования IT-проектов с необходимыми инструментами поддержки. В IT-отрасли инвестиции увеличатся в 6 раз, до 500 млрд тенге, создано порядка 100 тыс. новых рабочих мест.</w:t>
      </w:r>
    </w:p>
    <w:bookmarkEnd w:id="594"/>
    <w:bookmarkStart w:name="z1856" w:id="595"/>
    <w:p>
      <w:pPr>
        <w:spacing w:after="0"/>
        <w:ind w:left="0"/>
        <w:jc w:val="both"/>
      </w:pPr>
      <w:r>
        <w:rPr>
          <w:rFonts w:ascii="Times New Roman"/>
          <w:b w:val="false"/>
          <w:i w:val="false"/>
          <w:color w:val="000000"/>
          <w:sz w:val="28"/>
        </w:rPr>
        <w:t>
      Через созданную финансовую экосистему будет оказана поддержка в развитии финтех-компаний: от создания новых услуг на основе благоприятного режима регулирования до поиска венчурного финансирования.</w:t>
      </w:r>
    </w:p>
    <w:bookmarkEnd w:id="595"/>
    <w:bookmarkStart w:name="z1857" w:id="59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14. Сохранение налогово-бюджетной стабильности</w:t>
      </w:r>
      <w:r>
        <w:rPr>
          <w:rFonts w:ascii="Times New Roman"/>
          <w:b w:val="false"/>
          <w:i w:val="false"/>
          <w:color w:val="000000"/>
          <w:sz w:val="28"/>
        </w:rPr>
        <w:t xml:space="preserve"> </w:t>
      </w:r>
    </w:p>
    <w:bookmarkEnd w:id="596"/>
    <w:bookmarkStart w:name="z1858" w:id="597"/>
    <w:p>
      <w:pPr>
        <w:spacing w:after="0"/>
        <w:ind w:left="0"/>
        <w:jc w:val="both"/>
      </w:pPr>
      <w:r>
        <w:rPr>
          <w:rFonts w:ascii="Times New Roman"/>
          <w:b w:val="false"/>
          <w:i w:val="false"/>
          <w:color w:val="000000"/>
          <w:sz w:val="28"/>
        </w:rPr>
        <w:t>
      В текущих условиях продолжится реализация контрцикличной макроэкономической политики с облегчением налоговой нагрузки на бизнес и направлением расходов бюджета на поддержание экономической активности.</w:t>
      </w:r>
    </w:p>
    <w:bookmarkEnd w:id="597"/>
    <w:bookmarkStart w:name="z1859" w:id="598"/>
    <w:p>
      <w:pPr>
        <w:spacing w:after="0"/>
        <w:ind w:left="0"/>
        <w:jc w:val="both"/>
      </w:pPr>
      <w:r>
        <w:rPr>
          <w:rFonts w:ascii="Times New Roman"/>
          <w:b w:val="false"/>
          <w:i w:val="false"/>
          <w:color w:val="000000"/>
          <w:sz w:val="28"/>
        </w:rPr>
        <w:t>
      При стабилизации экономики первостепенными целями должны стать фискальная адаптация и консолидация, направленные на сокращение ненефтяного дефицита бюджета посредством оптимизации бюджетных расходов, повышения ненефтяных и несырьевых поступлений, ограничения на использование дополнительных средств из Национального фонда и наращивания его объемов для будущих поколений.</w:t>
      </w:r>
    </w:p>
    <w:bookmarkEnd w:id="598"/>
    <w:bookmarkStart w:name="z1860" w:id="599"/>
    <w:p>
      <w:pPr>
        <w:spacing w:after="0"/>
        <w:ind w:left="0"/>
        <w:jc w:val="both"/>
      </w:pPr>
      <w:r>
        <w:rPr>
          <w:rFonts w:ascii="Times New Roman"/>
          <w:b w:val="false"/>
          <w:i w:val="false"/>
          <w:color w:val="000000"/>
          <w:sz w:val="28"/>
        </w:rPr>
        <w:t>
      Уровень и механизмы налогообложения адаптируют под новую структуру экономики. При этом акцент сделают на создание привлекательных условий для таргетируемой внутренней переработки, стимулирование роста фонда оплаты труда и совершенствование международного налогообложения.</w:t>
      </w:r>
    </w:p>
    <w:bookmarkEnd w:id="599"/>
    <w:bookmarkStart w:name="z1861" w:id="600"/>
    <w:p>
      <w:pPr>
        <w:spacing w:after="0"/>
        <w:ind w:left="0"/>
        <w:jc w:val="both"/>
      </w:pPr>
      <w:r>
        <w:rPr>
          <w:rFonts w:ascii="Times New Roman"/>
          <w:b w:val="false"/>
          <w:i w:val="false"/>
          <w:color w:val="000000"/>
          <w:sz w:val="28"/>
        </w:rPr>
        <w:t>
      В среднесрочной перспективе фискальная политика будет поддерживать дефицит бюджета не выше уровня 3% от ВВП и государственный долг не будет превышать 50% от ВВП.</w:t>
      </w:r>
    </w:p>
    <w:bookmarkEnd w:id="600"/>
    <w:bookmarkStart w:name="z1862" w:id="601"/>
    <w:p>
      <w:pPr>
        <w:spacing w:after="0"/>
        <w:ind w:left="0"/>
        <w:jc w:val="both"/>
      </w:pPr>
      <w:r>
        <w:rPr>
          <w:rFonts w:ascii="Times New Roman"/>
          <w:b w:val="false"/>
          <w:i w:val="false"/>
          <w:color w:val="000000"/>
          <w:sz w:val="28"/>
        </w:rPr>
        <w:t>
      Будет усовершенствована политика предоставления налоговых льгот с внесением изменений в формы налоговой отчетности для отражения полных данных по льготам, установления ответственности государственных органов, ограничения срока действия льгот, определения встречных обязательств налогоплательщиков.</w:t>
      </w:r>
    </w:p>
    <w:bookmarkEnd w:id="601"/>
    <w:bookmarkStart w:name="z1863" w:id="602"/>
    <w:p>
      <w:pPr>
        <w:spacing w:after="0"/>
        <w:ind w:left="0"/>
        <w:jc w:val="both"/>
      </w:pPr>
      <w:r>
        <w:rPr>
          <w:rFonts w:ascii="Times New Roman"/>
          <w:b w:val="false"/>
          <w:i w:val="false"/>
          <w:color w:val="000000"/>
          <w:sz w:val="28"/>
        </w:rPr>
        <w:t>
      Для повышения бюджетной дисциплины и поддержания сберегательной функции Национального фонда определение размера гарантированного трансферта с 2023 года будет основано на контрцикличном бюджетном правиле, устанавливающем прямое ограничение как на предельный уровень, так и на темпы роста государственных расходов на уровне целевого долгосрочного экономического роста, увеличенного на долгосрочную цель по инфляции.</w:t>
      </w:r>
    </w:p>
    <w:bookmarkEnd w:id="602"/>
    <w:bookmarkStart w:name="z1864" w:id="603"/>
    <w:p>
      <w:pPr>
        <w:spacing w:after="0"/>
        <w:ind w:left="0"/>
        <w:jc w:val="both"/>
      </w:pPr>
      <w:r>
        <w:rPr>
          <w:rFonts w:ascii="Times New Roman"/>
          <w:b w:val="false"/>
          <w:i w:val="false"/>
          <w:color w:val="000000"/>
          <w:sz w:val="28"/>
        </w:rPr>
        <w:t>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отраженными в Концепции формирования и использования средств Национального фонда Республики Казахстан.</w:t>
      </w:r>
    </w:p>
    <w:bookmarkEnd w:id="603"/>
    <w:bookmarkStart w:name="z1865" w:id="604"/>
    <w:p>
      <w:pPr>
        <w:spacing w:after="0"/>
        <w:ind w:left="0"/>
        <w:jc w:val="both"/>
      </w:pPr>
      <w:r>
        <w:rPr>
          <w:rFonts w:ascii="Times New Roman"/>
          <w:b w:val="false"/>
          <w:i w:val="false"/>
          <w:color w:val="000000"/>
          <w:sz w:val="28"/>
        </w:rPr>
        <w:t>
      Начиная с 2023 года, бюджетное правило будет ориентировать фискальную политику на ограничение роста государственных расходов и постепенное снижение ненефтяного дефицита.</w:t>
      </w:r>
    </w:p>
    <w:bookmarkEnd w:id="604"/>
    <w:bookmarkStart w:name="z1866" w:id="605"/>
    <w:p>
      <w:pPr>
        <w:spacing w:after="0"/>
        <w:ind w:left="0"/>
        <w:jc w:val="both"/>
      </w:pPr>
      <w:r>
        <w:rPr>
          <w:rFonts w:ascii="Times New Roman"/>
          <w:b w:val="false"/>
          <w:i w:val="false"/>
          <w:color w:val="000000"/>
          <w:sz w:val="28"/>
        </w:rPr>
        <w:t>
      Бюджетные правила будут реализовываться не только на уровне республиканского и местного бюджетов, а также на уровне консолидированного бюджета. Периметр консолидированного бюджета будет включать в себя все государственные операции.</w:t>
      </w:r>
    </w:p>
    <w:bookmarkEnd w:id="605"/>
    <w:bookmarkStart w:name="z1867" w:id="606"/>
    <w:p>
      <w:pPr>
        <w:spacing w:after="0"/>
        <w:ind w:left="0"/>
        <w:jc w:val="both"/>
      </w:pPr>
      <w:r>
        <w:rPr>
          <w:rFonts w:ascii="Times New Roman"/>
          <w:b w:val="false"/>
          <w:i w:val="false"/>
          <w:color w:val="000000"/>
          <w:sz w:val="28"/>
        </w:rPr>
        <w:t>
      Расходы бюджета будут способствовать достижению долгосрочного и устойчивого роста. Приоритетом обладают расходы на выполнение социальных обязательств государства (пенсии, пособия и т.д.), развитие человеческого капитала (образование и здравоохранение) и инфраструктуры, обеспечивающей связанность страны и безопасность граждан, а также расходы на НИОКР и инновации, являющиеся ключевым фактором достижения конкурентоспособности страны.</w:t>
      </w:r>
    </w:p>
    <w:bookmarkEnd w:id="606"/>
    <w:bookmarkStart w:name="z1868" w:id="607"/>
    <w:p>
      <w:pPr>
        <w:spacing w:after="0"/>
        <w:ind w:left="0"/>
        <w:jc w:val="both"/>
      </w:pPr>
      <w:r>
        <w:rPr>
          <w:rFonts w:ascii="Times New Roman"/>
          <w:b w:val="false"/>
          <w:i w:val="false"/>
          <w:color w:val="000000"/>
          <w:sz w:val="28"/>
        </w:rPr>
        <w:t>
      Будет обеспечено привлечение государственных инвестиций в направлениях, где есть недостаток частного капитала, направленных на рост продуктивности и расширение ненефтяных секторов экономики. Такие инвестиции будут носить недискриминационный, горизонтальный характер.</w:t>
      </w:r>
    </w:p>
    <w:bookmarkEnd w:id="607"/>
    <w:bookmarkStart w:name="z1869" w:id="60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15. Эффективное управление монетарной политикой</w:t>
      </w:r>
    </w:p>
    <w:bookmarkEnd w:id="608"/>
    <w:bookmarkStart w:name="z1870" w:id="609"/>
    <w:p>
      <w:pPr>
        <w:spacing w:after="0"/>
        <w:ind w:left="0"/>
        <w:jc w:val="both"/>
      </w:pPr>
      <w:r>
        <w:rPr>
          <w:rFonts w:ascii="Times New Roman"/>
          <w:b w:val="false"/>
          <w:i w:val="false"/>
          <w:color w:val="000000"/>
          <w:sz w:val="28"/>
        </w:rPr>
        <w:t>
      Целью денежно-кредитной политики станет поддержание стабильного и низкого уровня инфляции.</w:t>
      </w:r>
    </w:p>
    <w:bookmarkEnd w:id="609"/>
    <w:bookmarkStart w:name="z1871" w:id="610"/>
    <w:p>
      <w:pPr>
        <w:spacing w:after="0"/>
        <w:ind w:left="0"/>
        <w:jc w:val="both"/>
      </w:pPr>
      <w:r>
        <w:rPr>
          <w:rFonts w:ascii="Times New Roman"/>
          <w:b w:val="false"/>
          <w:i w:val="false"/>
          <w:color w:val="000000"/>
          <w:sz w:val="28"/>
        </w:rPr>
        <w:t>
      Денежно-кредитная политика будет способствовать общей макроэкономической политике по достижению стабильности и устойчивого экономического роста, сглаживая отклонения от долгосрочных тенденций, возникающих под действием различных макроэкономических шоков, в той части, в которой это не противоречит цели по обеспечению стабильности цен.</w:t>
      </w:r>
    </w:p>
    <w:bookmarkEnd w:id="610"/>
    <w:bookmarkStart w:name="z1872" w:id="611"/>
    <w:p>
      <w:pPr>
        <w:spacing w:after="0"/>
        <w:ind w:left="0"/>
        <w:jc w:val="both"/>
      </w:pPr>
      <w:r>
        <w:rPr>
          <w:rFonts w:ascii="Times New Roman"/>
          <w:b w:val="false"/>
          <w:i w:val="false"/>
          <w:color w:val="000000"/>
          <w:sz w:val="28"/>
        </w:rPr>
        <w:t xml:space="preserve">
      Среднесрочная цель по инфляции установлена на уровне 3-4%. При этом в ближайшие годы снижение инфляции с текущих значений до уровня среднесрочного таргета способно оказать негативное влияние на восстановление экономики. </w:t>
      </w:r>
    </w:p>
    <w:bookmarkEnd w:id="611"/>
    <w:bookmarkStart w:name="z1873" w:id="612"/>
    <w:p>
      <w:pPr>
        <w:spacing w:after="0"/>
        <w:ind w:left="0"/>
        <w:jc w:val="both"/>
      </w:pPr>
      <w:r>
        <w:rPr>
          <w:rFonts w:ascii="Times New Roman"/>
          <w:b w:val="false"/>
          <w:i w:val="false"/>
          <w:color w:val="000000"/>
          <w:sz w:val="28"/>
        </w:rPr>
        <w:t xml:space="preserve">
      Достижение данной цели будет осуществлено в два этапа: </w:t>
      </w:r>
    </w:p>
    <w:bookmarkEnd w:id="612"/>
    <w:bookmarkStart w:name="z1874" w:id="613"/>
    <w:p>
      <w:pPr>
        <w:spacing w:after="0"/>
        <w:ind w:left="0"/>
        <w:jc w:val="both"/>
      </w:pPr>
      <w:r>
        <w:rPr>
          <w:rFonts w:ascii="Times New Roman"/>
          <w:b w:val="false"/>
          <w:i w:val="false"/>
          <w:color w:val="000000"/>
          <w:sz w:val="28"/>
        </w:rPr>
        <w:t xml:space="preserve">
      на 2020-2022 годы целевой коридор по инфляции будет на уровне 4-6%; </w:t>
      </w:r>
    </w:p>
    <w:bookmarkEnd w:id="613"/>
    <w:bookmarkStart w:name="z1875" w:id="614"/>
    <w:p>
      <w:pPr>
        <w:spacing w:after="0"/>
        <w:ind w:left="0"/>
        <w:jc w:val="both"/>
      </w:pPr>
      <w:r>
        <w:rPr>
          <w:rFonts w:ascii="Times New Roman"/>
          <w:b w:val="false"/>
          <w:i w:val="false"/>
          <w:color w:val="000000"/>
          <w:sz w:val="28"/>
        </w:rPr>
        <w:t xml:space="preserve">
      с 2023 года будет установлен промежуточный целевой ориентир 4-5% в годовом выражении, который позволит обеспечить более плавное снижение инфляции. </w:t>
      </w:r>
    </w:p>
    <w:bookmarkEnd w:id="614"/>
    <w:bookmarkStart w:name="z1876" w:id="615"/>
    <w:p>
      <w:pPr>
        <w:spacing w:after="0"/>
        <w:ind w:left="0"/>
        <w:jc w:val="both"/>
      </w:pPr>
      <w:r>
        <w:rPr>
          <w:rFonts w:ascii="Times New Roman"/>
          <w:b w:val="false"/>
          <w:i w:val="false"/>
          <w:color w:val="000000"/>
          <w:sz w:val="28"/>
        </w:rPr>
        <w:t>
      Цель 3-4% будет достигаться с 2025 года.</w:t>
      </w:r>
    </w:p>
    <w:bookmarkEnd w:id="615"/>
    <w:bookmarkStart w:name="z1877" w:id="616"/>
    <w:p>
      <w:pPr>
        <w:spacing w:after="0"/>
        <w:ind w:left="0"/>
        <w:jc w:val="both"/>
      </w:pPr>
      <w:r>
        <w:rPr>
          <w:rFonts w:ascii="Times New Roman"/>
          <w:b w:val="false"/>
          <w:i w:val="false"/>
          <w:color w:val="000000"/>
          <w:sz w:val="28"/>
        </w:rPr>
        <w:t>
      Продолжится укрепление основ режима инфляционного таргетирования при одновременном принятии мер по преодолению существующих ограничений в экономике и финансовом секторе, препятствующих трансмиссии денежно-кредитной политики.</w:t>
      </w:r>
    </w:p>
    <w:bookmarkEnd w:id="616"/>
    <w:bookmarkStart w:name="z1878" w:id="617"/>
    <w:p>
      <w:pPr>
        <w:spacing w:after="0"/>
        <w:ind w:left="0"/>
        <w:jc w:val="both"/>
      </w:pPr>
      <w:r>
        <w:rPr>
          <w:rFonts w:ascii="Times New Roman"/>
          <w:b w:val="false"/>
          <w:i w:val="false"/>
          <w:color w:val="000000"/>
          <w:sz w:val="28"/>
        </w:rPr>
        <w:t>
      Валютная политика будет формироваться в соответствии с режимом свободно плавающего обменного курса, что позволит нивелировать влияние негативных внешних шоков, а также предупредить формирование дисбалансов в экономике страны.</w:t>
      </w:r>
    </w:p>
    <w:bookmarkEnd w:id="617"/>
    <w:bookmarkStart w:name="z1879" w:id="618"/>
    <w:p>
      <w:pPr>
        <w:spacing w:after="0"/>
        <w:ind w:left="0"/>
        <w:jc w:val="both"/>
      </w:pPr>
      <w:r>
        <w:rPr>
          <w:rFonts w:ascii="Times New Roman"/>
          <w:b w:val="false"/>
          <w:i w:val="false"/>
          <w:color w:val="000000"/>
          <w:sz w:val="28"/>
        </w:rPr>
        <w:t>
      По мере достижения целей по диверсификации экспорта и снижению импортозависимости Национальный Банк с 2023 года начнет постепенное прекращение участия в государственных программах поддержки экономики с завершением полного перехода на рыночные принципы кредитования экономики Казахстана к 2025 году.</w:t>
      </w:r>
    </w:p>
    <w:bookmarkEnd w:id="618"/>
    <w:bookmarkStart w:name="z1880" w:id="619"/>
    <w:p>
      <w:pPr>
        <w:spacing w:after="0"/>
        <w:ind w:left="0"/>
        <w:jc w:val="both"/>
      </w:pPr>
      <w:r>
        <w:rPr>
          <w:rFonts w:ascii="Times New Roman"/>
          <w:b w:val="false"/>
          <w:i w:val="false"/>
          <w:color w:val="000000"/>
          <w:sz w:val="28"/>
        </w:rPr>
        <w:t>
      Национальный Банк сфокусируется на повышении эффективности денежно-кредитной политики и развитии цифровой платежной системы для снижения теневой экономики.</w:t>
      </w:r>
    </w:p>
    <w:bookmarkEnd w:id="619"/>
    <w:bookmarkStart w:name="z1881" w:id="62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16. Конкурентный и эффективный финансовый рынок</w:t>
      </w:r>
    </w:p>
    <w:bookmarkEnd w:id="620"/>
    <w:bookmarkStart w:name="z1882" w:id="621"/>
    <w:p>
      <w:pPr>
        <w:spacing w:after="0"/>
        <w:ind w:left="0"/>
        <w:jc w:val="both"/>
      </w:pPr>
      <w:r>
        <w:rPr>
          <w:rFonts w:ascii="Times New Roman"/>
          <w:b w:val="false"/>
          <w:i w:val="false"/>
          <w:color w:val="000000"/>
          <w:sz w:val="28"/>
        </w:rPr>
        <w:t>
      Развитие финансового сектора будет ориентировано на укрепление финансовой стабильности, стимулирование роста финансирования экономики, защиту прав потребителей, обеспечивая оптимальный баланс между пруденциальным регулированием финансовых организаций для снижения системных и кредитных рисков с созданием условий для развития и повышения доступности финансовых услуг.</w:t>
      </w:r>
    </w:p>
    <w:bookmarkEnd w:id="621"/>
    <w:bookmarkStart w:name="z1883" w:id="622"/>
    <w:p>
      <w:pPr>
        <w:spacing w:after="0"/>
        <w:ind w:left="0"/>
        <w:jc w:val="both"/>
      </w:pPr>
      <w:r>
        <w:rPr>
          <w:rFonts w:ascii="Times New Roman"/>
          <w:b w:val="false"/>
          <w:i w:val="false"/>
          <w:color w:val="000000"/>
          <w:sz w:val="28"/>
        </w:rPr>
        <w:t>
      Повышение роли банковского сектора в финансировании экономики</w:t>
      </w:r>
    </w:p>
    <w:bookmarkEnd w:id="622"/>
    <w:bookmarkStart w:name="z1884" w:id="623"/>
    <w:p>
      <w:pPr>
        <w:spacing w:after="0"/>
        <w:ind w:left="0"/>
        <w:jc w:val="both"/>
      </w:pPr>
      <w:r>
        <w:rPr>
          <w:rFonts w:ascii="Times New Roman"/>
          <w:b w:val="false"/>
          <w:i w:val="false"/>
          <w:color w:val="000000"/>
          <w:sz w:val="28"/>
        </w:rPr>
        <w:t>
      Финансовый сектор играет важную роль в обеспечении экономики кредитными ресурсами. Поэтому будут обеспечена их доступность для населения и бизнеса, а также рассмотрен долгосрочный характер фондирования кредитных организаций.</w:t>
      </w:r>
    </w:p>
    <w:bookmarkEnd w:id="623"/>
    <w:bookmarkStart w:name="z1885" w:id="624"/>
    <w:p>
      <w:pPr>
        <w:spacing w:after="0"/>
        <w:ind w:left="0"/>
        <w:jc w:val="both"/>
      </w:pPr>
      <w:r>
        <w:rPr>
          <w:rFonts w:ascii="Times New Roman"/>
          <w:b w:val="false"/>
          <w:i w:val="false"/>
          <w:color w:val="000000"/>
          <w:sz w:val="28"/>
        </w:rPr>
        <w:t>
      Регулирование деятельности финансовых организаций, в том числе пруденциальное регулирование достаточности собственного капитала, ликвидности и системных рисков, будет направлено на стимулирование выдачи кредитов предпринимателям без ущерба финансовой стабильности.</w:t>
      </w:r>
    </w:p>
    <w:bookmarkEnd w:id="624"/>
    <w:bookmarkStart w:name="z1886" w:id="625"/>
    <w:p>
      <w:pPr>
        <w:spacing w:after="0"/>
        <w:ind w:left="0"/>
        <w:jc w:val="both"/>
      </w:pPr>
      <w:r>
        <w:rPr>
          <w:rFonts w:ascii="Times New Roman"/>
          <w:b w:val="false"/>
          <w:i w:val="false"/>
          <w:color w:val="000000"/>
          <w:sz w:val="28"/>
        </w:rPr>
        <w:t>
      Качественная активизация банковского кредитования будет обеспечена за счет снижения кредитных рисков бизнеса и населения. Для устранения дефицита залогового обеспечения предпринимателей будут активно использоваться механизмы и инструменты хеджирования кредитного риска, позволяющие на рыночных принципах застраховать возможные убытки, тем самым разделить потери кредиторов с другими участниками без государственных расходов для поддержки бизнеса.</w:t>
      </w:r>
    </w:p>
    <w:bookmarkEnd w:id="625"/>
    <w:bookmarkStart w:name="z1887" w:id="626"/>
    <w:p>
      <w:pPr>
        <w:spacing w:after="0"/>
        <w:ind w:left="0"/>
        <w:jc w:val="both"/>
      </w:pPr>
      <w:r>
        <w:rPr>
          <w:rFonts w:ascii="Times New Roman"/>
          <w:b w:val="false"/>
          <w:i w:val="false"/>
          <w:color w:val="000000"/>
          <w:sz w:val="28"/>
        </w:rPr>
        <w:t>
      Система реабилитации и банкротства будет обеспечивать ускоренный выход несостоятельных предприятий из рынка со сменой неэффективных собственников.</w:t>
      </w:r>
    </w:p>
    <w:bookmarkEnd w:id="626"/>
    <w:bookmarkStart w:name="z1888" w:id="627"/>
    <w:p>
      <w:pPr>
        <w:spacing w:after="0"/>
        <w:ind w:left="0"/>
        <w:jc w:val="both"/>
      </w:pPr>
      <w:r>
        <w:rPr>
          <w:rFonts w:ascii="Times New Roman"/>
          <w:b w:val="false"/>
          <w:i w:val="false"/>
          <w:color w:val="000000"/>
          <w:sz w:val="28"/>
        </w:rPr>
        <w:t>
      В рамках процедур реабилитации и банкротства будет обеспечено сохранение приоритета залогового кредитора. Любое решение в отношении залогового имущества будет приниматься только при согласии залогового кредитора.</w:t>
      </w:r>
    </w:p>
    <w:bookmarkEnd w:id="627"/>
    <w:bookmarkStart w:name="z1889" w:id="628"/>
    <w:p>
      <w:pPr>
        <w:spacing w:after="0"/>
        <w:ind w:left="0"/>
        <w:jc w:val="both"/>
      </w:pPr>
      <w:r>
        <w:rPr>
          <w:rFonts w:ascii="Times New Roman"/>
          <w:b w:val="false"/>
          <w:i w:val="false"/>
          <w:color w:val="000000"/>
          <w:sz w:val="28"/>
        </w:rPr>
        <w:t>
      Стабильный рост малого и среднего бизнеса обеспечивается наличием на финансовом рынке альтернативных источников заемного капитала. Для развития факторинга, лизинга и аккредитивов будут установлены аналогичные фискальные стимулы и регуляторные требования, как для заемных операций. Широкий выбор альтернатив финансирования своей деятельности позволит предпринимателям диверсифицировать свою ресурсную базу, снизить текущие затраты и распределить финансовую нагрузку на более длительный срок.</w:t>
      </w:r>
    </w:p>
    <w:bookmarkEnd w:id="628"/>
    <w:bookmarkStart w:name="z1890" w:id="629"/>
    <w:p>
      <w:pPr>
        <w:spacing w:after="0"/>
        <w:ind w:left="0"/>
        <w:jc w:val="both"/>
      </w:pPr>
      <w:r>
        <w:rPr>
          <w:rFonts w:ascii="Times New Roman"/>
          <w:b w:val="false"/>
          <w:i w:val="false"/>
          <w:color w:val="000000"/>
          <w:sz w:val="28"/>
        </w:rPr>
        <w:t>
      Для обеспечения среднесрочного и долгосрочного фондирования банков будут созданы возможности по фискальному и регуляторному стимулированию спроса и предложения на долгосрочные облигации банков, прозрачному и рыночному инвестированию со стороны институциональных инвесторов, включая частные управляющие компании и компании по страхованию жизни.</w:t>
      </w:r>
    </w:p>
    <w:bookmarkEnd w:id="629"/>
    <w:bookmarkStart w:name="z1891" w:id="63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рынка стрессовых активов</w:t>
      </w:r>
    </w:p>
    <w:bookmarkEnd w:id="630"/>
    <w:bookmarkStart w:name="z1892" w:id="631"/>
    <w:p>
      <w:pPr>
        <w:spacing w:after="0"/>
        <w:ind w:left="0"/>
        <w:jc w:val="both"/>
      </w:pPr>
      <w:r>
        <w:rPr>
          <w:rFonts w:ascii="Times New Roman"/>
          <w:b w:val="false"/>
          <w:i w:val="false"/>
          <w:color w:val="000000"/>
          <w:sz w:val="28"/>
        </w:rPr>
        <w:t>
      В результате прошлых кризисов на балансе банков второго уровня, их дочерних компаний по работе со стрессовыми активами и Фонда проблемных кредитов накоплен значительный объем неработающих активов, которые необходимо вовлекать в экономический оборот.</w:t>
      </w:r>
    </w:p>
    <w:bookmarkEnd w:id="631"/>
    <w:bookmarkStart w:name="z1893" w:id="632"/>
    <w:p>
      <w:pPr>
        <w:spacing w:after="0"/>
        <w:ind w:left="0"/>
        <w:jc w:val="both"/>
      </w:pPr>
      <w:r>
        <w:rPr>
          <w:rFonts w:ascii="Times New Roman"/>
          <w:b w:val="false"/>
          <w:i w:val="false"/>
          <w:color w:val="000000"/>
          <w:sz w:val="28"/>
        </w:rPr>
        <w:t>
      В этих условиях одним из ключевых направлений развития банковского сектора является создание ликвидного рынка стрессовых активов с формированием благоприятных законодательных условий для привлечения средств частных управляющих компаний по управлению стрессовыми активами на рыночных принципах.</w:t>
      </w:r>
    </w:p>
    <w:bookmarkEnd w:id="632"/>
    <w:bookmarkStart w:name="z1894" w:id="633"/>
    <w:p>
      <w:pPr>
        <w:spacing w:after="0"/>
        <w:ind w:left="0"/>
        <w:jc w:val="both"/>
      </w:pPr>
      <w:r>
        <w:rPr>
          <w:rFonts w:ascii="Times New Roman"/>
          <w:b w:val="false"/>
          <w:i w:val="false"/>
          <w:color w:val="000000"/>
          <w:sz w:val="28"/>
        </w:rPr>
        <w:t>
      Для этого будут созданы законодательные и регуляторные условия в целях эффективного управления стрессовыми активами со стороны банков и других организаций, управляющих стрессовыми активами.</w:t>
      </w:r>
    </w:p>
    <w:bookmarkEnd w:id="633"/>
    <w:bookmarkStart w:name="z1895" w:id="634"/>
    <w:p>
      <w:pPr>
        <w:spacing w:after="0"/>
        <w:ind w:left="0"/>
        <w:jc w:val="both"/>
      </w:pPr>
      <w:r>
        <w:rPr>
          <w:rFonts w:ascii="Times New Roman"/>
          <w:b w:val="false"/>
          <w:i w:val="false"/>
          <w:color w:val="000000"/>
          <w:sz w:val="28"/>
        </w:rPr>
        <w:t>
      В целях сохранения стоимости неработающих активов и их возврата в экономический оборот будут упрощены процессы реструктуризации, банкротства и реализации стрессовых активов в соответствии с лучшей международной практикой, в том числе путем использования площадки МФЦА.</w:t>
      </w:r>
    </w:p>
    <w:bookmarkEnd w:id="634"/>
    <w:bookmarkStart w:name="z1896" w:id="635"/>
    <w:p>
      <w:pPr>
        <w:spacing w:after="0"/>
        <w:ind w:left="0"/>
        <w:jc w:val="both"/>
      </w:pPr>
      <w:r>
        <w:rPr>
          <w:rFonts w:ascii="Times New Roman"/>
          <w:b w:val="false"/>
          <w:i w:val="false"/>
          <w:color w:val="000000"/>
          <w:sz w:val="28"/>
        </w:rPr>
        <w:t>
      В целях активизации рынка стрессовых активов, улучшения качества активов и вовлечения их в экономический оборот будут выработаны подходы к созданию цивилизованного рынка неработающих активов с учетом лучшей международной практики.</w:t>
      </w:r>
    </w:p>
    <w:bookmarkEnd w:id="635"/>
    <w:bookmarkStart w:name="z1897" w:id="636"/>
    <w:p>
      <w:pPr>
        <w:spacing w:after="0"/>
        <w:ind w:left="0"/>
        <w:jc w:val="both"/>
      </w:pPr>
      <w:r>
        <w:rPr>
          <w:rFonts w:ascii="Times New Roman"/>
          <w:b w:val="false"/>
          <w:i w:val="false"/>
          <w:color w:val="000000"/>
          <w:sz w:val="28"/>
        </w:rPr>
        <w:t>
      Драйвером развития рынка стрессовых активов станут средства частных инвесторов и управляющих компаний через формирование спроса, ликвидности и справедливых рыночных цен, что будет способствовать укреплению вторичных рынков за счет повышения их ликвидности.</w:t>
      </w:r>
    </w:p>
    <w:bookmarkEnd w:id="636"/>
    <w:bookmarkStart w:name="z1898" w:id="637"/>
    <w:p>
      <w:pPr>
        <w:spacing w:after="0"/>
        <w:ind w:left="0"/>
        <w:jc w:val="both"/>
      </w:pPr>
      <w:r>
        <w:rPr>
          <w:rFonts w:ascii="Times New Roman"/>
          <w:b w:val="false"/>
          <w:i w:val="false"/>
          <w:color w:val="000000"/>
          <w:sz w:val="28"/>
        </w:rPr>
        <w:t>
      Для этих целей будут созданы равные благоприятные законодательные условия для всех игроков рынка стрессовых активов. В частности, будут созданы инфраструктура по управлению стрессовыми активами, в том числе нормативная правовая база для эффективного вовлечения стрессовых активов в экономический оборот.</w:t>
      </w:r>
    </w:p>
    <w:bookmarkEnd w:id="637"/>
    <w:bookmarkStart w:name="z1899" w:id="638"/>
    <w:p>
      <w:pPr>
        <w:spacing w:after="0"/>
        <w:ind w:left="0"/>
        <w:jc w:val="both"/>
      </w:pPr>
      <w:r>
        <w:rPr>
          <w:rFonts w:ascii="Times New Roman"/>
          <w:b w:val="false"/>
          <w:i w:val="false"/>
          <w:color w:val="000000"/>
          <w:sz w:val="28"/>
        </w:rPr>
        <w:t xml:space="preserve">
      Для стимулирования ускоренного очищения балансов финансовых организаций будут усилены регуляторные требования к банкам и их дочерним организациям в части применения в рамках надзорной системы SREP (Supervisory Review and Evaluation Process, Процесс надзора и оценки) дифференцированных надзорных надбавок на капитал в зависимости от доли неработающих активов в ссудном портфеле банка. </w:t>
      </w:r>
    </w:p>
    <w:bookmarkEnd w:id="638"/>
    <w:bookmarkStart w:name="z1900" w:id="639"/>
    <w:p>
      <w:pPr>
        <w:spacing w:after="0"/>
        <w:ind w:left="0"/>
        <w:jc w:val="both"/>
      </w:pPr>
      <w:r>
        <w:rPr>
          <w:rFonts w:ascii="Times New Roman"/>
          <w:b w:val="false"/>
          <w:i w:val="false"/>
          <w:color w:val="000000"/>
          <w:sz w:val="28"/>
        </w:rPr>
        <w:t>
      Агентством Республики Казахстан по регулированию и развитию финансового рынка будут согласованы индивидуальные планы по реализации стрессовых активов банков, имеющих на балансе высокую концентрацию неработающих активов. Эффективность таких планов мероприятий и исполнение принятых банками обязательств будут достигаться путем персональной ответственности руководящих работников банков.</w:t>
      </w:r>
    </w:p>
    <w:bookmarkEnd w:id="639"/>
    <w:bookmarkStart w:name="z1901" w:id="64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страхового сектора, ориентированного на частный бизнес и увеличение накоплений населения</w:t>
      </w:r>
    </w:p>
    <w:bookmarkEnd w:id="640"/>
    <w:bookmarkStart w:name="z1902" w:id="641"/>
    <w:p>
      <w:pPr>
        <w:spacing w:after="0"/>
        <w:ind w:left="0"/>
        <w:jc w:val="both"/>
      </w:pPr>
      <w:r>
        <w:rPr>
          <w:rFonts w:ascii="Times New Roman"/>
          <w:b w:val="false"/>
          <w:i w:val="false"/>
          <w:color w:val="000000"/>
          <w:sz w:val="28"/>
        </w:rPr>
        <w:t>
      Развитие страхового сектора будет способствовать увеличению объема частных инвестиций и снижению социальной нагрузки на государственный бюджет в среднесрочной перспективе.</w:t>
      </w:r>
    </w:p>
    <w:bookmarkEnd w:id="641"/>
    <w:bookmarkStart w:name="z1903" w:id="642"/>
    <w:p>
      <w:pPr>
        <w:spacing w:after="0"/>
        <w:ind w:left="0"/>
        <w:jc w:val="both"/>
      </w:pPr>
      <w:r>
        <w:rPr>
          <w:rFonts w:ascii="Times New Roman"/>
          <w:b w:val="false"/>
          <w:i w:val="false"/>
          <w:color w:val="000000"/>
          <w:sz w:val="28"/>
        </w:rPr>
        <w:t>
      Для дальнейшего роста страховой индустрии как потенциального институционального инвестора в экономику страны краткосрочные и среднесрочные инициативы будут направлены на создание благоприятных условий для развития конкурентных и привлекательных для населения и бизнеса страховых услуг.</w:t>
      </w:r>
    </w:p>
    <w:bookmarkEnd w:id="642"/>
    <w:bookmarkStart w:name="z1904" w:id="643"/>
    <w:p>
      <w:pPr>
        <w:spacing w:after="0"/>
        <w:ind w:left="0"/>
        <w:jc w:val="both"/>
      </w:pPr>
      <w:r>
        <w:rPr>
          <w:rFonts w:ascii="Times New Roman"/>
          <w:b w:val="false"/>
          <w:i w:val="false"/>
          <w:color w:val="000000"/>
          <w:sz w:val="28"/>
        </w:rPr>
        <w:t>
      Будут приняты меры по расширению линейки страховых продуктов, повышению качества страховых услуг, обеспечению инклюзивности страхования путем развития цифровизации.</w:t>
      </w:r>
    </w:p>
    <w:bookmarkEnd w:id="643"/>
    <w:bookmarkStart w:name="z1905" w:id="644"/>
    <w:p>
      <w:pPr>
        <w:spacing w:after="0"/>
        <w:ind w:left="0"/>
        <w:jc w:val="both"/>
      </w:pPr>
      <w:r>
        <w:rPr>
          <w:rFonts w:ascii="Times New Roman"/>
          <w:b w:val="false"/>
          <w:i w:val="false"/>
          <w:color w:val="000000"/>
          <w:sz w:val="28"/>
        </w:rPr>
        <w:t>
      Постепенное расширение и распространение вмененного страхования профессиональной ответственности на различные услуги, оказываемые субъектами предпринимательства, позволят обеспечить имущественную защиту населения и предприятий в случае профессиональных ошибок.</w:t>
      </w:r>
    </w:p>
    <w:bookmarkEnd w:id="644"/>
    <w:bookmarkStart w:name="z1906" w:id="645"/>
    <w:p>
      <w:pPr>
        <w:spacing w:after="0"/>
        <w:ind w:left="0"/>
        <w:jc w:val="both"/>
      </w:pPr>
      <w:r>
        <w:rPr>
          <w:rFonts w:ascii="Times New Roman"/>
          <w:b w:val="false"/>
          <w:i w:val="false"/>
          <w:color w:val="000000"/>
          <w:sz w:val="28"/>
        </w:rPr>
        <w:t>
      В рамках повышения финансовой устойчивости страхового рынка будет продолжена работа по совершенствованию "пропорционального" регулирования страхового сектора с внедрением международных подходов системы управления рисками и внутреннего контроля страховых организаций.</w:t>
      </w:r>
    </w:p>
    <w:bookmarkEnd w:id="645"/>
    <w:bookmarkStart w:name="z1907" w:id="64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фондового рынка и его инфраструктуры, создание условий для привлечения капитала и защиты инвесторов</w:t>
      </w:r>
      <w:r>
        <w:rPr>
          <w:rFonts w:ascii="Times New Roman"/>
          <w:b w:val="false"/>
          <w:i w:val="false"/>
          <w:color w:val="000000"/>
          <w:sz w:val="28"/>
        </w:rPr>
        <w:t xml:space="preserve"> </w:t>
      </w:r>
    </w:p>
    <w:bookmarkEnd w:id="646"/>
    <w:bookmarkStart w:name="z1908" w:id="647"/>
    <w:p>
      <w:pPr>
        <w:spacing w:after="0"/>
        <w:ind w:left="0"/>
        <w:jc w:val="both"/>
      </w:pPr>
      <w:r>
        <w:rPr>
          <w:rFonts w:ascii="Times New Roman"/>
          <w:b w:val="false"/>
          <w:i w:val="false"/>
          <w:color w:val="000000"/>
          <w:sz w:val="28"/>
        </w:rPr>
        <w:t>
      Повышению эффективности финансового рынка и восстановлению кредитования экономики будет способствовать развитие альтернативных банковскому кредитованию источников финансирования через инструменты рынка ценных бумаг посредством:</w:t>
      </w:r>
    </w:p>
    <w:bookmarkEnd w:id="647"/>
    <w:bookmarkStart w:name="z1909" w:id="648"/>
    <w:p>
      <w:pPr>
        <w:spacing w:after="0"/>
        <w:ind w:left="0"/>
        <w:jc w:val="both"/>
      </w:pPr>
      <w:r>
        <w:rPr>
          <w:rFonts w:ascii="Times New Roman"/>
          <w:b w:val="false"/>
          <w:i w:val="false"/>
          <w:color w:val="000000"/>
          <w:sz w:val="28"/>
        </w:rPr>
        <w:t>
      привлечения средств стратегических и розничных инвесторов, включая банки, страховые организации, Единый накопительный пенсионный фонд (далее - ЕНПФ) и другие фонды;</w:t>
      </w:r>
    </w:p>
    <w:bookmarkEnd w:id="648"/>
    <w:bookmarkStart w:name="z1910" w:id="649"/>
    <w:p>
      <w:pPr>
        <w:spacing w:after="0"/>
        <w:ind w:left="0"/>
        <w:jc w:val="both"/>
      </w:pPr>
      <w:r>
        <w:rPr>
          <w:rFonts w:ascii="Times New Roman"/>
          <w:b w:val="false"/>
          <w:i w:val="false"/>
          <w:color w:val="000000"/>
          <w:sz w:val="28"/>
        </w:rPr>
        <w:t>
      интеграции и продвижения казахстанского фондового рынка на международные рынки капитала и привлечения внешних портфельных инвестиций.</w:t>
      </w:r>
    </w:p>
    <w:bookmarkEnd w:id="649"/>
    <w:bookmarkStart w:name="z1911" w:id="650"/>
    <w:p>
      <w:pPr>
        <w:spacing w:after="0"/>
        <w:ind w:left="0"/>
        <w:jc w:val="both"/>
      </w:pPr>
      <w:r>
        <w:rPr>
          <w:rFonts w:ascii="Times New Roman"/>
          <w:b w:val="false"/>
          <w:i w:val="false"/>
          <w:color w:val="000000"/>
          <w:sz w:val="28"/>
        </w:rPr>
        <w:t>
      Создание благоприятной и доверительной среды для инвестиций, защиты прав и интересов инвесторов, внедрения высоких стандартов корпоративного управления, реализации инструментов государственной поддержки станет ключевой задачей, стоящей перед регулированием фондового рынка.</w:t>
      </w:r>
    </w:p>
    <w:bookmarkEnd w:id="650"/>
    <w:bookmarkStart w:name="z1912" w:id="651"/>
    <w:p>
      <w:pPr>
        <w:spacing w:after="0"/>
        <w:ind w:left="0"/>
        <w:jc w:val="both"/>
      </w:pPr>
      <w:r>
        <w:rPr>
          <w:rFonts w:ascii="Times New Roman"/>
          <w:b w:val="false"/>
          <w:i w:val="false"/>
          <w:color w:val="000000"/>
          <w:sz w:val="28"/>
        </w:rPr>
        <w:t>
      За счет расширения полномочий коммерческих банков оказывать своим клиентам полный спектр брокерских услуг (включая финансовое консультирование, андеррайтинг, маркет-мейкинг) получит развитие инвестиционный банкинг, который будет регулироваться финансовым регулятором, будут определены соответствующие требования.</w:t>
      </w:r>
    </w:p>
    <w:bookmarkEnd w:id="651"/>
    <w:bookmarkStart w:name="z1913" w:id="652"/>
    <w:p>
      <w:pPr>
        <w:spacing w:after="0"/>
        <w:ind w:left="0"/>
        <w:jc w:val="both"/>
      </w:pPr>
      <w:r>
        <w:rPr>
          <w:rFonts w:ascii="Times New Roman"/>
          <w:b w:val="false"/>
          <w:i w:val="false"/>
          <w:color w:val="000000"/>
          <w:sz w:val="28"/>
        </w:rPr>
        <w:t>
      Повышение роли стратегических инвесторов и вовлечение населения на фондовый рынок</w:t>
      </w:r>
    </w:p>
    <w:bookmarkEnd w:id="652"/>
    <w:bookmarkStart w:name="z1914" w:id="653"/>
    <w:p>
      <w:pPr>
        <w:spacing w:after="0"/>
        <w:ind w:left="0"/>
        <w:jc w:val="both"/>
      </w:pPr>
      <w:r>
        <w:rPr>
          <w:rFonts w:ascii="Times New Roman"/>
          <w:b w:val="false"/>
          <w:i w:val="false"/>
          <w:color w:val="000000"/>
          <w:sz w:val="28"/>
        </w:rPr>
        <w:t>
      Повышению глубины и устойчивости рынка, а также привлечению долгосрочных инвестиций субъектами экономики через инструменты фондового рынка способствуют появление и развитие новых классов стратегических инвесторов на фондовом рынке.</w:t>
      </w:r>
    </w:p>
    <w:bookmarkEnd w:id="653"/>
    <w:bookmarkStart w:name="z1915" w:id="654"/>
    <w:p>
      <w:pPr>
        <w:spacing w:after="0"/>
        <w:ind w:left="0"/>
        <w:jc w:val="both"/>
      </w:pPr>
      <w:r>
        <w:rPr>
          <w:rFonts w:ascii="Times New Roman"/>
          <w:b w:val="false"/>
          <w:i w:val="false"/>
          <w:color w:val="000000"/>
          <w:sz w:val="28"/>
        </w:rPr>
        <w:t>
      Передача части пенсионных активов ЕНПФ в частное управление и появление управляющих пенсионными активами расширят возможности бизнеса привлекать долговое и долевое финансирование через биржевые инструменты.</w:t>
      </w:r>
    </w:p>
    <w:bookmarkEnd w:id="654"/>
    <w:bookmarkStart w:name="z1916" w:id="655"/>
    <w:p>
      <w:pPr>
        <w:spacing w:after="0"/>
        <w:ind w:left="0"/>
        <w:jc w:val="both"/>
      </w:pPr>
      <w:r>
        <w:rPr>
          <w:rFonts w:ascii="Times New Roman"/>
          <w:b w:val="false"/>
          <w:i w:val="false"/>
          <w:color w:val="000000"/>
          <w:sz w:val="28"/>
        </w:rPr>
        <w:t>
      Для повышения ликвидности рынка ценных бумаг будет обеспечено активное вовлечение населения на фондовый рынок.</w:t>
      </w:r>
    </w:p>
    <w:bookmarkEnd w:id="655"/>
    <w:bookmarkStart w:name="z1917" w:id="65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предложения ценных бумаг на рынке, развитие новых видов инструментов</w:t>
      </w:r>
    </w:p>
    <w:bookmarkEnd w:id="656"/>
    <w:bookmarkStart w:name="z1918" w:id="657"/>
    <w:p>
      <w:pPr>
        <w:spacing w:after="0"/>
        <w:ind w:left="0"/>
        <w:jc w:val="both"/>
      </w:pPr>
      <w:r>
        <w:rPr>
          <w:rFonts w:ascii="Times New Roman"/>
          <w:b w:val="false"/>
          <w:i w:val="false"/>
          <w:color w:val="000000"/>
          <w:sz w:val="28"/>
        </w:rPr>
        <w:t>
      В настоящее время на фондовом рынке в сегменте долгового финансирования широко представлены государственные и квазигосударственные ценные бумаги и ценные бумаги банков. Нерыночные механизмы финансирования бизнеса по льготным ставкам через государственные программы поддержки искажают рыночное ценообразование для привлечения фондирования через инструменты фондового рынка.</w:t>
      </w:r>
    </w:p>
    <w:bookmarkEnd w:id="657"/>
    <w:bookmarkStart w:name="z1919" w:id="658"/>
    <w:p>
      <w:pPr>
        <w:spacing w:after="0"/>
        <w:ind w:left="0"/>
        <w:jc w:val="both"/>
      </w:pPr>
      <w:r>
        <w:rPr>
          <w:rFonts w:ascii="Times New Roman"/>
          <w:b w:val="false"/>
          <w:i w:val="false"/>
          <w:color w:val="000000"/>
          <w:sz w:val="28"/>
        </w:rPr>
        <w:t>
      В целях стимулирования компаний частного бизнеса выходить на фондовый рынок, что приведет к расширению предложения ценных бумаг, необходимы сохранение действующего режима налогообложения по ценным бумагам и создание новых налоговых стимулов.</w:t>
      </w:r>
    </w:p>
    <w:bookmarkEnd w:id="658"/>
    <w:bookmarkStart w:name="z1920" w:id="659"/>
    <w:p>
      <w:pPr>
        <w:spacing w:after="0"/>
        <w:ind w:left="0"/>
        <w:jc w:val="both"/>
      </w:pPr>
      <w:r>
        <w:rPr>
          <w:rFonts w:ascii="Times New Roman"/>
          <w:b w:val="false"/>
          <w:i w:val="false"/>
          <w:color w:val="000000"/>
          <w:sz w:val="28"/>
        </w:rPr>
        <w:t>
      Это потребует внедрения дифференцированного налогообложения компаний, осуществивших публичное размещение среди широкого круга инвесторов на казахстанском фондовом рынке, а также установление условий к компаниям, получающим государственную поддержку, по обязательному выходу на фондовый рынок.</w:t>
      </w:r>
    </w:p>
    <w:bookmarkEnd w:id="659"/>
    <w:bookmarkStart w:name="z1921" w:id="660"/>
    <w:p>
      <w:pPr>
        <w:spacing w:after="0"/>
        <w:ind w:left="0"/>
        <w:jc w:val="both"/>
      </w:pPr>
      <w:r>
        <w:rPr>
          <w:rFonts w:ascii="Times New Roman"/>
          <w:b w:val="false"/>
          <w:i w:val="false"/>
          <w:color w:val="000000"/>
          <w:sz w:val="28"/>
        </w:rPr>
        <w:t>
      Субъекты среднего бизнеса получат возможность использовать новые инструменты государственной поддержки в форме предоставления гарантий по ценным бумагам. Гарантии позволят привлечь частный капитал под проекты, которые без гарантии будут представляться инвесторам рискованными. Гарантии могут предоставляться институтами развития на всю сумму купонного вознаграждения и основного долга по облигациям или на ее определенную часть.</w:t>
      </w:r>
    </w:p>
    <w:bookmarkEnd w:id="660"/>
    <w:bookmarkStart w:name="z1922" w:id="661"/>
    <w:p>
      <w:pPr>
        <w:spacing w:after="0"/>
        <w:ind w:left="0"/>
        <w:jc w:val="both"/>
      </w:pPr>
      <w:r>
        <w:rPr>
          <w:rFonts w:ascii="Times New Roman"/>
          <w:b w:val="false"/>
          <w:i w:val="false"/>
          <w:color w:val="000000"/>
          <w:sz w:val="28"/>
        </w:rPr>
        <w:t>
      Компенсация расходов компаний по выходу на фондовый рынок, сопровождение и предоставление качественной экспертизы для инвесторов снизят издержки по выпуску и размещению ценных бумаг среди эмитентов.</w:t>
      </w:r>
    </w:p>
    <w:bookmarkEnd w:id="661"/>
    <w:bookmarkStart w:name="z1923" w:id="662"/>
    <w:p>
      <w:pPr>
        <w:spacing w:after="0"/>
        <w:ind w:left="0"/>
        <w:jc w:val="both"/>
      </w:pPr>
      <w:r>
        <w:rPr>
          <w:rFonts w:ascii="Times New Roman"/>
          <w:b w:val="false"/>
          <w:i w:val="false"/>
          <w:color w:val="000000"/>
          <w:sz w:val="28"/>
        </w:rPr>
        <w:t>
      Внедрение новых видов инструментов, таких как облигации, предназначенные для частных размещений, инвестиционные облигации с гибкими условиями погашения долга, инструменты "зеленого" финансирования и клиринговые сертификаты участия расширят возможности компаний частного сектора привлекать финансирование через фондовый рынок.</w:t>
      </w:r>
    </w:p>
    <w:bookmarkEnd w:id="662"/>
    <w:bookmarkStart w:name="z1924" w:id="663"/>
    <w:p>
      <w:pPr>
        <w:spacing w:after="0"/>
        <w:ind w:left="0"/>
        <w:jc w:val="both"/>
      </w:pPr>
      <w:r>
        <w:rPr>
          <w:rFonts w:ascii="Times New Roman"/>
          <w:b w:val="false"/>
          <w:i w:val="false"/>
          <w:color w:val="000000"/>
          <w:sz w:val="28"/>
        </w:rPr>
        <w:t>
      Проведение Initial Public Offering (Первичное размещение акций, далее - IPO) национальных компаний расширит предложения ценных бумаг на фондовом рынке. Широкомасштабные роуд-шоу в городах и регионах Казахстана и предоставление достаточного периода времени для сбора заявок обеспечат широкое участие в IPO розничных и институциональных инвесторов.</w:t>
      </w:r>
    </w:p>
    <w:bookmarkEnd w:id="663"/>
    <w:bookmarkStart w:name="z1925" w:id="664"/>
    <w:p>
      <w:pPr>
        <w:spacing w:after="0"/>
        <w:ind w:left="0"/>
        <w:jc w:val="both"/>
      </w:pPr>
      <w:r>
        <w:rPr>
          <w:rFonts w:ascii="Times New Roman"/>
          <w:b w:val="false"/>
          <w:i w:val="false"/>
          <w:color w:val="000000"/>
          <w:sz w:val="28"/>
        </w:rPr>
        <w:t>
      Новые IPO частных и квазигосударственных компаний позволят обеспечить продвижение казахстанского фондового рынка на глобальных рынках капитала.</w:t>
      </w:r>
    </w:p>
    <w:bookmarkEnd w:id="664"/>
    <w:bookmarkStart w:name="z1926" w:id="665"/>
    <w:p>
      <w:pPr>
        <w:spacing w:after="0"/>
        <w:ind w:left="0"/>
        <w:jc w:val="both"/>
      </w:pPr>
      <w:r>
        <w:rPr>
          <w:rFonts w:ascii="Times New Roman"/>
          <w:b w:val="false"/>
          <w:i w:val="false"/>
          <w:color w:val="000000"/>
          <w:sz w:val="28"/>
        </w:rPr>
        <w:t>
      В результате будет пересмотрена классификация Казахстана в международных индексах MSCI (Morgan Stanley Capital International, Морган Стенли Капитал Интернешнл) и FTSE (Financial Times Stock Exchange, Индекс фондовой биржи Файненшнл Таймс) до "Emerging Markets" ("Развивающиеся рынки"), увеличится спрос и инвестиции фондов пассивных инвестиций, реплицирующих структуру международных индексов, на акции казахстанских компаний.</w:t>
      </w:r>
    </w:p>
    <w:bookmarkEnd w:id="665"/>
    <w:bookmarkStart w:name="z1927" w:id="66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небанковского сектора</w:t>
      </w:r>
    </w:p>
    <w:bookmarkEnd w:id="666"/>
    <w:bookmarkStart w:name="z1928" w:id="667"/>
    <w:p>
      <w:pPr>
        <w:spacing w:after="0"/>
        <w:ind w:left="0"/>
        <w:jc w:val="both"/>
      </w:pPr>
      <w:r>
        <w:rPr>
          <w:rFonts w:ascii="Times New Roman"/>
          <w:b w:val="false"/>
          <w:i w:val="false"/>
          <w:color w:val="000000"/>
          <w:sz w:val="28"/>
        </w:rPr>
        <w:t>
      Для развития финансовой инклюзии и доступности базовых финансовых услуг для населения, микро- и малого бизнеса будет активизирован сектор небанковского кредитования и микрофинансирования.</w:t>
      </w:r>
    </w:p>
    <w:bookmarkEnd w:id="667"/>
    <w:bookmarkStart w:name="z1929" w:id="668"/>
    <w:p>
      <w:pPr>
        <w:spacing w:after="0"/>
        <w:ind w:left="0"/>
        <w:jc w:val="both"/>
      </w:pPr>
      <w:r>
        <w:rPr>
          <w:rFonts w:ascii="Times New Roman"/>
          <w:b w:val="false"/>
          <w:i w:val="false"/>
          <w:color w:val="000000"/>
          <w:sz w:val="28"/>
        </w:rPr>
        <w:t>
      В целях увеличения доступности финансовых услуг для населения, противодействия проведению незаконных финансовых и мошеннических операций и дальнейшего сокращения теневой экономики будет улучшена система регулирования и надзора сектора, небанковских микрофинансовых организаций.</w:t>
      </w:r>
    </w:p>
    <w:bookmarkEnd w:id="668"/>
    <w:bookmarkStart w:name="z1930" w:id="669"/>
    <w:p>
      <w:pPr>
        <w:spacing w:after="0"/>
        <w:ind w:left="0"/>
        <w:jc w:val="both"/>
      </w:pPr>
      <w:r>
        <w:rPr>
          <w:rFonts w:ascii="Times New Roman"/>
          <w:b w:val="false"/>
          <w:i w:val="false"/>
          <w:color w:val="000000"/>
          <w:sz w:val="28"/>
        </w:rPr>
        <w:t>
      Для повышения эффективности реализации государственных мер поддержки и максимального охвата ими большей части субъектов микро- и малого бизнеса небанковский сектор будет вовлечен в реализацию антикризисных программ поддержки приоритетных отраслей экономики, прежде всего, агропромышленного комплекса.</w:t>
      </w:r>
    </w:p>
    <w:bookmarkEnd w:id="669"/>
    <w:bookmarkStart w:name="z1931" w:id="67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финансовых технологий и внедрение инноваций</w:t>
      </w:r>
    </w:p>
    <w:bookmarkEnd w:id="670"/>
    <w:bookmarkStart w:name="z1932" w:id="671"/>
    <w:p>
      <w:pPr>
        <w:spacing w:after="0"/>
        <w:ind w:left="0"/>
        <w:jc w:val="both"/>
      </w:pPr>
      <w:r>
        <w:rPr>
          <w:rFonts w:ascii="Times New Roman"/>
          <w:b w:val="false"/>
          <w:i w:val="false"/>
          <w:color w:val="000000"/>
          <w:sz w:val="28"/>
        </w:rPr>
        <w:t>
      В рамках повышения качества контроля и надзора на финансовом рынке, защиты прав потребителей финансовых услуг будут внедрены новые технологии для развития простых и понятных форматов взаимодействия с потребителями финансовых услуг, мониторинга соблюдения регуляторных требований финансовыми организациями на основе выстраивания эффективного дата-центричного надзора.</w:t>
      </w:r>
    </w:p>
    <w:bookmarkEnd w:id="671"/>
    <w:bookmarkStart w:name="z1933" w:id="672"/>
    <w:p>
      <w:pPr>
        <w:spacing w:after="0"/>
        <w:ind w:left="0"/>
        <w:jc w:val="both"/>
      </w:pPr>
      <w:r>
        <w:rPr>
          <w:rFonts w:ascii="Times New Roman"/>
          <w:b w:val="false"/>
          <w:i w:val="false"/>
          <w:color w:val="000000"/>
          <w:sz w:val="28"/>
        </w:rPr>
        <w:t>
      В целях дальнейшего развития финансовых технологий и инноваций будут созданы условия для внедрения новых цифровых каналов взаимодействия субъектов финансового рынка с потребителями финансовых услуг, развития цифровой инфраструктуры финансового рынка и создания благоприятных условий для развития рынка финансовых технологий.</w:t>
      </w:r>
    </w:p>
    <w:bookmarkEnd w:id="672"/>
    <w:bookmarkStart w:name="z1934" w:id="673"/>
    <w:p>
      <w:pPr>
        <w:spacing w:after="0"/>
        <w:ind w:left="0"/>
        <w:jc w:val="both"/>
      </w:pPr>
      <w:r>
        <w:rPr>
          <w:rFonts w:ascii="Times New Roman"/>
          <w:b w:val="false"/>
          <w:i w:val="false"/>
          <w:color w:val="000000"/>
          <w:sz w:val="28"/>
        </w:rPr>
        <w:t>
      В целях улучшения защиты потребителей будет формироваться оптимальная мультиканальная среда для работы с потребителями финансовых услуг, использования цифровых технологий с целью повышения финансовой грамотности населения и осведомленности.</w:t>
      </w:r>
    </w:p>
    <w:bookmarkEnd w:id="673"/>
    <w:bookmarkStart w:name="z1935" w:id="674"/>
    <w:p>
      <w:pPr>
        <w:spacing w:after="0"/>
        <w:ind w:left="0"/>
        <w:jc w:val="both"/>
      </w:pPr>
      <w:r>
        <w:rPr>
          <w:rFonts w:ascii="Times New Roman"/>
          <w:b w:val="false"/>
          <w:i w:val="false"/>
          <w:color w:val="000000"/>
          <w:sz w:val="28"/>
        </w:rPr>
        <w:t>
      Для повсеместного использования безналичных платежей и развития цифровых финансовых сервисов реализуются системные меры по созданию и развитию финансовой инфраструктуры, включая использование системы удаленной идентификации, национальную платежную систему с привлечением на взаимовыгодной основе участников финансового рынка, небанковских платежных организаций.</w:t>
      </w:r>
    </w:p>
    <w:bookmarkEnd w:id="674"/>
    <w:bookmarkStart w:name="z1936" w:id="675"/>
    <w:p>
      <w:pPr>
        <w:spacing w:after="0"/>
        <w:ind w:left="0"/>
        <w:jc w:val="both"/>
      </w:pPr>
      <w:r>
        <w:rPr>
          <w:rFonts w:ascii="Times New Roman"/>
          <w:b w:val="false"/>
          <w:i w:val="false"/>
          <w:color w:val="000000"/>
          <w:sz w:val="28"/>
        </w:rPr>
        <w:t>
      Это позволит усилить конкуренцию на рынке, снизить общие издержки отрасли и повысить объем безналичных платежных услуг в масштабах страны. Будут созданы правовые и инфраструктурные условия для внедрения и использования инновационных сервисов, в том числе платежи по QR-кодам и биометрии.</w:t>
      </w:r>
    </w:p>
    <w:bookmarkEnd w:id="675"/>
    <w:bookmarkStart w:name="z1937" w:id="676"/>
    <w:p>
      <w:pPr>
        <w:spacing w:after="0"/>
        <w:ind w:left="0"/>
        <w:jc w:val="both"/>
      </w:pPr>
      <w:r>
        <w:rPr>
          <w:rFonts w:ascii="Times New Roman"/>
          <w:b w:val="false"/>
          <w:i w:val="false"/>
          <w:color w:val="000000"/>
          <w:sz w:val="28"/>
        </w:rPr>
        <w:t>
      Стимулирование рынка к внедрению технологий открытых платформ для взаимодействия участников рынка (Open API и Open Banking - открытый банкинг) станут важными элементами повышения открытости, стимулирования конкуренции и коллаборации на финансовом рынке, создания инновационных финтех-продуктов и сервисов.</w:t>
      </w:r>
    </w:p>
    <w:bookmarkEnd w:id="676"/>
    <w:bookmarkStart w:name="z1938" w:id="677"/>
    <w:p>
      <w:pPr>
        <w:spacing w:after="0"/>
        <w:ind w:left="0"/>
        <w:jc w:val="both"/>
      </w:pPr>
      <w:r>
        <w:rPr>
          <w:rFonts w:ascii="Times New Roman"/>
          <w:b w:val="false"/>
          <w:i w:val="false"/>
          <w:color w:val="000000"/>
          <w:sz w:val="28"/>
        </w:rPr>
        <w:t>
      Повышение защиты прав потребителей финансовых услуг и финансовой инклюзии</w:t>
      </w:r>
    </w:p>
    <w:bookmarkEnd w:id="677"/>
    <w:bookmarkStart w:name="z1939" w:id="678"/>
    <w:p>
      <w:pPr>
        <w:spacing w:after="0"/>
        <w:ind w:left="0"/>
        <w:jc w:val="both"/>
      </w:pPr>
      <w:r>
        <w:rPr>
          <w:rFonts w:ascii="Times New Roman"/>
          <w:b w:val="false"/>
          <w:i w:val="false"/>
          <w:color w:val="000000"/>
          <w:sz w:val="28"/>
        </w:rPr>
        <w:t>
      Для обеспечения защиты потребителей от недобросовестных действий небанковских финансовых организаций и мошенничества, повышения доверия потребителей к финансовым услугам, исключения условий, ущемляющих права и интересы потребителей, будет усилена регуляторная и координационная работа государственных органов по выявлению мошеннических схем и финансовых пирамид.</w:t>
      </w:r>
    </w:p>
    <w:bookmarkEnd w:id="678"/>
    <w:bookmarkStart w:name="z1940" w:id="679"/>
    <w:p>
      <w:pPr>
        <w:spacing w:after="0"/>
        <w:ind w:left="0"/>
        <w:jc w:val="both"/>
      </w:pPr>
      <w:r>
        <w:rPr>
          <w:rFonts w:ascii="Times New Roman"/>
          <w:b w:val="false"/>
          <w:i w:val="false"/>
          <w:color w:val="000000"/>
          <w:sz w:val="28"/>
        </w:rPr>
        <w:t>
      Для облегчения доступа к финансовым услугам различных категорий граждан, в том числе граждан с ограниченными возможностями, будут установлены специальные требования и стандарты оказания финансовых услуг. Для этого будут применены меры по адаптации международных стандартов финансовой инклюзии, с учетом которых будут устранены барьеры, обеспечен поэтапный переход на обслуживание населения бездокументально и дистанционно посредством биометрических методов удаленной идентификации и аутентификации, а также внедрены условия, упрощающие получение финансовых услуг.</w:t>
      </w:r>
    </w:p>
    <w:bookmarkEnd w:id="679"/>
    <w:bookmarkStart w:name="z1941" w:id="680"/>
    <w:p>
      <w:pPr>
        <w:spacing w:after="0"/>
        <w:ind w:left="0"/>
        <w:jc w:val="both"/>
      </w:pPr>
      <w:r>
        <w:rPr>
          <w:rFonts w:ascii="Times New Roman"/>
          <w:b w:val="false"/>
          <w:i w:val="false"/>
          <w:color w:val="000000"/>
          <w:sz w:val="28"/>
        </w:rPr>
        <w:t>
      Будут разработаны стандарты обслуживания, учитывающие обеспечение доступной среды для всех категорий граждан во всех секторах финансового рынка - банковского, микрофинансового, страхового и других.</w:t>
      </w:r>
    </w:p>
    <w:bookmarkEnd w:id="680"/>
    <w:bookmarkStart w:name="z1942" w:id="681"/>
    <w:p>
      <w:pPr>
        <w:spacing w:after="0"/>
        <w:ind w:left="0"/>
        <w:jc w:val="both"/>
      </w:pPr>
      <w:r>
        <w:rPr>
          <w:rFonts w:ascii="Times New Roman"/>
          <w:b w:val="false"/>
          <w:i w:val="false"/>
          <w:color w:val="000000"/>
          <w:sz w:val="28"/>
        </w:rPr>
        <w:t>
      В целях повышения социальной ответственности финансовых организаций в рамках расширения финансовой инклюзии будут введены регуляторные меры, направленные на стимулирование социальной ответственности финансовых организаций перед лицами с ограниченными возможностями, недопущение их изоляции от социальной жизни.</w:t>
      </w:r>
    </w:p>
    <w:bookmarkEnd w:id="681"/>
    <w:bookmarkStart w:name="z1943" w:id="682"/>
    <w:p>
      <w:pPr>
        <w:spacing w:after="0"/>
        <w:ind w:left="0"/>
        <w:jc w:val="both"/>
      </w:pPr>
      <w:r>
        <w:rPr>
          <w:rFonts w:ascii="Times New Roman"/>
          <w:b w:val="false"/>
          <w:i w:val="false"/>
          <w:color w:val="000000"/>
          <w:sz w:val="28"/>
        </w:rPr>
        <w:t>
      Будет запущен механизм оперативного реагирования на киберугрозы на финансовом рынке, который предполагает автоматизированное взаимодействие по вопросам информационной безопасности между субъектами финансового рынка и уполномоченным органом по регулированию, контролю и надзору финансового рынка и финансовых организаций в лице отраслевого центра информационной безопасности.</w:t>
      </w:r>
    </w:p>
    <w:bookmarkEnd w:id="682"/>
    <w:bookmarkStart w:name="z1944" w:id="68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17. Внедрение новых подходов привлечения инвестиций</w:t>
      </w:r>
    </w:p>
    <w:bookmarkEnd w:id="683"/>
    <w:bookmarkStart w:name="z1945" w:id="684"/>
    <w:p>
      <w:pPr>
        <w:spacing w:after="0"/>
        <w:ind w:left="0"/>
        <w:jc w:val="both"/>
      </w:pPr>
      <w:r>
        <w:rPr>
          <w:rFonts w:ascii="Times New Roman"/>
          <w:b w:val="false"/>
          <w:i w:val="false"/>
          <w:color w:val="000000"/>
          <w:sz w:val="28"/>
        </w:rPr>
        <w:t>
      Для стимулирования притока инвестиций будет применен новый системный подход. Политика будет направлена на дальнейшее создание благоприятных условий для привлечения и удержания инвестиций путем повышения уровня защиты прав инвесторов, улучшения инфраструктуры, а также увеличения прозрачности регулирования инвестиционной деятельности.</w:t>
      </w:r>
    </w:p>
    <w:bookmarkEnd w:id="684"/>
    <w:bookmarkStart w:name="z1946" w:id="685"/>
    <w:p>
      <w:pPr>
        <w:spacing w:after="0"/>
        <w:ind w:left="0"/>
        <w:jc w:val="both"/>
      </w:pPr>
      <w:r>
        <w:rPr>
          <w:rFonts w:ascii="Times New Roman"/>
          <w:b w:val="false"/>
          <w:i w:val="false"/>
          <w:color w:val="000000"/>
          <w:sz w:val="28"/>
        </w:rPr>
        <w:t>
      Объем прямых иностранных инвестиций увеличится к 2025 году до 30 млрд долл. США, инвестиций в основной капитал - до 30% к ВВП.</w:t>
      </w:r>
    </w:p>
    <w:bookmarkEnd w:id="685"/>
    <w:bookmarkStart w:name="z1947" w:id="686"/>
    <w:p>
      <w:pPr>
        <w:spacing w:after="0"/>
        <w:ind w:left="0"/>
        <w:jc w:val="both"/>
      </w:pPr>
      <w:r>
        <w:rPr>
          <w:rFonts w:ascii="Times New Roman"/>
          <w:b w:val="false"/>
          <w:i w:val="false"/>
          <w:color w:val="000000"/>
          <w:sz w:val="28"/>
        </w:rPr>
        <w:t>
      Для развития транспортной доступности примут комплексные меры по дальнейшему упрощению визового режима.</w:t>
      </w:r>
    </w:p>
    <w:bookmarkEnd w:id="686"/>
    <w:bookmarkStart w:name="z1948" w:id="687"/>
    <w:p>
      <w:pPr>
        <w:spacing w:after="0"/>
        <w:ind w:left="0"/>
        <w:jc w:val="both"/>
      </w:pPr>
      <w:r>
        <w:rPr>
          <w:rFonts w:ascii="Times New Roman"/>
          <w:b w:val="false"/>
          <w:i w:val="false"/>
          <w:color w:val="000000"/>
          <w:sz w:val="28"/>
        </w:rPr>
        <w:t>
      Для стратегических инвесторов, реализующих значимые для экономики инвестиционные проекты, будет предоставлена возможность заключения соглашения об инвестициях, предусматривающего особые условия и порядок предоставления льгот и преференций, которые будут регулироваться, в том числе правом МФЦА (в том числе подсудностью споров суду и арбитражу МФЦА).</w:t>
      </w:r>
    </w:p>
    <w:bookmarkEnd w:id="687"/>
    <w:bookmarkStart w:name="z1949" w:id="688"/>
    <w:p>
      <w:pPr>
        <w:spacing w:after="0"/>
        <w:ind w:left="0"/>
        <w:jc w:val="both"/>
      </w:pPr>
      <w:r>
        <w:rPr>
          <w:rFonts w:ascii="Times New Roman"/>
          <w:b w:val="false"/>
          <w:i w:val="false"/>
          <w:color w:val="000000"/>
          <w:sz w:val="28"/>
        </w:rPr>
        <w:t>
      Будет проведена работа по внесению изменений в текущее законодательство для урегулирования и обеспечения благополучного режима налогообложения (трасты, частные фонды, холдинговые компании, компании специального назначения).</w:t>
      </w:r>
    </w:p>
    <w:bookmarkEnd w:id="688"/>
    <w:bookmarkStart w:name="z1950" w:id="689"/>
    <w:p>
      <w:pPr>
        <w:spacing w:after="0"/>
        <w:ind w:left="0"/>
        <w:jc w:val="both"/>
      </w:pPr>
      <w:r>
        <w:rPr>
          <w:rFonts w:ascii="Times New Roman"/>
          <w:b w:val="false"/>
          <w:i w:val="false"/>
          <w:color w:val="000000"/>
          <w:sz w:val="28"/>
        </w:rPr>
        <w:t>
      Будет продолжена работа по совершенствованию нормативной базы в соответствии с лучшими мировыми практиками и автоматизации процессов программы инвестиционного налогового резидентства.</w:t>
      </w:r>
    </w:p>
    <w:bookmarkEnd w:id="689"/>
    <w:bookmarkStart w:name="z1951" w:id="690"/>
    <w:p>
      <w:pPr>
        <w:spacing w:after="0"/>
        <w:ind w:left="0"/>
        <w:jc w:val="both"/>
      </w:pPr>
      <w:r>
        <w:rPr>
          <w:rFonts w:ascii="Times New Roman"/>
          <w:b w:val="false"/>
          <w:i w:val="false"/>
          <w:color w:val="000000"/>
          <w:sz w:val="28"/>
        </w:rPr>
        <w:t>
      Будут обеспечены выполнение принципов справедливости и равноправия при взаимодействии с инвесторами, защита от экспроприации, гарантирование режима наибольшего благоприятствования.</w:t>
      </w:r>
    </w:p>
    <w:bookmarkEnd w:id="690"/>
    <w:bookmarkStart w:name="z1952" w:id="691"/>
    <w:p>
      <w:pPr>
        <w:spacing w:after="0"/>
        <w:ind w:left="0"/>
        <w:jc w:val="both"/>
      </w:pPr>
      <w:r>
        <w:rPr>
          <w:rFonts w:ascii="Times New Roman"/>
          <w:b w:val="false"/>
          <w:i w:val="false"/>
          <w:color w:val="000000"/>
          <w:sz w:val="28"/>
        </w:rPr>
        <w:t>
      Продолжится работа по продвижению и укреплению доверия к юрисдикции МФЦА, в том числе по включению типовых оговорок в контракты, формированию прецедентов, а также сотрудничеству и установлению деловых отношений с ведущими международными арбитражными центрами, местными и иностранными судами.</w:t>
      </w:r>
    </w:p>
    <w:bookmarkEnd w:id="691"/>
    <w:bookmarkStart w:name="z1953" w:id="692"/>
    <w:p>
      <w:pPr>
        <w:spacing w:after="0"/>
        <w:ind w:left="0"/>
        <w:jc w:val="both"/>
      </w:pPr>
      <w:r>
        <w:rPr>
          <w:rFonts w:ascii="Times New Roman"/>
          <w:b w:val="false"/>
          <w:i w:val="false"/>
          <w:color w:val="000000"/>
          <w:sz w:val="28"/>
        </w:rPr>
        <w:t>
      Будут выработаны соответствующие рекомендации по привлечению прямых иностранных инвестиций с учетом страновых инвестиционных программ. Будут приняты меры по таргетированному привлечению стратегических инвесторов и формированию новых экосистем в отраслях экономики.</w:t>
      </w:r>
    </w:p>
    <w:bookmarkEnd w:id="692"/>
    <w:bookmarkStart w:name="z1954" w:id="693"/>
    <w:p>
      <w:pPr>
        <w:spacing w:after="0"/>
        <w:ind w:left="0"/>
        <w:jc w:val="both"/>
      </w:pPr>
      <w:r>
        <w:rPr>
          <w:rFonts w:ascii="Times New Roman"/>
          <w:b w:val="false"/>
          <w:i w:val="false"/>
          <w:color w:val="000000"/>
          <w:sz w:val="28"/>
        </w:rPr>
        <w:t>
      Будет выстроена действенная "сквозная" система привлечения инвестиций, включающая цепочки от казахстанских посольств и представительств за рубежом до работы с инвесторами уже непосредственно в конкретных регионах. Для этого будет полностью перезагружена вся институциональная система по привлечению и сопровождению инвесторов, реализации инвестиционных проектов.</w:t>
      </w:r>
    </w:p>
    <w:bookmarkEnd w:id="693"/>
    <w:bookmarkStart w:name="z1955" w:id="694"/>
    <w:p>
      <w:pPr>
        <w:spacing w:after="0"/>
        <w:ind w:left="0"/>
        <w:jc w:val="left"/>
      </w:pPr>
      <w:r>
        <w:rPr>
          <w:rFonts w:ascii="Times New Roman"/>
          <w:b/>
          <w:i w:val="false"/>
          <w:color w:val="000000"/>
        </w:rPr>
        <w:t xml:space="preserve"> Общенациональный приоритет 9. Активное развитие экономической и торговой дипломатии</w:t>
      </w:r>
    </w:p>
    <w:bookmarkEnd w:id="694"/>
    <w:bookmarkStart w:name="z1956" w:id="695"/>
    <w:p>
      <w:pPr>
        <w:spacing w:after="0"/>
        <w:ind w:left="0"/>
        <w:jc w:val="both"/>
      </w:pPr>
      <w:r>
        <w:rPr>
          <w:rFonts w:ascii="Times New Roman"/>
          <w:b w:val="false"/>
          <w:i w:val="false"/>
          <w:color w:val="000000"/>
          <w:sz w:val="28"/>
        </w:rPr>
        <w:t>
      Суть приоритета: гармоничное сопряжение внутренних и внешних задач, повышение реальной конкурентоспособности Казахстана и укрепление его статуса как ответственного участника мирового экономического сообщества.</w:t>
      </w:r>
    </w:p>
    <w:bookmarkEnd w:id="695"/>
    <w:bookmarkStart w:name="z1957" w:id="696"/>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696"/>
    <w:bookmarkStart w:name="z1958" w:id="697"/>
    <w:p>
      <w:pPr>
        <w:spacing w:after="0"/>
        <w:ind w:left="0"/>
        <w:jc w:val="both"/>
      </w:pPr>
      <w:r>
        <w:rPr>
          <w:rFonts w:ascii="Times New Roman"/>
          <w:b w:val="false"/>
          <w:i w:val="false"/>
          <w:color w:val="000000"/>
          <w:sz w:val="28"/>
        </w:rPr>
        <w:t>
      от сырьевого характера казахстанского экспорта к созданию благоприятных условий для продвижения казахстанской продукции и развитию несырьевого экспорта.</w:t>
      </w:r>
    </w:p>
    <w:bookmarkEnd w:id="697"/>
    <w:bookmarkStart w:name="z1959" w:id="69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Расширение торгово-экономического сотрудничества, а также продвижение и защита национальных интересов через активное участие в международных интеграционных объединениях.</w:t>
      </w:r>
    </w:p>
    <w:bookmarkEnd w:id="698"/>
    <w:bookmarkStart w:name="z1960" w:id="699"/>
    <w:p>
      <w:pPr>
        <w:spacing w:after="0"/>
        <w:ind w:left="0"/>
        <w:jc w:val="both"/>
      </w:pPr>
      <w:r>
        <w:rPr>
          <w:rFonts w:ascii="Times New Roman"/>
          <w:b w:val="false"/>
          <w:i w:val="false"/>
          <w:color w:val="000000"/>
          <w:sz w:val="28"/>
        </w:rPr>
        <w:t>
      Политика направлена на расширение торгово-экономического сотрудничества, продвижение и защиту национальных интересов в международной интеграции, соблюдение критериев экономической безопасности во внешнеэкономической деятельности, оптимизацию политики внешних заимствований, а также поддержание баланса между участием в интеграционных процессах и вопросами, которые должны оставаться в национальной компетенции.</w:t>
      </w:r>
    </w:p>
    <w:bookmarkEnd w:id="699"/>
    <w:bookmarkStart w:name="z1961" w:id="700"/>
    <w:p>
      <w:pPr>
        <w:spacing w:after="0"/>
        <w:ind w:left="0"/>
        <w:jc w:val="both"/>
      </w:pPr>
      <w:r>
        <w:rPr>
          <w:rFonts w:ascii="Times New Roman"/>
          <w:b w:val="false"/>
          <w:i w:val="false"/>
          <w:color w:val="000000"/>
          <w:sz w:val="28"/>
        </w:rPr>
        <w:t>
      Продолжится работа по продвижению экономических интересов Казахстана в международных и региональных экономических объединениях, таких как Евразийский экономический союз (далее - ЕАЭС), Содружество Независимых Государств и другие.</w:t>
      </w:r>
    </w:p>
    <w:bookmarkEnd w:id="700"/>
    <w:bookmarkStart w:name="z1962" w:id="701"/>
    <w:p>
      <w:pPr>
        <w:spacing w:after="0"/>
        <w:ind w:left="0"/>
        <w:jc w:val="both"/>
      </w:pPr>
      <w:r>
        <w:rPr>
          <w:rFonts w:ascii="Times New Roman"/>
          <w:b w:val="false"/>
          <w:i w:val="false"/>
          <w:color w:val="000000"/>
          <w:sz w:val="28"/>
        </w:rPr>
        <w:t>
      С целью обеспечения недискриминационного доступа казахстанских товаров на рынки стран-партнеров по ЕАЭС продолжится работа по устранению барьеров и максимальному сокращению изъятий и ограничений на внутреннем рынке ЕАЭС.</w:t>
      </w:r>
    </w:p>
    <w:bookmarkEnd w:id="701"/>
    <w:bookmarkStart w:name="z1963" w:id="702"/>
    <w:p>
      <w:pPr>
        <w:spacing w:after="0"/>
        <w:ind w:left="0"/>
        <w:jc w:val="both"/>
      </w:pPr>
      <w:r>
        <w:rPr>
          <w:rFonts w:ascii="Times New Roman"/>
          <w:b w:val="false"/>
          <w:i w:val="false"/>
          <w:color w:val="000000"/>
          <w:sz w:val="28"/>
        </w:rPr>
        <w:t>
      В целях соблюдения и учета национальных интересов важным станет запуск в 2025 году общих рынков газа, нефти и нефтепродуктов, энергетического и финансового рынков, требующих определенной подготовки со стороны Казахстана.</w:t>
      </w:r>
    </w:p>
    <w:bookmarkEnd w:id="702"/>
    <w:bookmarkStart w:name="z1964" w:id="703"/>
    <w:p>
      <w:pPr>
        <w:spacing w:after="0"/>
        <w:ind w:left="0"/>
        <w:jc w:val="both"/>
      </w:pPr>
      <w:r>
        <w:rPr>
          <w:rFonts w:ascii="Times New Roman"/>
          <w:b w:val="false"/>
          <w:i w:val="false"/>
          <w:color w:val="000000"/>
          <w:sz w:val="28"/>
        </w:rPr>
        <w:t>
      В промышленной и сельскохозяйственной сфере продолжится налаживание региональных цепочек добавленной стоимости с поэтапным интегрированием их в глобальные цепочки добавленной стоимости. В 2 раза увеличатся несырьевой экспорт (до 41 млрд долл. США) и объем экспорта продукции АПК.</w:t>
      </w:r>
    </w:p>
    <w:bookmarkEnd w:id="703"/>
    <w:bookmarkStart w:name="z1965" w:id="704"/>
    <w:p>
      <w:pPr>
        <w:spacing w:after="0"/>
        <w:ind w:left="0"/>
        <w:jc w:val="both"/>
      </w:pPr>
      <w:r>
        <w:rPr>
          <w:rFonts w:ascii="Times New Roman"/>
          <w:b w:val="false"/>
          <w:i w:val="false"/>
          <w:color w:val="000000"/>
          <w:sz w:val="28"/>
        </w:rPr>
        <w:t>
      Будет проведена совместная с государствами-членами ЕАЭС работа по обеспечению преференциального доступа казахстанских товаров на рынки третьих стран путем заключения соглашений о свободной торговле по примеру уже действующих соглашений с Вьетнамом и Ираном.</w:t>
      </w:r>
    </w:p>
    <w:bookmarkEnd w:id="704"/>
    <w:bookmarkStart w:name="z1966" w:id="705"/>
    <w:p>
      <w:pPr>
        <w:spacing w:after="0"/>
        <w:ind w:left="0"/>
        <w:jc w:val="both"/>
      </w:pPr>
      <w:r>
        <w:rPr>
          <w:rFonts w:ascii="Times New Roman"/>
          <w:b w:val="false"/>
          <w:i w:val="false"/>
          <w:color w:val="000000"/>
          <w:sz w:val="28"/>
        </w:rPr>
        <w:t>
      В целях создания благоприятных условий для торговли услугами и привлечения иностранных инвестиций будут продолжены переговоры с Сингапуром. Будут изучаться новые рынки сбыта отечественной продукции с приоритетными партнерами на ближайшую перспективу.</w:t>
      </w:r>
    </w:p>
    <w:bookmarkEnd w:id="705"/>
    <w:bookmarkStart w:name="z1967" w:id="706"/>
    <w:p>
      <w:pPr>
        <w:spacing w:after="0"/>
        <w:ind w:left="0"/>
        <w:jc w:val="both"/>
      </w:pPr>
      <w:r>
        <w:rPr>
          <w:rFonts w:ascii="Times New Roman"/>
          <w:b w:val="false"/>
          <w:i w:val="false"/>
          <w:color w:val="000000"/>
          <w:sz w:val="28"/>
        </w:rPr>
        <w:t>
      Дальнейшее развитие и углубление сфер взаимодействия в рамках ЕАЭС, как и прежде, будут рассматриваться с учетом национальных интересов и приоритетов внутренней экономической политики на основе прагматичного интереса, равенства и экономического приоритета.</w:t>
      </w:r>
    </w:p>
    <w:bookmarkEnd w:id="706"/>
    <w:bookmarkStart w:name="z1968" w:id="707"/>
    <w:p>
      <w:pPr>
        <w:spacing w:after="0"/>
        <w:ind w:left="0"/>
        <w:jc w:val="both"/>
      </w:pPr>
      <w:r>
        <w:rPr>
          <w:rFonts w:ascii="Times New Roman"/>
          <w:b w:val="false"/>
          <w:i w:val="false"/>
          <w:color w:val="000000"/>
          <w:sz w:val="28"/>
        </w:rPr>
        <w:t>
      Для исполнения обязательств страны по упрощению процедур международной торговли будут продолжены модернизация и реконструкция инфраструктуры автомобильных, железнодорожных постов и пунктов пропуска по периметру Государственной границы, которые позволят создать условия, необходимые для максимально комфортного продвижения отечественных товаров на внешние рынки.</w:t>
      </w:r>
    </w:p>
    <w:bookmarkEnd w:id="707"/>
    <w:bookmarkStart w:name="z1969" w:id="708"/>
    <w:p>
      <w:pPr>
        <w:spacing w:after="0"/>
        <w:ind w:left="0"/>
        <w:jc w:val="both"/>
      </w:pPr>
      <w:r>
        <w:rPr>
          <w:rFonts w:ascii="Times New Roman"/>
          <w:b w:val="false"/>
          <w:i w:val="false"/>
          <w:color w:val="000000"/>
          <w:sz w:val="28"/>
        </w:rPr>
        <w:t>
      Будут пересмотрены подходы и формат осуществления работы, на основе которых будет выстроена новая стратегия взаимодействия с ОЭСР, в том числе основанная на научном подходе.</w:t>
      </w:r>
    </w:p>
    <w:bookmarkEnd w:id="708"/>
    <w:bookmarkStart w:name="z1970" w:id="709"/>
    <w:p>
      <w:pPr>
        <w:spacing w:after="0"/>
        <w:ind w:left="0"/>
        <w:jc w:val="both"/>
      </w:pPr>
      <w:r>
        <w:rPr>
          <w:rFonts w:ascii="Times New Roman"/>
          <w:b w:val="false"/>
          <w:i w:val="false"/>
          <w:color w:val="000000"/>
          <w:sz w:val="28"/>
        </w:rPr>
        <w:t>
      Казахстан до 2025 года проведет работу по имплементации передовых практик и стандартов ОЭСР для направления официального заявления о намерении вступления в данную организацию.</w:t>
      </w:r>
    </w:p>
    <w:bookmarkEnd w:id="709"/>
    <w:bookmarkStart w:name="z1971" w:id="710"/>
    <w:p>
      <w:pPr>
        <w:spacing w:after="0"/>
        <w:ind w:left="0"/>
        <w:jc w:val="both"/>
      </w:pPr>
      <w:r>
        <w:rPr>
          <w:rFonts w:ascii="Times New Roman"/>
          <w:b w:val="false"/>
          <w:i w:val="false"/>
          <w:color w:val="000000"/>
          <w:sz w:val="28"/>
        </w:rPr>
        <w:t>
      В целях обеспечения благоприятных условий деятельности казахстанского бизнеса будет усилено сотрудничество с региональными экономическими объединениями (Шанхайская организация сотрудничества, Европейский союз, Содружество Независимых Государств, Ассоциация государств Юго-Восточной Азии и др.).</w:t>
      </w:r>
    </w:p>
    <w:bookmarkEnd w:id="710"/>
    <w:bookmarkStart w:name="z1972" w:id="71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для продвижения казахстанской продукции</w:t>
      </w:r>
    </w:p>
    <w:bookmarkEnd w:id="711"/>
    <w:bookmarkStart w:name="z1973" w:id="712"/>
    <w:p>
      <w:pPr>
        <w:spacing w:after="0"/>
        <w:ind w:left="0"/>
        <w:jc w:val="both"/>
      </w:pPr>
      <w:r>
        <w:rPr>
          <w:rFonts w:ascii="Times New Roman"/>
          <w:b w:val="false"/>
          <w:i w:val="false"/>
          <w:color w:val="000000"/>
          <w:sz w:val="28"/>
        </w:rPr>
        <w:t>
      Ключевым аспектом на пути к гарантированному доступу к мировым рынкам становится проведение эффективной экономической дипломатии. Договоренности, достигнутые на межгосударственном уровне, позволят обеспечить благоприятные условия для экспорта отечественных товаров в том случае, если будут соблюдены национальные требования стран- импортеров.</w:t>
      </w:r>
    </w:p>
    <w:bookmarkEnd w:id="712"/>
    <w:bookmarkStart w:name="z1974" w:id="713"/>
    <w:p>
      <w:pPr>
        <w:spacing w:after="0"/>
        <w:ind w:left="0"/>
        <w:jc w:val="both"/>
      </w:pPr>
      <w:r>
        <w:rPr>
          <w:rFonts w:ascii="Times New Roman"/>
          <w:b w:val="false"/>
          <w:i w:val="false"/>
          <w:color w:val="000000"/>
          <w:sz w:val="28"/>
        </w:rPr>
        <w:t>
      Через организацию международных выставок, ярмарок, бизнес- форумов и других имиджевых мероприятий, направленных на привлечение потенциальных партнеров, будет точечно, на конкретных рынках активизирована работа торговых представительств за рубежом (дипломатических представительств) для продвижения казахстанской продукции. Данная работа будет построена с четкими показателями, ориентированными не на организацию мероприятий, а на эффект в продвижении продукции (конкретные показатели экспорта).</w:t>
      </w:r>
    </w:p>
    <w:bookmarkEnd w:id="713"/>
    <w:bookmarkStart w:name="z1975" w:id="714"/>
    <w:p>
      <w:pPr>
        <w:spacing w:after="0"/>
        <w:ind w:left="0"/>
        <w:jc w:val="both"/>
      </w:pPr>
      <w:r>
        <w:rPr>
          <w:rFonts w:ascii="Times New Roman"/>
          <w:b w:val="false"/>
          <w:i w:val="false"/>
          <w:color w:val="000000"/>
          <w:sz w:val="28"/>
        </w:rPr>
        <w:t>
      Реанимируются межправительственные комиссии в рамках двусторонних торгово-экономических отношений с иностранными государствами.</w:t>
      </w:r>
    </w:p>
    <w:bookmarkEnd w:id="714"/>
    <w:bookmarkStart w:name="z1976" w:id="715"/>
    <w:p>
      <w:pPr>
        <w:spacing w:after="0"/>
        <w:ind w:left="0"/>
        <w:jc w:val="both"/>
      </w:pPr>
      <w:r>
        <w:rPr>
          <w:rFonts w:ascii="Times New Roman"/>
          <w:b w:val="false"/>
          <w:i w:val="false"/>
          <w:color w:val="000000"/>
          <w:sz w:val="28"/>
        </w:rPr>
        <w:t>
      Ориентирование будет на продвижение приоритетных национальных интересов и решение вопросов по доступу казахстанских производителей на рынки иностранных государств.</w:t>
      </w:r>
    </w:p>
    <w:bookmarkEnd w:id="715"/>
    <w:bookmarkStart w:name="z1977" w:id="716"/>
    <w:p>
      <w:pPr>
        <w:spacing w:after="0"/>
        <w:ind w:left="0"/>
        <w:jc w:val="both"/>
      </w:pPr>
      <w:r>
        <w:rPr>
          <w:rFonts w:ascii="Times New Roman"/>
          <w:b w:val="false"/>
          <w:i w:val="false"/>
          <w:color w:val="000000"/>
          <w:sz w:val="28"/>
        </w:rPr>
        <w:t>
      В рамках развития несырьевого экспорта будут приняты меры по оказанию финансовой поддержки через возмещение, страхование и гарантирование, субсидирование и т.д., поддержке казахстанских экспортеров через нефинансовые инструменты, программы поддержки, привлечению загранучреждений Министерства иностранных дел Республики Казахстан, развитию услуг      с высоким экспортным потенциалом, принятию новых национальных стандартов, отвечающих международным требованиям безопасности и качества.</w:t>
      </w:r>
    </w:p>
    <w:bookmarkEnd w:id="716"/>
    <w:bookmarkStart w:name="z1978" w:id="717"/>
    <w:p>
      <w:pPr>
        <w:spacing w:after="0"/>
        <w:ind w:left="0"/>
        <w:jc w:val="left"/>
      </w:pPr>
      <w:r>
        <w:rPr>
          <w:rFonts w:ascii="Times New Roman"/>
          <w:b/>
          <w:i w:val="false"/>
          <w:color w:val="000000"/>
        </w:rPr>
        <w:t xml:space="preserve"> Общенациональный приоритет 10. Сбалансированное территориальное развитие</w:t>
      </w:r>
    </w:p>
    <w:bookmarkEnd w:id="717"/>
    <w:bookmarkStart w:name="z1979" w:id="718"/>
    <w:p>
      <w:pPr>
        <w:spacing w:after="0"/>
        <w:ind w:left="0"/>
        <w:jc w:val="both"/>
      </w:pPr>
      <w:r>
        <w:rPr>
          <w:rFonts w:ascii="Times New Roman"/>
          <w:b w:val="false"/>
          <w:i w:val="false"/>
          <w:color w:val="000000"/>
          <w:sz w:val="28"/>
        </w:rPr>
        <w:t>
      Суть приоритета: раскрытие потенциала регионов и укрепление конкурентоспособности их социально-экономических систем.</w:t>
      </w:r>
    </w:p>
    <w:bookmarkEnd w:id="718"/>
    <w:bookmarkStart w:name="z1980" w:id="719"/>
    <w:p>
      <w:pPr>
        <w:spacing w:after="0"/>
        <w:ind w:left="0"/>
        <w:jc w:val="both"/>
      </w:pPr>
      <w:r>
        <w:rPr>
          <w:rFonts w:ascii="Times New Roman"/>
          <w:b w:val="false"/>
          <w:i w:val="false"/>
          <w:color w:val="000000"/>
          <w:sz w:val="28"/>
        </w:rPr>
        <w:t>
      Принципиальные изменения для Казахстана к 2025 году: от централизованного управления к повышению самостоятельности регионов;</w:t>
      </w:r>
    </w:p>
    <w:bookmarkEnd w:id="719"/>
    <w:bookmarkStart w:name="z1981" w:id="720"/>
    <w:p>
      <w:pPr>
        <w:spacing w:after="0"/>
        <w:ind w:left="0"/>
        <w:jc w:val="both"/>
      </w:pPr>
      <w:r>
        <w:rPr>
          <w:rFonts w:ascii="Times New Roman"/>
          <w:b w:val="false"/>
          <w:i w:val="false"/>
          <w:color w:val="000000"/>
          <w:sz w:val="28"/>
        </w:rPr>
        <w:t>
      от региональных диспропорций к обеспечению внешней и внутренней связанности, стимулированию деловой активности.</w:t>
      </w:r>
    </w:p>
    <w:bookmarkEnd w:id="720"/>
    <w:bookmarkStart w:name="z1982" w:id="72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Территориальная целостность и пространственное развитие страны</w:t>
      </w:r>
    </w:p>
    <w:bookmarkEnd w:id="721"/>
    <w:bookmarkStart w:name="z1983" w:id="722"/>
    <w:p>
      <w:pPr>
        <w:spacing w:after="0"/>
        <w:ind w:left="0"/>
        <w:jc w:val="both"/>
      </w:pPr>
      <w:r>
        <w:rPr>
          <w:rFonts w:ascii="Times New Roman"/>
          <w:b w:val="false"/>
          <w:i w:val="false"/>
          <w:color w:val="000000"/>
          <w:sz w:val="28"/>
        </w:rPr>
        <w:t>
      Государство будет придерживаться разумного баланса между повышением самостоятельности регионов и нивелированием угроз для территориальной целостности.</w:t>
      </w:r>
    </w:p>
    <w:bookmarkEnd w:id="722"/>
    <w:bookmarkStart w:name="z1984" w:id="723"/>
    <w:p>
      <w:pPr>
        <w:spacing w:after="0"/>
        <w:ind w:left="0"/>
        <w:jc w:val="both"/>
      </w:pPr>
      <w:r>
        <w:rPr>
          <w:rFonts w:ascii="Times New Roman"/>
          <w:b w:val="false"/>
          <w:i w:val="false"/>
          <w:color w:val="000000"/>
          <w:sz w:val="28"/>
        </w:rPr>
        <w:t>
      Различные формы приграничного сотрудничества и экономической интеграции не будут создавать политические риски для страны.</w:t>
      </w:r>
    </w:p>
    <w:bookmarkEnd w:id="723"/>
    <w:bookmarkStart w:name="z1985" w:id="724"/>
    <w:p>
      <w:pPr>
        <w:spacing w:after="0"/>
        <w:ind w:left="0"/>
        <w:jc w:val="both"/>
      </w:pPr>
      <w:r>
        <w:rPr>
          <w:rFonts w:ascii="Times New Roman"/>
          <w:b w:val="false"/>
          <w:i w:val="false"/>
          <w:color w:val="000000"/>
          <w:sz w:val="28"/>
        </w:rPr>
        <w:t>
      Политика пространственного развития будет направлена: развитие "точек роста" с учетом управляемой урбанизации и принципа "люди к инфраструктуре";</w:t>
      </w:r>
    </w:p>
    <w:bookmarkEnd w:id="724"/>
    <w:bookmarkStart w:name="z1986" w:id="725"/>
    <w:p>
      <w:pPr>
        <w:spacing w:after="0"/>
        <w:ind w:left="0"/>
        <w:jc w:val="both"/>
      </w:pPr>
      <w:r>
        <w:rPr>
          <w:rFonts w:ascii="Times New Roman"/>
          <w:b w:val="false"/>
          <w:i w:val="false"/>
          <w:color w:val="000000"/>
          <w:sz w:val="28"/>
        </w:rPr>
        <w:t>
      формирование и развитие "экономических коридоров", которые вместе с "точками роста" образуют опорный каркас (систему расселения) страны и единое внутреннее экономическое пространство;</w:t>
      </w:r>
    </w:p>
    <w:bookmarkEnd w:id="725"/>
    <w:bookmarkStart w:name="z1987" w:id="726"/>
    <w:p>
      <w:pPr>
        <w:spacing w:after="0"/>
        <w:ind w:left="0"/>
        <w:jc w:val="both"/>
      </w:pPr>
      <w:r>
        <w:rPr>
          <w:rFonts w:ascii="Times New Roman"/>
          <w:b w:val="false"/>
          <w:i w:val="false"/>
          <w:color w:val="000000"/>
          <w:sz w:val="28"/>
        </w:rPr>
        <w:t>
      раскрытие промышленного потенциала северных, южных и юго- восточных регионов страны;</w:t>
      </w:r>
    </w:p>
    <w:bookmarkEnd w:id="726"/>
    <w:bookmarkStart w:name="z1988" w:id="727"/>
    <w:p>
      <w:pPr>
        <w:spacing w:after="0"/>
        <w:ind w:left="0"/>
        <w:jc w:val="both"/>
      </w:pPr>
      <w:r>
        <w:rPr>
          <w:rFonts w:ascii="Times New Roman"/>
          <w:b w:val="false"/>
          <w:i w:val="false"/>
          <w:color w:val="000000"/>
          <w:sz w:val="28"/>
        </w:rPr>
        <w:t>
      развитие "новых переделов" промышленности в западных, центральных и центрально-восточных регионах страны.</w:t>
      </w:r>
    </w:p>
    <w:bookmarkEnd w:id="727"/>
    <w:bookmarkStart w:name="z1989" w:id="728"/>
    <w:p>
      <w:pPr>
        <w:spacing w:after="0"/>
        <w:ind w:left="0"/>
        <w:jc w:val="both"/>
      </w:pPr>
      <w:r>
        <w:rPr>
          <w:rFonts w:ascii="Times New Roman"/>
          <w:b w:val="false"/>
          <w:i w:val="false"/>
          <w:color w:val="000000"/>
          <w:sz w:val="28"/>
        </w:rPr>
        <w:t>
      "Точками роста" Казахстана являются городские агломерации, крупные города (в основном областные центры), моногорода с населением более 50 тыс. человек, малые города вблизи крупных городов и расположенные в приграничных территориях, а также опорные сельские населенные пункты.</w:t>
      </w:r>
    </w:p>
    <w:bookmarkEnd w:id="728"/>
    <w:bookmarkStart w:name="z1990" w:id="729"/>
    <w:p>
      <w:pPr>
        <w:spacing w:after="0"/>
        <w:ind w:left="0"/>
        <w:jc w:val="both"/>
      </w:pPr>
      <w:r>
        <w:rPr>
          <w:rFonts w:ascii="Times New Roman"/>
          <w:b w:val="false"/>
          <w:i w:val="false"/>
          <w:color w:val="000000"/>
          <w:sz w:val="28"/>
        </w:rPr>
        <w:t>
      Меры по развитию "точек роста" позволят обеспечить "перелив" экономической активности и благосостояния на остальные территории за счет экономической интеграции.</w:t>
      </w:r>
    </w:p>
    <w:bookmarkEnd w:id="729"/>
    <w:bookmarkStart w:name="z1991" w:id="730"/>
    <w:p>
      <w:pPr>
        <w:spacing w:after="0"/>
        <w:ind w:left="0"/>
        <w:jc w:val="both"/>
      </w:pPr>
      <w:r>
        <w:rPr>
          <w:rFonts w:ascii="Times New Roman"/>
          <w:b w:val="false"/>
          <w:i w:val="false"/>
          <w:color w:val="000000"/>
          <w:sz w:val="28"/>
        </w:rPr>
        <w:t>
      Пространственное развитие Казахстана будет направлено на повышение экономической и демографической плотности, внутренней связанности через "экономические коридоры".</w:t>
      </w:r>
    </w:p>
    <w:bookmarkEnd w:id="730"/>
    <w:bookmarkStart w:name="z1992" w:id="731"/>
    <w:p>
      <w:pPr>
        <w:spacing w:after="0"/>
        <w:ind w:left="0"/>
        <w:jc w:val="both"/>
      </w:pPr>
      <w:r>
        <w:rPr>
          <w:rFonts w:ascii="Times New Roman"/>
          <w:b w:val="false"/>
          <w:i w:val="false"/>
          <w:color w:val="000000"/>
          <w:sz w:val="28"/>
        </w:rPr>
        <w:t>
      Политика "управляемой урбанизации" будет заключаться в принятии превентивных мер (принцип "люди к инфраструктуре") в ответ на массовый приток сельского населения в города. В этой связи будут использованы такие инструменты, как комплексное управление земельными ресурсами и транспортным планированием, инвестирование в социальную и инженерную инфраструктуру для удовлетворения потребностей населения и бизнеса, расширение "зеленых зон" с применением "зеленых" технологий. Увеличение уровня урбанизации в долгосрочной перспективе позволит как расширить вклад сектора услуг в экономику, так и создать новые виды услуг, обеспечивающие стабильный рост числа рабочих мест.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p>
    <w:bookmarkEnd w:id="731"/>
    <w:bookmarkStart w:name="z1993" w:id="732"/>
    <w:p>
      <w:pPr>
        <w:spacing w:after="0"/>
        <w:ind w:left="0"/>
        <w:jc w:val="both"/>
      </w:pPr>
      <w:r>
        <w:rPr>
          <w:rFonts w:ascii="Times New Roman"/>
          <w:b w:val="false"/>
          <w:i w:val="false"/>
          <w:color w:val="000000"/>
          <w:sz w:val="28"/>
        </w:rPr>
        <w:t>
      Регионы, в которых функционируют крупные металлургические предприятия (в первую очередь, Восточно-Казахстанской, Карагандинской и Павлодарской областей), станут центрами высокотехнологичных, наукоемких производств и технических услуг. Будет проведена реиндустриализация данных областей с созданием наукоемких производств.</w:t>
      </w:r>
    </w:p>
    <w:bookmarkEnd w:id="732"/>
    <w:bookmarkStart w:name="z1994" w:id="733"/>
    <w:p>
      <w:pPr>
        <w:spacing w:after="0"/>
        <w:ind w:left="0"/>
        <w:jc w:val="both"/>
      </w:pPr>
      <w:r>
        <w:rPr>
          <w:rFonts w:ascii="Times New Roman"/>
          <w:b w:val="false"/>
          <w:i w:val="false"/>
          <w:color w:val="000000"/>
          <w:sz w:val="28"/>
        </w:rPr>
        <w:t>
      Для развития "новых переделов" в западных регионах страны (Мангистауская, Западно-Казахстанская, Актюбинская, Атырауская области) акцент будет сделан на развитие нефтехимии, газопереработки, налаживание производства отечественного оборудования для переработки сырья, а также освоение отечественными компаниями рынка нефтесервисных услуг.</w:t>
      </w:r>
    </w:p>
    <w:bookmarkEnd w:id="733"/>
    <w:bookmarkStart w:name="z1995" w:id="734"/>
    <w:p>
      <w:pPr>
        <w:spacing w:after="0"/>
        <w:ind w:left="0"/>
        <w:jc w:val="both"/>
      </w:pPr>
      <w:r>
        <w:rPr>
          <w:rFonts w:ascii="Times New Roman"/>
          <w:b w:val="false"/>
          <w:i w:val="false"/>
          <w:color w:val="000000"/>
          <w:sz w:val="28"/>
        </w:rPr>
        <w:t>
      Индустриализация южных регионов будет обеспечена за счет развития возобновляемых источников энергии в энергообеспечении больших городов (областных центров), реализации крупных транспортно-логистических проектов, формирования сети организаций технического и профессионального образования по индустриально-инновационным специальностям в областных центрах.</w:t>
      </w:r>
    </w:p>
    <w:bookmarkEnd w:id="734"/>
    <w:bookmarkStart w:name="z1996" w:id="735"/>
    <w:p>
      <w:pPr>
        <w:spacing w:after="0"/>
        <w:ind w:left="0"/>
        <w:jc w:val="both"/>
      </w:pPr>
      <w:r>
        <w:rPr>
          <w:rFonts w:ascii="Times New Roman"/>
          <w:b w:val="false"/>
          <w:i w:val="false"/>
          <w:color w:val="000000"/>
          <w:sz w:val="28"/>
        </w:rPr>
        <w:t>
      Приоритетами для развития северных регионов (Северо-Казахстанская, Акмолинская, Костанайская области) станут дальнейшее развитие агропромышленного комплекса (растениеводство, животноводство, молочные фермы, пищевая промышленность) с использованием передовых технологий, развитие сельскохозяйственного машиностроения и других сопутствующих производств (в гг. Костанае, Петропавловске).</w:t>
      </w:r>
    </w:p>
    <w:bookmarkEnd w:id="735"/>
    <w:bookmarkStart w:name="z1997" w:id="736"/>
    <w:p>
      <w:pPr>
        <w:spacing w:after="0"/>
        <w:ind w:left="0"/>
        <w:jc w:val="both"/>
      </w:pPr>
      <w:r>
        <w:rPr>
          <w:rFonts w:ascii="Times New Roman"/>
          <w:b w:val="false"/>
          <w:i w:val="false"/>
          <w:color w:val="000000"/>
          <w:sz w:val="28"/>
        </w:rPr>
        <w:t>
      Особое внимание будет уделено развитию приграничного сотрудничества северных регионов с российской стороной, что позволит ускорить интеграционные процессы, сформировать "общий рынок" товаров, работ, услуг, капитала и трудовых ресурсов.</w:t>
      </w:r>
    </w:p>
    <w:bookmarkEnd w:id="736"/>
    <w:bookmarkStart w:name="z1998" w:id="737"/>
    <w:p>
      <w:pPr>
        <w:spacing w:after="0"/>
        <w:ind w:left="0"/>
        <w:jc w:val="both"/>
      </w:pPr>
      <w:r>
        <w:rPr>
          <w:rFonts w:ascii="Times New Roman"/>
          <w:b w:val="false"/>
          <w:i w:val="false"/>
          <w:color w:val="000000"/>
          <w:sz w:val="28"/>
        </w:rPr>
        <w:t>
      Развитие моно- и малых городов, расположенных вблизи крупных городов (областных центров), будет осуществляться синхронно и скоординированно (дислокация промышленных предприятий, общая транспортно-логистическая система, общий рынок занятости и др.).</w:t>
      </w:r>
    </w:p>
    <w:bookmarkEnd w:id="737"/>
    <w:bookmarkStart w:name="z1999" w:id="738"/>
    <w:p>
      <w:pPr>
        <w:spacing w:after="0"/>
        <w:ind w:left="0"/>
        <w:jc w:val="both"/>
      </w:pPr>
      <w:r>
        <w:rPr>
          <w:rFonts w:ascii="Times New Roman"/>
          <w:b w:val="false"/>
          <w:i w:val="false"/>
          <w:color w:val="000000"/>
          <w:sz w:val="28"/>
        </w:rPr>
        <w:t>
      Среди отдаленных (от крупных "центров роста") моногородов приоритетное внимание государства будет уделяться крупным моногородам (с населением свыше 50 тыс. чел.), имеющим потенциал для диверсификации экономики и развития альтернативных производств.</w:t>
      </w:r>
    </w:p>
    <w:bookmarkEnd w:id="738"/>
    <w:bookmarkStart w:name="z2000" w:id="73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Децентрализация государственного управления</w:t>
      </w:r>
    </w:p>
    <w:bookmarkEnd w:id="739"/>
    <w:bookmarkStart w:name="z2001" w:id="740"/>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центра</w:t>
      </w:r>
    </w:p>
    <w:bookmarkEnd w:id="740"/>
    <w:bookmarkStart w:name="z2002" w:id="741"/>
    <w:p>
      <w:pPr>
        <w:spacing w:after="0"/>
        <w:ind w:left="0"/>
        <w:jc w:val="both"/>
      </w:pPr>
      <w:r>
        <w:rPr>
          <w:rFonts w:ascii="Times New Roman"/>
          <w:b w:val="false"/>
          <w:i w:val="false"/>
          <w:color w:val="000000"/>
          <w:sz w:val="28"/>
        </w:rPr>
        <w:t>
      На центральном уровне будут сохранены исключительно стратегические вопросы: обеспечение обороноспособности и национальной безопасности, законности и правопорядка, единых внешнеэкономической и монетарной политик, развитие инфраструктуры республиканского значения и выравнивание возможностей для самореализации граждан.</w:t>
      </w:r>
    </w:p>
    <w:bookmarkEnd w:id="741"/>
    <w:bookmarkStart w:name="z2003" w:id="742"/>
    <w:p>
      <w:pPr>
        <w:spacing w:after="0"/>
        <w:ind w:left="0"/>
        <w:jc w:val="both"/>
      </w:pPr>
      <w:r>
        <w:rPr>
          <w:rFonts w:ascii="Times New Roman"/>
          <w:b w:val="false"/>
          <w:i w:val="false"/>
          <w:color w:val="000000"/>
          <w:sz w:val="28"/>
        </w:rPr>
        <w:t>
      Инфраструктура республиканского значения охватывает сферы межрегиональной связанности (авто и железные дороги, мосты, порты и аэропорты), энергоснабжения (электро- и газоснабжение), экологии, связи (магистральные сети передачи данных) и промышленных зон. Выравнивание возможностей будет достигаться через сферы дошкольного и школьного образования, а также социальной защиты недееспособных лиц вне зависимости от места проживания.</w:t>
      </w:r>
    </w:p>
    <w:bookmarkEnd w:id="742"/>
    <w:bookmarkStart w:name="z2004" w:id="743"/>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регионов</w:t>
      </w:r>
    </w:p>
    <w:bookmarkEnd w:id="743"/>
    <w:bookmarkStart w:name="z2005" w:id="744"/>
    <w:p>
      <w:pPr>
        <w:spacing w:after="0"/>
        <w:ind w:left="0"/>
        <w:jc w:val="both"/>
      </w:pPr>
      <w:r>
        <w:rPr>
          <w:rFonts w:ascii="Times New Roman"/>
          <w:b w:val="false"/>
          <w:i w:val="false"/>
          <w:color w:val="000000"/>
          <w:sz w:val="28"/>
        </w:rPr>
        <w:t>
      Качество жизни формируется на местах, поэтому критически важным станет сокращение дистанции между гражданами и лицами, принимающими государственные решения. Это позволит не только значительно улучшить деятельность местных исполнительных органов, но и повысить уровень социального капитала.</w:t>
      </w:r>
    </w:p>
    <w:bookmarkEnd w:id="744"/>
    <w:bookmarkStart w:name="z2006" w:id="745"/>
    <w:p>
      <w:pPr>
        <w:spacing w:after="0"/>
        <w:ind w:left="0"/>
        <w:jc w:val="both"/>
      </w:pPr>
      <w:r>
        <w:rPr>
          <w:rFonts w:ascii="Times New Roman"/>
          <w:b w:val="false"/>
          <w:i w:val="false"/>
          <w:color w:val="000000"/>
          <w:sz w:val="28"/>
        </w:rPr>
        <w:t>
      На региональном уровне будет обеспечен необходимый баланс полномочий, ответственности и ресурсов между областным, районным (городским) и сельским уровнями власти.</w:t>
      </w:r>
    </w:p>
    <w:bookmarkEnd w:id="745"/>
    <w:bookmarkStart w:name="z2007" w:id="746"/>
    <w:p>
      <w:pPr>
        <w:spacing w:after="0"/>
        <w:ind w:left="0"/>
        <w:jc w:val="both"/>
      </w:pPr>
      <w:r>
        <w:rPr>
          <w:rFonts w:ascii="Times New Roman"/>
          <w:b w:val="false"/>
          <w:i w:val="false"/>
          <w:color w:val="000000"/>
          <w:sz w:val="28"/>
        </w:rPr>
        <w:t>
      Будут внедрены прямые выборы акимов районов (городов областного значения), городов районного значения, поселков, сел, сельских округов.</w:t>
      </w:r>
    </w:p>
    <w:bookmarkEnd w:id="746"/>
    <w:bookmarkStart w:name="z2008" w:id="747"/>
    <w:p>
      <w:pPr>
        <w:spacing w:after="0"/>
        <w:ind w:left="0"/>
        <w:jc w:val="both"/>
      </w:pPr>
      <w:r>
        <w:rPr>
          <w:rFonts w:ascii="Times New Roman"/>
          <w:b w:val="false"/>
          <w:i w:val="false"/>
          <w:color w:val="000000"/>
          <w:sz w:val="28"/>
        </w:rPr>
        <w:t>
      Все вопросы, непосредственно связанные с качеством жизни, будут решаться на местном уровне.</w:t>
      </w:r>
    </w:p>
    <w:bookmarkEnd w:id="747"/>
    <w:bookmarkStart w:name="z2009" w:id="748"/>
    <w:p>
      <w:pPr>
        <w:spacing w:after="0"/>
        <w:ind w:left="0"/>
        <w:jc w:val="both"/>
      </w:pPr>
      <w:r>
        <w:rPr>
          <w:rFonts w:ascii="Times New Roman"/>
          <w:b w:val="false"/>
          <w:i w:val="false"/>
          <w:color w:val="000000"/>
          <w:sz w:val="28"/>
        </w:rPr>
        <w:t>
      Местные исполнительные органы будут обладать всеми соответствующими полномочиями и инструментами (фискальная децентрализация). Это касается вопросов развития территории, благоустройства общественных пространств, местной транспортной, социальной и иной инфраструктуры, оказания базовых услуг.</w:t>
      </w:r>
    </w:p>
    <w:bookmarkEnd w:id="748"/>
    <w:bookmarkStart w:name="z2010" w:id="749"/>
    <w:p>
      <w:pPr>
        <w:spacing w:after="0"/>
        <w:ind w:left="0"/>
        <w:jc w:val="both"/>
      </w:pPr>
      <w:r>
        <w:rPr>
          <w:rFonts w:ascii="Times New Roman"/>
          <w:b w:val="false"/>
          <w:i w:val="false"/>
          <w:color w:val="000000"/>
          <w:sz w:val="28"/>
        </w:rPr>
        <w:t>
      Увеличение самостоятельности предполагает усиление подотчетности местных властей населению через общественный контроль и гражданские институты. Общественно значимые расходы на инфраструктурные и социальные инициативы бюджетов районов и населенных пунктов будут проходить через общественную экспертизу, в том числе с применением онлайн-опросов.</w:t>
      </w:r>
    </w:p>
    <w:bookmarkEnd w:id="749"/>
    <w:bookmarkStart w:name="z2011" w:id="750"/>
    <w:p>
      <w:pPr>
        <w:spacing w:after="0"/>
        <w:ind w:left="0"/>
        <w:jc w:val="both"/>
      </w:pPr>
      <w:r>
        <w:rPr>
          <w:rFonts w:ascii="Times New Roman"/>
          <w:b w:val="false"/>
          <w:i w:val="false"/>
          <w:color w:val="000000"/>
          <w:sz w:val="28"/>
        </w:rPr>
        <w:t>
      Реализация всех программ на местах должна осуществляться под контролем органов местного самоуправления.</w:t>
      </w:r>
    </w:p>
    <w:bookmarkEnd w:id="750"/>
    <w:bookmarkStart w:name="z2012" w:id="751"/>
    <w:p>
      <w:pPr>
        <w:spacing w:after="0"/>
        <w:ind w:left="0"/>
        <w:jc w:val="both"/>
      </w:pPr>
      <w:r>
        <w:rPr>
          <w:rFonts w:ascii="Times New Roman"/>
          <w:b w:val="false"/>
          <w:i w:val="false"/>
          <w:color w:val="000000"/>
          <w:sz w:val="28"/>
        </w:rPr>
        <w:t>
      Местные исполнительные органы и маслихаты соответствующих административно-территориальных единиц будут иметь расширенные полномочия с возможностью использования иного регулирования и фискальной политики. Будет внедрена обязательная онлайн-трансляция заседаний маслихатов. Дискуссии народных избранников, их общественно-политический облик не должны быть "тайной за семью печатями" для общества.</w:t>
      </w:r>
    </w:p>
    <w:bookmarkEnd w:id="751"/>
    <w:bookmarkStart w:name="z2013" w:id="752"/>
    <w:p>
      <w:pPr>
        <w:spacing w:after="0"/>
        <w:ind w:left="0"/>
        <w:jc w:val="both"/>
      </w:pPr>
      <w:r>
        <w:rPr>
          <w:rFonts w:ascii="Times New Roman"/>
          <w:b w:val="false"/>
          <w:i w:val="false"/>
          <w:color w:val="000000"/>
          <w:sz w:val="28"/>
        </w:rPr>
        <w:t>
      С целью дальнейшего развития местного самоуправления будут предусмотрены упрощенные бюджетные процедуры, расширение самостоятельности и усиление ответственности представительных и исполнительных органов.</w:t>
      </w:r>
    </w:p>
    <w:bookmarkEnd w:id="752"/>
    <w:bookmarkStart w:name="z2014" w:id="753"/>
    <w:p>
      <w:pPr>
        <w:spacing w:after="0"/>
        <w:ind w:left="0"/>
        <w:jc w:val="both"/>
      </w:pPr>
      <w:r>
        <w:rPr>
          <w:rFonts w:ascii="Times New Roman"/>
          <w:b w:val="false"/>
          <w:i w:val="false"/>
          <w:color w:val="000000"/>
          <w:sz w:val="28"/>
        </w:rPr>
        <w:t>
      Будет разработана новая концепция развития местного самоуправления.</w:t>
      </w:r>
    </w:p>
    <w:bookmarkEnd w:id="753"/>
    <w:bookmarkStart w:name="z2015" w:id="75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Стимулирование концентрации и мобильности населения</w:t>
      </w:r>
    </w:p>
    <w:bookmarkEnd w:id="754"/>
    <w:bookmarkStart w:name="z2016" w:id="755"/>
    <w:p>
      <w:pPr>
        <w:spacing w:after="0"/>
        <w:ind w:left="0"/>
        <w:jc w:val="both"/>
      </w:pPr>
      <w:r>
        <w:rPr>
          <w:rFonts w:ascii="Times New Roman"/>
          <w:b w:val="false"/>
          <w:i w:val="false"/>
          <w:color w:val="000000"/>
          <w:sz w:val="28"/>
        </w:rPr>
        <w:t>
      Территориально-пространственное развитие страны будет направлено на повышение экономической и демографической плотности. Центр сосредоточится на развитии "точек роста" с учетом управляемой урбанизации в пределах зоны мобильности граждан. Будут созданы условия для привлечения и удержания региональных талантов.</w:t>
      </w:r>
    </w:p>
    <w:bookmarkEnd w:id="755"/>
    <w:bookmarkStart w:name="z2017" w:id="756"/>
    <w:p>
      <w:pPr>
        <w:spacing w:after="0"/>
        <w:ind w:left="0"/>
        <w:jc w:val="both"/>
      </w:pPr>
      <w:r>
        <w:rPr>
          <w:rFonts w:ascii="Times New Roman"/>
          <w:b w:val="false"/>
          <w:i w:val="false"/>
          <w:color w:val="000000"/>
          <w:sz w:val="28"/>
        </w:rPr>
        <w:t>
      В соответствии с подходом "люди важнее регионов" государство не будет препятствовать внутренней миграции населения и создавать искажающие сигналы, в том числе в малоперспективных моно- и малых городах, отдаленных сельских населенных пунктах, приграничных районах. Эффективность бюджетных ресурсов будет увеличиваться с переходом к модели "люди к инфраструктуре".</w:t>
      </w:r>
    </w:p>
    <w:bookmarkEnd w:id="756"/>
    <w:bookmarkStart w:name="z2018" w:id="757"/>
    <w:p>
      <w:pPr>
        <w:spacing w:after="0"/>
        <w:ind w:left="0"/>
        <w:jc w:val="both"/>
      </w:pPr>
      <w:r>
        <w:rPr>
          <w:rFonts w:ascii="Times New Roman"/>
          <w:b w:val="false"/>
          <w:i w:val="false"/>
          <w:color w:val="000000"/>
          <w:sz w:val="28"/>
        </w:rPr>
        <w:t>
      Крупные города будут рассматриваться параллельно с прилегающими населенными пунктами, вместе образующими функциональные городские районы. Административно-территориальное устройство будет стимулировать улучшение внутренних и внешних связей путем укрупнения, объединения и переподчинения населенных пунктов.</w:t>
      </w:r>
    </w:p>
    <w:bookmarkEnd w:id="757"/>
    <w:bookmarkStart w:name="z2019" w:id="758"/>
    <w:p>
      <w:pPr>
        <w:spacing w:after="0"/>
        <w:ind w:left="0"/>
        <w:jc w:val="both"/>
      </w:pPr>
      <w:r>
        <w:rPr>
          <w:rFonts w:ascii="Times New Roman"/>
          <w:b w:val="false"/>
          <w:i w:val="false"/>
          <w:color w:val="000000"/>
          <w:sz w:val="28"/>
        </w:rPr>
        <w:t>
      Семьи работников системообразующих предприятий в сырьевых областях будут иметь возможность переселения, переобучения и обеспечения детей образованием. Это достигается путем разработки совместного пакета помощи финансово-промышленными группами и местными исполнительными органами.</w:t>
      </w:r>
    </w:p>
    <w:bookmarkEnd w:id="758"/>
    <w:bookmarkStart w:name="z2020" w:id="75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внешней и внутренней связанности</w:t>
      </w:r>
    </w:p>
    <w:bookmarkEnd w:id="759"/>
    <w:bookmarkStart w:name="z2021" w:id="760"/>
    <w:p>
      <w:pPr>
        <w:spacing w:after="0"/>
        <w:ind w:left="0"/>
        <w:jc w:val="both"/>
      </w:pPr>
      <w:r>
        <w:rPr>
          <w:rFonts w:ascii="Times New Roman"/>
          <w:b w:val="false"/>
          <w:i w:val="false"/>
          <w:color w:val="000000"/>
          <w:sz w:val="28"/>
        </w:rPr>
        <w:t>
      Города - центры экономической активности, концентрации капиталов и ресурсов будут интегрированы в единую транспортную сеть по "лучевому" принципу. В пределах их территорий будет существовать интегрированная инфраструктура пригородного транспорта.</w:t>
      </w:r>
    </w:p>
    <w:bookmarkEnd w:id="760"/>
    <w:bookmarkStart w:name="z2022" w:id="761"/>
    <w:p>
      <w:pPr>
        <w:spacing w:after="0"/>
        <w:ind w:left="0"/>
        <w:jc w:val="both"/>
      </w:pPr>
      <w:r>
        <w:rPr>
          <w:rFonts w:ascii="Times New Roman"/>
          <w:b w:val="false"/>
          <w:i w:val="false"/>
          <w:color w:val="000000"/>
          <w:sz w:val="28"/>
        </w:rPr>
        <w:t>
      Будут реконструированы и обеспечены дорожным сервисом 24 тыс. км республиканских дорог.</w:t>
      </w:r>
    </w:p>
    <w:bookmarkEnd w:id="761"/>
    <w:bookmarkStart w:name="z2023" w:id="762"/>
    <w:p>
      <w:pPr>
        <w:spacing w:after="0"/>
        <w:ind w:left="0"/>
        <w:jc w:val="both"/>
      </w:pPr>
      <w:r>
        <w:rPr>
          <w:rFonts w:ascii="Times New Roman"/>
          <w:b w:val="false"/>
          <w:i w:val="false"/>
          <w:color w:val="000000"/>
          <w:sz w:val="28"/>
        </w:rPr>
        <w:t>
      Также ежегодно в сельской местности будут выделяться 22 тысячи земельных участков для строительства индивидуального жилья, обеспеченных инженерными сетями.</w:t>
      </w:r>
    </w:p>
    <w:bookmarkEnd w:id="762"/>
    <w:bookmarkStart w:name="z2024" w:id="763"/>
    <w:p>
      <w:pPr>
        <w:spacing w:after="0"/>
        <w:ind w:left="0"/>
        <w:jc w:val="both"/>
      </w:pPr>
      <w:r>
        <w:rPr>
          <w:rFonts w:ascii="Times New Roman"/>
          <w:b w:val="false"/>
          <w:i w:val="false"/>
          <w:color w:val="000000"/>
          <w:sz w:val="28"/>
        </w:rPr>
        <w:t>
      Внешний вектор развития приграничных территорий будет подкреплен инфраструктурной связанностью с городами - "миллионниками" соседних стран.</w:t>
      </w:r>
    </w:p>
    <w:bookmarkEnd w:id="763"/>
    <w:bookmarkStart w:name="z2025" w:id="764"/>
    <w:p>
      <w:pPr>
        <w:spacing w:after="0"/>
        <w:ind w:left="0"/>
        <w:jc w:val="both"/>
      </w:pPr>
      <w:r>
        <w:rPr>
          <w:rFonts w:ascii="Times New Roman"/>
          <w:b w:val="false"/>
          <w:i w:val="false"/>
          <w:color w:val="000000"/>
          <w:sz w:val="28"/>
        </w:rPr>
        <w:t>
      Опорные сельские населенные пункты получат инфраструктурный доступ к основным транспортным артериям, крупным городам или близлежащим областным центрам. До каждого опорного села будут построены и отремонтированы 100% местных дорог. Более 3 500 сел с потенциалом развития будут модернизированы в соответствии с новыми региональными стандартами.</w:t>
      </w:r>
    </w:p>
    <w:bookmarkEnd w:id="764"/>
    <w:bookmarkStart w:name="z2026" w:id="765"/>
    <w:p>
      <w:pPr>
        <w:spacing w:after="0"/>
        <w:ind w:left="0"/>
        <w:jc w:val="both"/>
      </w:pPr>
      <w:r>
        <w:rPr>
          <w:rFonts w:ascii="Times New Roman"/>
          <w:b w:val="false"/>
          <w:i w:val="false"/>
          <w:color w:val="000000"/>
          <w:sz w:val="28"/>
        </w:rPr>
        <w:t>
      Программные документы в сфере регионального развития будут комплексно решать проблемы территориально-пространственного развития.</w:t>
      </w:r>
    </w:p>
    <w:bookmarkEnd w:id="765"/>
    <w:bookmarkStart w:name="z2027" w:id="76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Осуществление республиканских инфраструктурных инвестиций для стимулирования деловой активности</w:t>
      </w:r>
    </w:p>
    <w:bookmarkEnd w:id="766"/>
    <w:bookmarkStart w:name="z2028" w:id="767"/>
    <w:p>
      <w:pPr>
        <w:spacing w:after="0"/>
        <w:ind w:left="0"/>
        <w:jc w:val="both"/>
      </w:pPr>
      <w:r>
        <w:rPr>
          <w:rFonts w:ascii="Times New Roman"/>
          <w:b w:val="false"/>
          <w:i w:val="false"/>
          <w:color w:val="000000"/>
          <w:sz w:val="28"/>
        </w:rPr>
        <w:t>
      Центр будет осуществлять критически важные инвестиции в специализированные факторы для ускорения экономического развития регионов.</w:t>
      </w:r>
    </w:p>
    <w:bookmarkEnd w:id="767"/>
    <w:bookmarkStart w:name="z2029" w:id="768"/>
    <w:p>
      <w:pPr>
        <w:spacing w:after="0"/>
        <w:ind w:left="0"/>
        <w:jc w:val="both"/>
      </w:pPr>
      <w:r>
        <w:rPr>
          <w:rFonts w:ascii="Times New Roman"/>
          <w:b w:val="false"/>
          <w:i w:val="false"/>
          <w:color w:val="000000"/>
          <w:sz w:val="28"/>
        </w:rPr>
        <w:t>
      В первую очередь это коснется промышленных зон и транспортно-логистических узлов, особенно в аграрных регионах вдоль северо-западной и южной границы, а также металлургических регионах центра и востока.</w:t>
      </w:r>
    </w:p>
    <w:bookmarkEnd w:id="768"/>
    <w:bookmarkStart w:name="z2030" w:id="769"/>
    <w:p>
      <w:pPr>
        <w:spacing w:after="0"/>
        <w:ind w:left="0"/>
        <w:jc w:val="both"/>
      </w:pPr>
      <w:r>
        <w:rPr>
          <w:rFonts w:ascii="Times New Roman"/>
          <w:b w:val="false"/>
          <w:i w:val="false"/>
          <w:color w:val="000000"/>
          <w:sz w:val="28"/>
        </w:rPr>
        <w:t>
      Центр будет стимулировать становление и развитие территориальных кластеров.</w:t>
      </w:r>
    </w:p>
    <w:bookmarkEnd w:id="769"/>
    <w:bookmarkStart w:name="z2031" w:id="770"/>
    <w:p>
      <w:pPr>
        <w:spacing w:after="0"/>
        <w:ind w:left="0"/>
        <w:jc w:val="both"/>
      </w:pPr>
      <w:r>
        <w:rPr>
          <w:rFonts w:ascii="Times New Roman"/>
          <w:b w:val="false"/>
          <w:i w:val="false"/>
          <w:color w:val="000000"/>
          <w:sz w:val="28"/>
        </w:rPr>
        <w:t>
      При финансировании инфраструктурных проектов на местах из республиканского бюджета приоритет будет отдаваться софинансируемым частным сектором.</w:t>
      </w:r>
    </w:p>
    <w:bookmarkEnd w:id="770"/>
    <w:bookmarkStart w:name="z2032" w:id="77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Реализация концепции "Smart City" ("Умный город")</w:t>
      </w:r>
    </w:p>
    <w:bookmarkEnd w:id="771"/>
    <w:bookmarkStart w:name="z2033" w:id="772"/>
    <w:p>
      <w:pPr>
        <w:spacing w:after="0"/>
        <w:ind w:left="0"/>
        <w:jc w:val="both"/>
      </w:pPr>
      <w:r>
        <w:rPr>
          <w:rFonts w:ascii="Times New Roman"/>
          <w:b w:val="false"/>
          <w:i w:val="false"/>
          <w:color w:val="000000"/>
          <w:sz w:val="28"/>
        </w:rPr>
        <w:t>
      В городах продолжит реализацию концепция "Smart City" на основе "эталонного" стандарта, учитывающего опыт Астаны и других городов, с применением высокотехнологичных решений для рационального использования и управления ресурсами.</w:t>
      </w:r>
    </w:p>
    <w:bookmarkEnd w:id="772"/>
    <w:bookmarkStart w:name="z2034" w:id="773"/>
    <w:p>
      <w:pPr>
        <w:spacing w:after="0"/>
        <w:ind w:left="0"/>
        <w:jc w:val="both"/>
      </w:pPr>
      <w:r>
        <w:rPr>
          <w:rFonts w:ascii="Times New Roman"/>
          <w:b w:val="false"/>
          <w:i w:val="false"/>
          <w:color w:val="000000"/>
          <w:sz w:val="28"/>
        </w:rPr>
        <w:t>
      Цифровые технологии будут внедрены в сферы жизнедеятельности городов, включая образование, транспорт, жилищно-коммунальное хозяйство, здравоохранение, безопасность, социальную сферу, управление города, строительство, развитие бизнеса, туризма и экологию.</w:t>
      </w:r>
    </w:p>
    <w:bookmarkEnd w:id="773"/>
    <w:bookmarkStart w:name="z2035" w:id="774"/>
    <w:p>
      <w:pPr>
        <w:spacing w:after="0"/>
        <w:ind w:left="0"/>
        <w:jc w:val="both"/>
      </w:pPr>
      <w:r>
        <w:rPr>
          <w:rFonts w:ascii="Times New Roman"/>
          <w:b w:val="false"/>
          <w:i w:val="false"/>
          <w:color w:val="000000"/>
          <w:sz w:val="28"/>
        </w:rPr>
        <w:t>
      Это повысит эффективность работы городских служб и создаст условия для перехода на "умные" технологии, применение которых поможет в предоставлении социальных выгод для населения.</w:t>
      </w:r>
    </w:p>
    <w:bookmarkEnd w:id="774"/>
    <w:bookmarkStart w:name="z2036" w:id="775"/>
    <w:p>
      <w:pPr>
        <w:spacing w:after="0"/>
        <w:ind w:left="0"/>
        <w:jc w:val="both"/>
      </w:pPr>
      <w:r>
        <w:rPr>
          <w:rFonts w:ascii="Times New Roman"/>
          <w:b w:val="false"/>
          <w:i w:val="false"/>
          <w:color w:val="000000"/>
          <w:sz w:val="28"/>
        </w:rPr>
        <w:t>
      Для развития образовательной инфраструктуры будет реализована концепция "Al-Farabi Knowledge City" ("Город знаний Аль-Фараби") с сетью отдельных физически удаленных организаций образования, образовательных проектов, объединенных единой концепцией образовательного контента цифровой платформы Alpharabius.kz.</w:t>
      </w:r>
    </w:p>
    <w:bookmarkEnd w:id="775"/>
    <w:bookmarkStart w:name="z2037" w:id="77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"Зеленая" экономика и охрана окружающей среды</w:t>
      </w:r>
    </w:p>
    <w:bookmarkEnd w:id="776"/>
    <w:bookmarkStart w:name="z2038" w:id="777"/>
    <w:p>
      <w:pPr>
        <w:spacing w:after="0"/>
        <w:ind w:left="0"/>
        <w:jc w:val="both"/>
      </w:pPr>
      <w:r>
        <w:rPr>
          <w:rFonts w:ascii="Times New Roman"/>
          <w:b w:val="false"/>
          <w:i w:val="false"/>
          <w:color w:val="000000"/>
          <w:sz w:val="28"/>
        </w:rPr>
        <w:t>
      Продолжится работа по стимулированию внедрения наилучших доступных технологий по стандартам ОЭСР на действующих производствах и развитию "зеленых" технологий, развитию энергетической утилизации отходов.</w:t>
      </w:r>
    </w:p>
    <w:bookmarkEnd w:id="777"/>
    <w:bookmarkStart w:name="z2039" w:id="778"/>
    <w:p>
      <w:pPr>
        <w:spacing w:after="0"/>
        <w:ind w:left="0"/>
        <w:jc w:val="both"/>
      </w:pPr>
      <w:r>
        <w:rPr>
          <w:rFonts w:ascii="Times New Roman"/>
          <w:b w:val="false"/>
          <w:i w:val="false"/>
          <w:color w:val="000000"/>
          <w:sz w:val="28"/>
        </w:rPr>
        <w:t>
      Для достижения целей Парижского соглашения будет разработана Концепция по низкоуглеродному развитию Казахстана до 2050 года.</w:t>
      </w:r>
    </w:p>
    <w:bookmarkEnd w:id="778"/>
    <w:bookmarkStart w:name="z2040" w:id="779"/>
    <w:p>
      <w:pPr>
        <w:spacing w:after="0"/>
        <w:ind w:left="0"/>
        <w:jc w:val="both"/>
      </w:pPr>
      <w:r>
        <w:rPr>
          <w:rFonts w:ascii="Times New Roman"/>
          <w:b w:val="false"/>
          <w:i w:val="false"/>
          <w:color w:val="000000"/>
          <w:sz w:val="28"/>
        </w:rPr>
        <w:t>
      Для дальнейшего развития системы управления отходами и привлечения инвестиций в мусороперерабатывающую отрасль будет внедрена энергетическая утилизация отходов с использованием технологии "Waste to energy" ("Отходы в энергию").</w:t>
      </w:r>
    </w:p>
    <w:bookmarkEnd w:id="779"/>
    <w:bookmarkStart w:name="z2041" w:id="780"/>
    <w:p>
      <w:pPr>
        <w:spacing w:after="0"/>
        <w:ind w:left="0"/>
        <w:jc w:val="both"/>
      </w:pPr>
      <w:r>
        <w:rPr>
          <w:rFonts w:ascii="Times New Roman"/>
          <w:b w:val="false"/>
          <w:i w:val="false"/>
          <w:color w:val="000000"/>
          <w:sz w:val="28"/>
        </w:rPr>
        <w:t>
      Будут приняты меры по улучшению развития водного хозяйства,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780"/>
    <w:bookmarkStart w:name="z2042" w:id="781"/>
    <w:p>
      <w:pPr>
        <w:spacing w:after="0"/>
        <w:ind w:left="0"/>
        <w:jc w:val="both"/>
      </w:pPr>
      <w:r>
        <w:rPr>
          <w:rFonts w:ascii="Times New Roman"/>
          <w:b w:val="false"/>
          <w:i w:val="false"/>
          <w:color w:val="000000"/>
          <w:sz w:val="28"/>
        </w:rPr>
        <w:t>
      Будет актуализировано водное законодательство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жилищно-коммунальной сфере.</w:t>
      </w:r>
    </w:p>
    <w:bookmarkEnd w:id="781"/>
    <w:bookmarkStart w:name="z2043" w:id="782"/>
    <w:p>
      <w:pPr>
        <w:spacing w:after="0"/>
        <w:ind w:left="0"/>
        <w:jc w:val="both"/>
      </w:pPr>
      <w:r>
        <w:rPr>
          <w:rFonts w:ascii="Times New Roman"/>
          <w:b w:val="false"/>
          <w:i w:val="false"/>
          <w:color w:val="000000"/>
          <w:sz w:val="28"/>
        </w:rPr>
        <w:t>
      Будут приняты меры по разработке экономически эффективной тарифной политики в части использования воды с увеличением тарифа на подачу воды в пределах нормативных расчетов и с учетом возмещения привлеченных финансовых средств; а также по улучшению развития лесного хозяйства, сохранению и увеличению объемов воспроизводства лесов.</w:t>
      </w:r>
    </w:p>
    <w:bookmarkEnd w:id="782"/>
    <w:bookmarkStart w:name="z2044" w:id="783"/>
    <w:p>
      <w:pPr>
        <w:spacing w:after="0"/>
        <w:ind w:left="0"/>
        <w:jc w:val="both"/>
      </w:pPr>
      <w:r>
        <w:rPr>
          <w:rFonts w:ascii="Times New Roman"/>
          <w:b w:val="false"/>
          <w:i w:val="false"/>
          <w:color w:val="000000"/>
          <w:sz w:val="28"/>
        </w:rPr>
        <w:t>
      Внимание будет уделено развитию минерально-сырьевой базы и проведению геологических исследований.</w:t>
      </w:r>
    </w:p>
    <w:bookmarkEnd w:id="783"/>
    <w:bookmarkStart w:name="z2045" w:id="784"/>
    <w:p>
      <w:pPr>
        <w:spacing w:after="0"/>
        <w:ind w:left="0"/>
        <w:jc w:val="both"/>
      </w:pPr>
      <w:r>
        <w:rPr>
          <w:rFonts w:ascii="Times New Roman"/>
          <w:b w:val="false"/>
          <w:i w:val="false"/>
          <w:color w:val="000000"/>
          <w:sz w:val="28"/>
        </w:rPr>
        <w:t>
      При выборе и внедрении новых технологий приоритетными станут признанные за рубежом энергоэффективные и "умные" технологии, климатическая пригодность и экономическая эффективность, используемая в условиях Казахстана.</w:t>
      </w:r>
    </w:p>
    <w:bookmarkEnd w:id="784"/>
    <w:bookmarkStart w:name="z2046" w:id="785"/>
    <w:p>
      <w:pPr>
        <w:spacing w:after="0"/>
        <w:ind w:left="0"/>
        <w:jc w:val="both"/>
      </w:pPr>
      <w:r>
        <w:rPr>
          <w:rFonts w:ascii="Times New Roman"/>
          <w:b w:val="false"/>
          <w:i w:val="false"/>
          <w:color w:val="000000"/>
          <w:sz w:val="28"/>
        </w:rPr>
        <w:t>
      В электроэнергетике будут внедрены новые источники генерации, в том числе объекты по использованию возобновляемых источников энергии. Объем экологически чистой энергии увеличится в 2 раза за счет строительства 13 гидроэлектростанций, 34 ветровых и 12 солнечных станций.</w:t>
      </w:r>
    </w:p>
    <w:bookmarkEnd w:id="785"/>
    <w:bookmarkStart w:name="z2047" w:id="786"/>
    <w:p>
      <w:pPr>
        <w:spacing w:after="0"/>
        <w:ind w:left="0"/>
        <w:jc w:val="both"/>
      </w:pPr>
      <w:r>
        <w:rPr>
          <w:rFonts w:ascii="Times New Roman"/>
          <w:b w:val="false"/>
          <w:i w:val="false"/>
          <w:color w:val="000000"/>
          <w:sz w:val="28"/>
        </w:rPr>
        <w:t>
      Будет активно задействована площадка МФЦА, использованы инструменты по финансированию "зеленых" проектов (в частности, "зеленые" облигации), будут созданы новые, в том числе производные, "зеленые" финансовые инструменты.</w:t>
      </w:r>
    </w:p>
    <w:bookmarkEnd w:id="7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Национальному плану развития </w:t>
            </w:r>
            <w:r>
              <w:br/>
            </w:r>
            <w:r>
              <w:rPr>
                <w:rFonts w:ascii="Times New Roman"/>
                <w:b w:val="false"/>
                <w:i w:val="false"/>
                <w:color w:val="000000"/>
                <w:sz w:val="20"/>
              </w:rPr>
              <w:t xml:space="preserve">Республики Казахстан до 2025 года  </w:t>
            </w:r>
          </w:p>
        </w:tc>
      </w:tr>
    </w:tbl>
    <w:bookmarkStart w:name="z2049" w:id="787"/>
    <w:p>
      <w:pPr>
        <w:spacing w:after="0"/>
        <w:ind w:left="0"/>
        <w:jc w:val="left"/>
      </w:pPr>
      <w:r>
        <w:rPr>
          <w:rFonts w:ascii="Times New Roman"/>
          <w:b/>
          <w:i w:val="false"/>
          <w:color w:val="000000"/>
        </w:rPr>
        <w:t xml:space="preserve"> Карта стратегических показателей до 2025 года </w:t>
      </w:r>
    </w:p>
    <w:bookmarkEnd w:id="787"/>
    <w:p>
      <w:pPr>
        <w:spacing w:after="0"/>
        <w:ind w:left="0"/>
        <w:jc w:val="both"/>
      </w:pPr>
      <w:r>
        <w:rPr>
          <w:rFonts w:ascii="Times New Roman"/>
          <w:b w:val="false"/>
          <w:i w:val="false"/>
          <w:color w:val="ff0000"/>
          <w:sz w:val="28"/>
        </w:rPr>
        <w:t xml:space="preserve">
      Сноска. Карта с изменениями, внесенными Указами Президента РК от 26.11.2022 </w:t>
      </w:r>
      <w:r>
        <w:rPr>
          <w:rFonts w:ascii="Times New Roman"/>
          <w:b w:val="false"/>
          <w:i w:val="false"/>
          <w:color w:val="ff0000"/>
          <w:sz w:val="28"/>
        </w:rPr>
        <w:t>№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1 "БЛАГОПОЛУЧИЕ ГРАЖДАН"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88"/>
          <w:p>
            <w:pPr>
              <w:spacing w:after="20"/>
              <w:ind w:left="20"/>
              <w:jc w:val="both"/>
            </w:pPr>
            <w:r>
              <w:rPr>
                <w:rFonts w:ascii="Times New Roman"/>
                <w:b w:val="false"/>
                <w:i w:val="false"/>
                <w:color w:val="000000"/>
                <w:sz w:val="20"/>
              </w:rPr>
              <w:t>
</w:t>
            </w:r>
            <w:r>
              <w:rPr>
                <w:rFonts w:ascii="Times New Roman"/>
                <w:b w:val="false"/>
                <w:i w:val="false"/>
                <w:color w:val="000000"/>
                <w:sz w:val="20"/>
              </w:rPr>
              <w:t>Справедливая социальная политика</w:t>
            </w:r>
          </w:p>
          <w:bookmarkEnd w:id="78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реальных денежных доходов населения, % прироста от уровня 2019 г.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 в общих доходах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Приоритет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МТСЗН,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789"/>
          <w:p>
            <w:pPr>
              <w:spacing w:after="20"/>
              <w:ind w:left="20"/>
              <w:jc w:val="both"/>
            </w:pPr>
            <w:r>
              <w:rPr>
                <w:rFonts w:ascii="Times New Roman"/>
                <w:b w:val="false"/>
                <w:i w:val="false"/>
                <w:color w:val="000000"/>
                <w:sz w:val="20"/>
              </w:rPr>
              <w:t>
</w:t>
            </w:r>
          </w:p>
          <w:bookmarkEnd w:id="789"/>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отношение среднедушевых доходов населения на среднюю стоимость 1 кв. м. (продажа нового жилья (квартиры в многоквартирных домах))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r>
              <w:rPr>
                <w:rFonts w:ascii="Times New Roman"/>
                <w:b w:val="false"/>
                <w:i w:val="false"/>
                <w:color w:val="000000"/>
                <w:vertAlign w:val="superscript"/>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домашних хозяйств на продовольственные товары, % от общих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МТИ, МСХ, МИО,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790"/>
          <w:p>
            <w:pPr>
              <w:spacing w:after="20"/>
              <w:ind w:left="20"/>
              <w:jc w:val="both"/>
            </w:pPr>
            <w:r>
              <w:rPr>
                <w:rFonts w:ascii="Times New Roman"/>
                <w:b w:val="false"/>
                <w:i w:val="false"/>
                <w:color w:val="000000"/>
                <w:sz w:val="20"/>
              </w:rPr>
              <w:t>
</w:t>
            </w:r>
          </w:p>
          <w:bookmarkEnd w:id="790"/>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791"/>
          <w:p>
            <w:pPr>
              <w:spacing w:after="20"/>
              <w:ind w:left="20"/>
              <w:jc w:val="both"/>
            </w:pPr>
            <w:r>
              <w:rPr>
                <w:rFonts w:ascii="Times New Roman"/>
                <w:b w:val="false"/>
                <w:i w:val="false"/>
                <w:color w:val="000000"/>
                <w:sz w:val="20"/>
              </w:rPr>
              <w:t>
</w:t>
            </w:r>
            <w:r>
              <w:rPr>
                <w:rFonts w:ascii="Times New Roman"/>
                <w:b w:val="false"/>
                <w:i w:val="false"/>
                <w:color w:val="000000"/>
                <w:sz w:val="20"/>
              </w:rPr>
              <w:t>Доступная и эффективная система здравоохранения</w:t>
            </w:r>
          </w:p>
          <w:bookmarkEnd w:id="79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 число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 количество случаев на 1000 родившихся живыми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792"/>
          <w:p>
            <w:pPr>
              <w:spacing w:after="20"/>
              <w:ind w:left="20"/>
              <w:jc w:val="both"/>
            </w:pPr>
            <w:r>
              <w:rPr>
                <w:rFonts w:ascii="Times New Roman"/>
                <w:b w:val="false"/>
                <w:i w:val="false"/>
                <w:color w:val="000000"/>
                <w:sz w:val="20"/>
              </w:rPr>
              <w:t>
</w:t>
            </w:r>
          </w:p>
          <w:bookmarkEnd w:id="79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количество случаев на 100 тыс. родившихся живыми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793"/>
          <w:p>
            <w:pPr>
              <w:spacing w:after="20"/>
              <w:ind w:left="20"/>
              <w:jc w:val="both"/>
            </w:pPr>
            <w:r>
              <w:rPr>
                <w:rFonts w:ascii="Times New Roman"/>
                <w:b w:val="false"/>
                <w:i w:val="false"/>
                <w:color w:val="000000"/>
                <w:sz w:val="20"/>
              </w:rPr>
              <w:t>
</w:t>
            </w:r>
          </w:p>
          <w:bookmarkEnd w:id="793"/>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 доступностью медицинских услуг, предоставляемых медицинскими учреждениями,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79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Качественное образование</w:t>
            </w:r>
          </w:p>
          <w:bookmarkEnd w:id="7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w:t>
            </w:r>
            <w:r>
              <w:rPr>
                <w:rFonts w:ascii="Times New Roman"/>
                <w:b w:val="false"/>
                <w:i w:val="false"/>
                <w:color w:val="000000"/>
                <w:vertAlign w:val="superscript"/>
              </w:rPr>
              <w:t>4</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математике,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795"/>
          <w:p>
            <w:pPr>
              <w:spacing w:after="20"/>
              <w:ind w:left="20"/>
              <w:jc w:val="both"/>
            </w:pPr>
            <w:r>
              <w:rPr>
                <w:rFonts w:ascii="Times New Roman"/>
                <w:b w:val="false"/>
                <w:i w:val="false"/>
                <w:color w:val="000000"/>
                <w:sz w:val="20"/>
              </w:rPr>
              <w:t>
</w:t>
            </w:r>
          </w:p>
          <w:bookmarkEnd w:id="795"/>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чтению,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естествознанию,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796"/>
          <w:p>
            <w:pPr>
              <w:spacing w:after="20"/>
              <w:ind w:left="20"/>
              <w:jc w:val="both"/>
            </w:pPr>
            <w:r>
              <w:rPr>
                <w:rFonts w:ascii="Times New Roman"/>
                <w:b w:val="false"/>
                <w:i w:val="false"/>
                <w:color w:val="000000"/>
                <w:sz w:val="20"/>
              </w:rPr>
              <w:t>
</w:t>
            </w:r>
          </w:p>
          <w:bookmarkEnd w:id="796"/>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дошкольного / среднего образования,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 ТОП-200,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797"/>
          <w:p>
            <w:pPr>
              <w:spacing w:after="20"/>
              <w:ind w:left="20"/>
              <w:jc w:val="both"/>
            </w:pPr>
            <w:r>
              <w:rPr>
                <w:rFonts w:ascii="Times New Roman"/>
                <w:b w:val="false"/>
                <w:i w:val="false"/>
                <w:color w:val="000000"/>
                <w:sz w:val="20"/>
              </w:rPr>
              <w:t>
</w:t>
            </w:r>
          </w:p>
          <w:bookmarkEnd w:id="797"/>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профессионально-технического образования" Глобальный индекс конкурентоспособности Всемирного экономического форума, место в рейтинге</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2 "КАЧЕСТВО ИНСТИТУТОВ"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798"/>
          <w:p>
            <w:pPr>
              <w:spacing w:after="20"/>
              <w:ind w:left="20"/>
              <w:jc w:val="both"/>
            </w:pPr>
            <w:r>
              <w:rPr>
                <w:rFonts w:ascii="Times New Roman"/>
                <w:b w:val="false"/>
                <w:i w:val="false"/>
                <w:color w:val="000000"/>
                <w:sz w:val="20"/>
              </w:rPr>
              <w:t>
</w:t>
            </w:r>
            <w:r>
              <w:rPr>
                <w:rFonts w:ascii="Times New Roman"/>
                <w:b w:val="false"/>
                <w:i w:val="false"/>
                <w:color w:val="000000"/>
                <w:sz w:val="20"/>
              </w:rPr>
              <w:t>Справедливое и эффективное государство на защите интересов граждан</w:t>
            </w:r>
          </w:p>
          <w:bookmarkEnd w:id="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верховенства закона (Rule of Law Index, НГО "The World Justice Project"),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53-0,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53- 0,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МИОР, МЦРИАП, МВД, МТСЗН, МНЭ, МЭГПР, МЗ, МТИ, МФ, ВС, ГП, КНБ, ЦИК, ВАП, АПК, АДГС, НЦПЧ</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учета мнения населения и подотчҰтность государственных органов Всемирного Банка (Voice and Accountability),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Глобальный индекс конкурентоспособности Всемирного экономического форума, место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799"/>
          <w:p>
            <w:pPr>
              <w:spacing w:after="20"/>
              <w:ind w:left="20"/>
              <w:jc w:val="both"/>
            </w:pPr>
            <w:r>
              <w:rPr>
                <w:rFonts w:ascii="Times New Roman"/>
                <w:b w:val="false"/>
                <w:i w:val="false"/>
                <w:color w:val="000000"/>
                <w:sz w:val="20"/>
              </w:rPr>
              <w:t>
</w:t>
            </w:r>
          </w:p>
          <w:bookmarkEnd w:id="799"/>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рейтинге (балл)</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800"/>
          <w:p>
            <w:pPr>
              <w:spacing w:after="20"/>
              <w:ind w:left="20"/>
              <w:jc w:val="both"/>
            </w:pPr>
            <w:r>
              <w:rPr>
                <w:rFonts w:ascii="Times New Roman"/>
                <w:b w:val="false"/>
                <w:i w:val="false"/>
                <w:color w:val="000000"/>
                <w:sz w:val="20"/>
              </w:rPr>
              <w:t>
</w:t>
            </w:r>
            <w:r>
              <w:rPr>
                <w:rFonts w:ascii="Times New Roman"/>
                <w:b w:val="false"/>
                <w:i w:val="false"/>
                <w:color w:val="000000"/>
                <w:sz w:val="20"/>
              </w:rPr>
              <w:t>Новая модель государственного управления</w:t>
            </w:r>
          </w:p>
          <w:bookmarkEnd w:id="8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государственного управления Всемирного Банка (Government Effectiveness),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МИОР, МЦРИАП, АДГС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восприятия коррупции (Corruption Perception Index, Transparency International),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801"/>
          <w:p>
            <w:pPr>
              <w:spacing w:after="20"/>
              <w:ind w:left="20"/>
              <w:jc w:val="both"/>
            </w:pPr>
            <w:r>
              <w:rPr>
                <w:rFonts w:ascii="Times New Roman"/>
                <w:b w:val="false"/>
                <w:i w:val="false"/>
                <w:color w:val="000000"/>
                <w:sz w:val="20"/>
              </w:rPr>
              <w:t>
</w:t>
            </w:r>
            <w:r>
              <w:rPr>
                <w:rFonts w:ascii="Times New Roman"/>
                <w:b w:val="false"/>
                <w:i w:val="false"/>
                <w:color w:val="000000"/>
                <w:sz w:val="20"/>
              </w:rPr>
              <w:t>Культивирование ценностей патриотизма</w:t>
            </w:r>
          </w:p>
          <w:bookmarkEnd w:id="8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 и др.)</w:t>
            </w:r>
            <w:r>
              <w:rPr>
                <w:rFonts w:ascii="Times New Roman"/>
                <w:b w:val="false"/>
                <w:i w:val="false"/>
                <w:color w:val="000000"/>
                <w:vertAlign w:val="superscript"/>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802"/>
          <w:p>
            <w:pPr>
              <w:spacing w:after="20"/>
              <w:ind w:left="20"/>
              <w:jc w:val="both"/>
            </w:pPr>
            <w:r>
              <w:rPr>
                <w:rFonts w:ascii="Times New Roman"/>
                <w:b w:val="false"/>
                <w:i w:val="false"/>
                <w:color w:val="000000"/>
                <w:sz w:val="20"/>
              </w:rPr>
              <w:t>
</w:t>
            </w:r>
          </w:p>
          <w:bookmarkEnd w:id="80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803"/>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Укрепление национальной безопасности</w:t>
            </w:r>
          </w:p>
          <w:bookmarkEnd w:id="8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политической стабильности и отсутствия насилия/терроризма от Всемирного Банка,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КНБ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 %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АФМ, МИИР, МЦРИАП, МТИ, МСХ, МНЭ, МЮ, АРРФР, МТСЗН, МИО, АО "НИХ "Зерде"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 от ВРП)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804"/>
          <w:p>
            <w:pPr>
              <w:spacing w:after="20"/>
              <w:ind w:left="20"/>
              <w:jc w:val="both"/>
            </w:pPr>
            <w:r>
              <w:rPr>
                <w:rFonts w:ascii="Times New Roman"/>
                <w:b w:val="false"/>
                <w:i w:val="false"/>
                <w:color w:val="000000"/>
                <w:sz w:val="20"/>
              </w:rPr>
              <w:t>
</w:t>
            </w:r>
          </w:p>
          <w:bookmarkEnd w:id="804"/>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личной, имущественной и общественной безопасности,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805"/>
          <w:p>
            <w:pPr>
              <w:spacing w:after="20"/>
              <w:ind w:left="20"/>
              <w:jc w:val="both"/>
            </w:pPr>
            <w:r>
              <w:rPr>
                <w:rFonts w:ascii="Times New Roman"/>
                <w:b w:val="false"/>
                <w:i w:val="false"/>
                <w:color w:val="000000"/>
                <w:sz w:val="20"/>
              </w:rPr>
              <w:t>
</w:t>
            </w:r>
          </w:p>
          <w:bookmarkEnd w:id="805"/>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3 "СИЛЬНАЯ ЭКОНОМИКА"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806"/>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bookmarkEnd w:id="80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(ВРП на душу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807"/>
          <w:p>
            <w:pPr>
              <w:spacing w:after="20"/>
              <w:ind w:left="20"/>
              <w:jc w:val="both"/>
            </w:pPr>
            <w:r>
              <w:rPr>
                <w:rFonts w:ascii="Times New Roman"/>
                <w:b w:val="false"/>
                <w:i w:val="false"/>
                <w:color w:val="000000"/>
                <w:sz w:val="20"/>
              </w:rPr>
              <w:t>
</w:t>
            </w:r>
          </w:p>
          <w:bookmarkEnd w:id="807"/>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ППС, в международных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МИО,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 прироста от уровня 2019 года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МФ, МЦРИАП, М3, МТИ, МЭГПР, МКС, МЭ, МИОР, МИО, АО "ФНБ "Самрук-Қазына", АО "НИХ "Зерде", АО "НК "Казахстан инжиниринг",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МЦРИАП, АО "НК "Продовольственная контрактная корпорация"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808"/>
          <w:p>
            <w:pPr>
              <w:spacing w:after="20"/>
              <w:ind w:left="20"/>
              <w:jc w:val="both"/>
            </w:pPr>
            <w:r>
              <w:rPr>
                <w:rFonts w:ascii="Times New Roman"/>
                <w:b w:val="false"/>
                <w:i w:val="false"/>
                <w:color w:val="000000"/>
                <w:sz w:val="20"/>
              </w:rPr>
              <w:t>
</w:t>
            </w:r>
          </w:p>
          <w:bookmarkEnd w:id="808"/>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МФ, МЦРИАП, М3, МКС, МЭ,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МЦРИАП,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809"/>
          <w:p>
            <w:pPr>
              <w:spacing w:after="20"/>
              <w:ind w:left="20"/>
              <w:jc w:val="both"/>
            </w:pPr>
            <w:r>
              <w:rPr>
                <w:rFonts w:ascii="Times New Roman"/>
                <w:b w:val="false"/>
                <w:i w:val="false"/>
                <w:color w:val="000000"/>
                <w:sz w:val="20"/>
              </w:rPr>
              <w:t>
</w:t>
            </w:r>
          </w:p>
          <w:bookmarkEnd w:id="809"/>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государственного бюджета,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предпринимательства в экономике, % ВДС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МТИ, АЗРК, АО "НК "Казахстан инжиниринг", НПП "Атамекен"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регионам </w:t>
            </w:r>
          </w:p>
          <w:p>
            <w:pPr>
              <w:spacing w:after="20"/>
              <w:ind w:left="20"/>
              <w:jc w:val="both"/>
            </w:pPr>
            <w:r>
              <w:rPr>
                <w:rFonts w:ascii="Times New Roman"/>
                <w:b w:val="false"/>
                <w:i w:val="false"/>
                <w:color w:val="000000"/>
                <w:sz w:val="20"/>
              </w:rPr>
              <w:t>(% ВДС в ВРП)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МИИР, МСХ, М3,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810"/>
          <w:p>
            <w:pPr>
              <w:spacing w:after="20"/>
              <w:ind w:left="20"/>
              <w:jc w:val="both"/>
            </w:pPr>
            <w:r>
              <w:rPr>
                <w:rFonts w:ascii="Times New Roman"/>
                <w:b w:val="false"/>
                <w:i w:val="false"/>
                <w:color w:val="000000"/>
                <w:sz w:val="20"/>
              </w:rPr>
              <w:t>
</w:t>
            </w:r>
          </w:p>
          <w:bookmarkEnd w:id="810"/>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МТИ, МЭГПР, МЭ, МИОР, МОН, МТСЗН, МИО, АО "ФНБ "Самрук- Қазына", АО "НИХ "Зерде",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 % реального роста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811"/>
          <w:p>
            <w:pPr>
              <w:spacing w:after="20"/>
              <w:ind w:left="20"/>
              <w:jc w:val="both"/>
            </w:pPr>
            <w:r>
              <w:rPr>
                <w:rFonts w:ascii="Times New Roman"/>
                <w:b w:val="false"/>
                <w:i w:val="false"/>
                <w:color w:val="000000"/>
                <w:sz w:val="20"/>
              </w:rPr>
              <w:t>
</w:t>
            </w:r>
          </w:p>
          <w:bookmarkEnd w:id="811"/>
          <w:p>
            <w:pPr>
              <w:spacing w:after="20"/>
              <w:ind w:left="20"/>
              <w:jc w:val="both"/>
            </w:pPr>
            <w:r>
              <w:rPr>
                <w:rFonts w:ascii="Times New Roman"/>
                <w:b w:val="false"/>
                <w:i w:val="false"/>
                <w:color w:val="000000"/>
                <w:sz w:val="20"/>
              </w:rPr>
              <w:t>Приоритет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реального роста к уровню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ссудного портфеля к показателю ссудного портфеля от 2019 года, % (изменение по отношению к размеру ссудного портфеля от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цифровой конкурентоспособности IMD, место в рейтинге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АО "НИХ "Зерде", АО "ИЭИ"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потенциал" Глобальный индекс конкурентоспособности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812"/>
          <w:p>
            <w:pPr>
              <w:spacing w:after="20"/>
              <w:ind w:left="20"/>
              <w:jc w:val="both"/>
            </w:pPr>
            <w:r>
              <w:rPr>
                <w:rFonts w:ascii="Times New Roman"/>
                <w:b w:val="false"/>
                <w:i w:val="false"/>
                <w:color w:val="000000"/>
                <w:sz w:val="20"/>
              </w:rPr>
              <w:t>
</w:t>
            </w:r>
          </w:p>
          <w:bookmarkEnd w:id="81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Всемирного экономического форума, место в рейтинге</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несырьевого сектора экономики,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обрабатывающей промышленности,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 % от общего объема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МЭГПР, АО "ФНБ "Самрук- Қазына",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813"/>
          <w:p>
            <w:pPr>
              <w:spacing w:after="20"/>
              <w:ind w:left="20"/>
              <w:jc w:val="both"/>
            </w:pPr>
            <w:r>
              <w:rPr>
                <w:rFonts w:ascii="Times New Roman"/>
                <w:b w:val="false"/>
                <w:i w:val="false"/>
                <w:color w:val="000000"/>
                <w:sz w:val="20"/>
              </w:rPr>
              <w:t>
</w:t>
            </w:r>
            <w:r>
              <w:rPr>
                <w:rFonts w:ascii="Times New Roman"/>
                <w:b w:val="false"/>
                <w:i w:val="false"/>
                <w:color w:val="000000"/>
                <w:sz w:val="20"/>
              </w:rPr>
              <w:t>Активное развитие экономической и торговой дипломатии</w:t>
            </w:r>
          </w:p>
          <w:bookmarkEnd w:id="8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товаров и услуг, млрд долл. США</w:t>
            </w:r>
            <w:r>
              <w:rPr>
                <w:rFonts w:ascii="Times New Roman"/>
                <w:b w:val="false"/>
                <w:i w:val="false"/>
                <w:color w:val="000000"/>
                <w:vertAlign w:val="superscript"/>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МСХ, МНЭ, МФ, МЦРИАП, МЗ, МОН, МКС, МЭ, МИД МЭГПР, НБ, АРРФР, МИО, АО "НУХ "Байтерек",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МФЦА, АО "ФНБ "Самрук- Қазына", АО "НК "Казахстан инжиниринг", АО "НК "KAZAKH INVEST", АО НК "Kazakh Tourism", АО "QazExpoCongress", АО "НГК "Казгеология"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814"/>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815"/>
          <w:p>
            <w:pPr>
              <w:spacing w:after="20"/>
              <w:ind w:left="20"/>
              <w:jc w:val="both"/>
            </w:pPr>
            <w:r>
              <w:rPr>
                <w:rFonts w:ascii="Times New Roman"/>
                <w:b w:val="false"/>
                <w:i w:val="false"/>
                <w:color w:val="000000"/>
                <w:sz w:val="20"/>
              </w:rPr>
              <w:t>
</w:t>
            </w:r>
            <w:r>
              <w:rPr>
                <w:rFonts w:ascii="Times New Roman"/>
                <w:b w:val="false"/>
                <w:i w:val="false"/>
                <w:color w:val="000000"/>
                <w:sz w:val="20"/>
              </w:rPr>
              <w:t>Сбалансированное территориальное развитие</w:t>
            </w:r>
          </w:p>
          <w:bookmarkEnd w:id="815"/>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развития по ВРП на душу населения между регионами, п раз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 в городах,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816"/>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на конец года,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работы МИО,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АДГС,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817"/>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PISA- Programme for International Student Assessment</w:t>
      </w:r>
      <w:r>
        <w:br/>
      </w:r>
      <w:r>
        <w:rPr>
          <w:rFonts w:ascii="Times New Roman"/>
          <w:b w:val="false"/>
          <w:i w:val="false"/>
          <w:color w:val="000000"/>
          <w:sz w:val="28"/>
        </w:rPr>
        <w:t xml:space="preserve">
      </w:t>
      </w:r>
      <w:r>
        <w:rPr>
          <w:rFonts w:ascii="Times New Roman"/>
          <w:b w:val="false"/>
          <w:i w:val="false"/>
          <w:color w:val="000000"/>
          <w:sz w:val="28"/>
        </w:rPr>
        <w:t>QS-WUR- Quacquarelli Symonds World University Rankings</w:t>
      </w:r>
      <w:r>
        <w:br/>
      </w:r>
      <w:r>
        <w:rPr>
          <w:rFonts w:ascii="Times New Roman"/>
          <w:b w:val="false"/>
          <w:i w:val="false"/>
          <w:color w:val="000000"/>
          <w:sz w:val="28"/>
        </w:rPr>
        <w:t xml:space="preserve">
      </w:t>
      </w:r>
      <w:r>
        <w:rPr>
          <w:rFonts w:ascii="Times New Roman"/>
          <w:b w:val="false"/>
          <w:i w:val="false"/>
          <w:color w:val="000000"/>
          <w:sz w:val="28"/>
        </w:rPr>
        <w:t>АДГС-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АЗРК-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"QazExpoCongress" -акционерное общество "Национальная компания "QazExpoCongress"</w:t>
      </w:r>
      <w:r>
        <w:br/>
      </w:r>
      <w:r>
        <w:rPr>
          <w:rFonts w:ascii="Times New Roman"/>
          <w:b w:val="false"/>
          <w:i w:val="false"/>
          <w:color w:val="000000"/>
          <w:sz w:val="28"/>
        </w:rPr>
        <w:t xml:space="preserve">
      </w:t>
      </w:r>
      <w:r>
        <w:rPr>
          <w:rFonts w:ascii="Times New Roman"/>
          <w:b w:val="false"/>
          <w:i w:val="false"/>
          <w:color w:val="000000"/>
          <w:sz w:val="28"/>
        </w:rPr>
        <w:t>АО "НИХ "Зерде" -акционерное общество "Национальный инфокоммуникационный холдинг "Зерде"</w:t>
      </w:r>
      <w:r>
        <w:br/>
      </w:r>
      <w:r>
        <w:rPr>
          <w:rFonts w:ascii="Times New Roman"/>
          <w:b w:val="false"/>
          <w:i w:val="false"/>
          <w:color w:val="000000"/>
          <w:sz w:val="28"/>
        </w:rPr>
        <w:t xml:space="preserve">
      </w:t>
      </w:r>
      <w:r>
        <w:rPr>
          <w:rFonts w:ascii="Times New Roman"/>
          <w:b w:val="false"/>
          <w:i w:val="false"/>
          <w:color w:val="000000"/>
          <w:sz w:val="28"/>
        </w:rPr>
        <w:t>АО "НК "KAZAKH INVEST" -акционерное общество "Национальная компания "KAZAKH INVEST"</w:t>
      </w:r>
      <w:r>
        <w:br/>
      </w:r>
      <w:r>
        <w:rPr>
          <w:rFonts w:ascii="Times New Roman"/>
          <w:b w:val="false"/>
          <w:i w:val="false"/>
          <w:color w:val="000000"/>
          <w:sz w:val="28"/>
        </w:rPr>
        <w:t xml:space="preserve">
      </w:t>
      </w:r>
      <w:r>
        <w:rPr>
          <w:rFonts w:ascii="Times New Roman"/>
          <w:b w:val="false"/>
          <w:i w:val="false"/>
          <w:color w:val="000000"/>
          <w:sz w:val="28"/>
        </w:rPr>
        <w:t>АО "НК "Казахстан инжиниринг" -акционерное общество "Национальная компания "Казахстан инжиниринг"</w:t>
      </w:r>
      <w:r>
        <w:br/>
      </w:r>
      <w:r>
        <w:rPr>
          <w:rFonts w:ascii="Times New Roman"/>
          <w:b w:val="false"/>
          <w:i w:val="false"/>
          <w:color w:val="000000"/>
          <w:sz w:val="28"/>
        </w:rPr>
        <w:t xml:space="preserve">
      </w:t>
      </w:r>
      <w:r>
        <w:rPr>
          <w:rFonts w:ascii="Times New Roman"/>
          <w:b w:val="false"/>
          <w:i w:val="false"/>
          <w:color w:val="000000"/>
          <w:sz w:val="28"/>
        </w:rPr>
        <w:t>АО "НК "Қазавтожол" -акционерное общество "Национальная компания "Қазавтожол"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33" w:id="818"/>
          <w:p>
            <w:pPr>
              <w:spacing w:after="20"/>
              <w:ind w:left="20"/>
              <w:jc w:val="both"/>
            </w:pPr>
            <w:r>
              <w:rPr>
                <w:rFonts w:ascii="Times New Roman"/>
                <w:b w:val="false"/>
                <w:i w:val="false"/>
                <w:color w:val="000000"/>
                <w:sz w:val="20"/>
              </w:rPr>
              <w:t>
</w:t>
            </w:r>
            <w:r>
              <w:rPr>
                <w:rFonts w:ascii="Times New Roman"/>
                <w:b w:val="false"/>
                <w:i w:val="false"/>
                <w:color w:val="000000"/>
                <w:sz w:val="20"/>
              </w:rPr>
              <w:t>АО "НК "Продовольственная контрактная корпорация" АО "НУХ "Байтерек" АО "ФНБ "Самрук-Казына" АО НК "Kazakh Tourism" АО "НГК "Казгеология"</w:t>
            </w:r>
          </w:p>
          <w:bookmarkEnd w:id="818"/>
        </w:tc>
        <w:tc>
          <w:tcPr>
            <w:tcW w:w="6150" w:type="dxa"/>
            <w:tcBorders/>
            <w:tcMar>
              <w:top w:w="15" w:type="dxa"/>
              <w:left w:w="15" w:type="dxa"/>
              <w:bottom w:w="15" w:type="dxa"/>
              <w:right w:w="15" w:type="dxa"/>
            </w:tcMar>
            <w:vAlign w:val="center"/>
          </w:tcPr>
          <w:bookmarkStart w:name="z9234" w:id="819"/>
          <w:p>
            <w:pPr>
              <w:spacing w:after="20"/>
              <w:ind w:left="20"/>
              <w:jc w:val="both"/>
            </w:pPr>
            <w:r>
              <w:rPr>
                <w:rFonts w:ascii="Times New Roman"/>
                <w:b w:val="false"/>
                <w:i w:val="false"/>
                <w:color w:val="000000"/>
                <w:sz w:val="20"/>
              </w:rPr>
              <w:t>
акционерное общество "Национальная компания "Продовольственная контрактная корпорация"</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"Национальный управляющий холдинг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"Kazakh Tourism"</w:t>
            </w:r>
          </w:p>
          <w:p>
            <w:pPr>
              <w:spacing w:after="20"/>
              <w:ind w:left="20"/>
              <w:jc w:val="both"/>
            </w:pPr>
            <w:r>
              <w:rPr>
                <w:rFonts w:ascii="Times New Roman"/>
                <w:b w:val="false"/>
                <w:i w:val="false"/>
                <w:color w:val="000000"/>
                <w:sz w:val="20"/>
              </w:rPr>
              <w:t>
акционерное общество "Национальная геологоразведочная компания "Казгеология"</w:t>
            </w:r>
          </w:p>
        </w:tc>
      </w:tr>
      <w:tr>
        <w:trPr>
          <w:trHeight w:val="30" w:hRule="atLeast"/>
        </w:trPr>
        <w:tc>
          <w:tcPr>
            <w:tcW w:w="6150" w:type="dxa"/>
            <w:tcBorders/>
            <w:tcMar>
              <w:top w:w="15" w:type="dxa"/>
              <w:left w:w="15" w:type="dxa"/>
              <w:bottom w:w="15" w:type="dxa"/>
              <w:right w:w="15" w:type="dxa"/>
            </w:tcMar>
            <w:vAlign w:val="center"/>
          </w:tcPr>
          <w:bookmarkStart w:name="z9240" w:id="820"/>
          <w:p>
            <w:pPr>
              <w:spacing w:after="20"/>
              <w:ind w:left="20"/>
              <w:jc w:val="both"/>
            </w:pPr>
            <w:r>
              <w:rPr>
                <w:rFonts w:ascii="Times New Roman"/>
                <w:b w:val="false"/>
                <w:i w:val="false"/>
                <w:color w:val="000000"/>
                <w:sz w:val="20"/>
              </w:rPr>
              <w:t>
</w:t>
            </w:r>
            <w:r>
              <w:rPr>
                <w:rFonts w:ascii="Times New Roman"/>
                <w:b w:val="false"/>
                <w:i w:val="false"/>
                <w:color w:val="000000"/>
                <w:sz w:val="20"/>
              </w:rPr>
              <w:t>АПК</w:t>
            </w:r>
          </w:p>
          <w:bookmarkEnd w:id="8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противодействию коррупции (Антикоррупционная служба)</w:t>
            </w:r>
          </w:p>
        </w:tc>
      </w:tr>
      <w:tr>
        <w:trPr>
          <w:trHeight w:val="30" w:hRule="atLeast"/>
        </w:trPr>
        <w:tc>
          <w:tcPr>
            <w:tcW w:w="6150" w:type="dxa"/>
            <w:tcBorders/>
            <w:tcMar>
              <w:top w:w="15" w:type="dxa"/>
              <w:left w:w="15" w:type="dxa"/>
              <w:bottom w:w="15" w:type="dxa"/>
              <w:right w:w="15" w:type="dxa"/>
            </w:tcMar>
            <w:vAlign w:val="center"/>
          </w:tcPr>
          <w:bookmarkStart w:name="z9243" w:id="821"/>
          <w:p>
            <w:pPr>
              <w:spacing w:after="20"/>
              <w:ind w:left="20"/>
              <w:jc w:val="both"/>
            </w:pPr>
            <w:r>
              <w:rPr>
                <w:rFonts w:ascii="Times New Roman"/>
                <w:b w:val="false"/>
                <w:i w:val="false"/>
                <w:color w:val="000000"/>
                <w:sz w:val="20"/>
              </w:rPr>
              <w:t>
</w:t>
            </w:r>
            <w:r>
              <w:rPr>
                <w:rFonts w:ascii="Times New Roman"/>
                <w:b w:val="false"/>
                <w:i w:val="false"/>
                <w:color w:val="000000"/>
                <w:sz w:val="20"/>
              </w:rPr>
              <w:t>АРРФР</w:t>
            </w:r>
          </w:p>
          <w:bookmarkEnd w:id="8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регулированию и развитию финансового рынка</w:t>
            </w:r>
          </w:p>
        </w:tc>
      </w:tr>
      <w:tr>
        <w:trPr>
          <w:trHeight w:val="30" w:hRule="atLeast"/>
        </w:trPr>
        <w:tc>
          <w:tcPr>
            <w:tcW w:w="6150" w:type="dxa"/>
            <w:tcBorders/>
            <w:tcMar>
              <w:top w:w="15" w:type="dxa"/>
              <w:left w:w="15" w:type="dxa"/>
              <w:bottom w:w="15" w:type="dxa"/>
              <w:right w:w="15" w:type="dxa"/>
            </w:tcMar>
            <w:vAlign w:val="center"/>
          </w:tcPr>
          <w:bookmarkStart w:name="z9246" w:id="822"/>
          <w:p>
            <w:pPr>
              <w:spacing w:after="20"/>
              <w:ind w:left="20"/>
              <w:jc w:val="both"/>
            </w:pPr>
            <w:r>
              <w:rPr>
                <w:rFonts w:ascii="Times New Roman"/>
                <w:b w:val="false"/>
                <w:i w:val="false"/>
                <w:color w:val="000000"/>
                <w:sz w:val="20"/>
              </w:rPr>
              <w:t>
</w:t>
            </w:r>
            <w:r>
              <w:rPr>
                <w:rFonts w:ascii="Times New Roman"/>
                <w:b w:val="false"/>
                <w:i w:val="false"/>
                <w:color w:val="000000"/>
                <w:sz w:val="20"/>
              </w:rPr>
              <w:t>АФМ</w:t>
            </w:r>
          </w:p>
          <w:bookmarkEnd w:id="8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финансовому мониторингу</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ВВП-валовой внутренний продукт</w:t>
      </w:r>
      <w:r>
        <w:br/>
      </w:r>
      <w:r>
        <w:rPr>
          <w:rFonts w:ascii="Times New Roman"/>
          <w:b w:val="false"/>
          <w:i w:val="false"/>
          <w:color w:val="000000"/>
          <w:sz w:val="28"/>
        </w:rPr>
        <w:t xml:space="preserve">
      </w:t>
      </w:r>
      <w:r>
        <w:rPr>
          <w:rFonts w:ascii="Times New Roman"/>
          <w:b w:val="false"/>
          <w:i w:val="false"/>
          <w:color w:val="000000"/>
          <w:sz w:val="28"/>
        </w:rPr>
        <w:t>ВДС-валовая добавленная стоимость</w:t>
      </w:r>
      <w:r>
        <w:br/>
      </w:r>
      <w:r>
        <w:rPr>
          <w:rFonts w:ascii="Times New Roman"/>
          <w:b w:val="false"/>
          <w:i w:val="false"/>
          <w:color w:val="000000"/>
          <w:sz w:val="28"/>
        </w:rPr>
        <w:t xml:space="preserve">
      </w:t>
      </w:r>
      <w:r>
        <w:rPr>
          <w:rFonts w:ascii="Times New Roman"/>
          <w:b w:val="false"/>
          <w:i w:val="false"/>
          <w:color w:val="000000"/>
          <w:sz w:val="28"/>
        </w:rPr>
        <w:t>ВРП-валовой региональный продукт</w:t>
      </w:r>
      <w:r>
        <w:br/>
      </w:r>
      <w:r>
        <w:rPr>
          <w:rFonts w:ascii="Times New Roman"/>
          <w:b w:val="false"/>
          <w:i w:val="false"/>
          <w:color w:val="000000"/>
          <w:sz w:val="28"/>
        </w:rPr>
        <w:t xml:space="preserve">
      </w:t>
      </w:r>
      <w:r>
        <w:rPr>
          <w:rFonts w:ascii="Times New Roman"/>
          <w:b w:val="false"/>
          <w:i w:val="false"/>
          <w:color w:val="000000"/>
          <w:sz w:val="28"/>
        </w:rPr>
        <w:t>ВС-Верховный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ВУЗ-высшее учебное заведение</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55" w:id="823"/>
          <w:p>
            <w:pPr>
              <w:spacing w:after="20"/>
              <w:ind w:left="20"/>
              <w:jc w:val="both"/>
            </w:pPr>
            <w:r>
              <w:rPr>
                <w:rFonts w:ascii="Times New Roman"/>
                <w:b w:val="false"/>
                <w:i w:val="false"/>
                <w:color w:val="000000"/>
                <w:sz w:val="20"/>
              </w:rPr>
              <w:t>
</w:t>
            </w:r>
            <w:r>
              <w:rPr>
                <w:rFonts w:ascii="Times New Roman"/>
                <w:b w:val="false"/>
                <w:i w:val="false"/>
                <w:color w:val="000000"/>
                <w:sz w:val="20"/>
              </w:rPr>
              <w:t>ГЭС-гидроэлектростанция</w:t>
            </w:r>
          </w:p>
          <w:bookmarkEnd w:id="823"/>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информационно-коммуникационные технологии</w:t>
            </w:r>
          </w:p>
        </w:tc>
      </w:tr>
      <w:tr>
        <w:trPr>
          <w:trHeight w:val="30" w:hRule="atLeast"/>
        </w:trPr>
        <w:tc>
          <w:tcPr>
            <w:tcW w:w="6150" w:type="dxa"/>
            <w:tcBorders/>
            <w:tcMar>
              <w:top w:w="15" w:type="dxa"/>
              <w:left w:w="15" w:type="dxa"/>
              <w:bottom w:w="15" w:type="dxa"/>
              <w:right w:w="15" w:type="dxa"/>
            </w:tcMar>
            <w:vAlign w:val="center"/>
          </w:tcPr>
          <w:bookmarkStart w:name="z9258" w:id="824"/>
          <w:p>
            <w:pPr>
              <w:spacing w:after="20"/>
              <w:ind w:left="20"/>
              <w:jc w:val="both"/>
            </w:pPr>
            <w:r>
              <w:rPr>
                <w:rFonts w:ascii="Times New Roman"/>
                <w:b w:val="false"/>
                <w:i w:val="false"/>
                <w:color w:val="000000"/>
                <w:sz w:val="20"/>
              </w:rPr>
              <w:t>
</w:t>
            </w:r>
            <w:r>
              <w:rPr>
                <w:rFonts w:ascii="Times New Roman"/>
                <w:b w:val="false"/>
                <w:i w:val="false"/>
                <w:color w:val="000000"/>
                <w:sz w:val="20"/>
              </w:rPr>
              <w:t>КНБ</w:t>
            </w:r>
          </w:p>
          <w:bookmarkEnd w:id="8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1" w:id="825"/>
          <w:p>
            <w:pPr>
              <w:spacing w:after="20"/>
              <w:ind w:left="20"/>
              <w:jc w:val="both"/>
            </w:pPr>
            <w:r>
              <w:rPr>
                <w:rFonts w:ascii="Times New Roman"/>
                <w:b w:val="false"/>
                <w:i w:val="false"/>
                <w:color w:val="000000"/>
                <w:sz w:val="20"/>
              </w:rPr>
              <w:t>
</w:t>
            </w:r>
            <w:r>
              <w:rPr>
                <w:rFonts w:ascii="Times New Roman"/>
                <w:b w:val="false"/>
                <w:i w:val="false"/>
                <w:color w:val="000000"/>
                <w:sz w:val="20"/>
              </w:rPr>
              <w:t>МЗ</w:t>
            </w:r>
          </w:p>
          <w:bookmarkEnd w:id="8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4" w:id="826"/>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bookmarkEnd w:id="8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7" w:id="827"/>
          <w:p>
            <w:pPr>
              <w:spacing w:after="20"/>
              <w:ind w:left="20"/>
              <w:jc w:val="both"/>
            </w:pPr>
            <w:r>
              <w:rPr>
                <w:rFonts w:ascii="Times New Roman"/>
                <w:b w:val="false"/>
                <w:i w:val="false"/>
                <w:color w:val="000000"/>
                <w:sz w:val="20"/>
              </w:rPr>
              <w:t>
</w:t>
            </w:r>
            <w:r>
              <w:rPr>
                <w:rFonts w:ascii="Times New Roman"/>
                <w:b w:val="false"/>
                <w:i w:val="false"/>
                <w:color w:val="000000"/>
                <w:sz w:val="20"/>
              </w:rPr>
              <w:t>МИИР</w:t>
            </w:r>
          </w:p>
          <w:bookmarkEnd w:id="8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0" w:id="828"/>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bookmarkEnd w:id="8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bookmarkStart w:name="z9273" w:id="829"/>
          <w:p>
            <w:pPr>
              <w:spacing w:after="20"/>
              <w:ind w:left="20"/>
              <w:jc w:val="both"/>
            </w:pPr>
            <w:r>
              <w:rPr>
                <w:rFonts w:ascii="Times New Roman"/>
                <w:b w:val="false"/>
                <w:i w:val="false"/>
                <w:color w:val="000000"/>
                <w:sz w:val="20"/>
              </w:rPr>
              <w:t>
</w:t>
            </w:r>
            <w:r>
              <w:rPr>
                <w:rFonts w:ascii="Times New Roman"/>
                <w:b w:val="false"/>
                <w:i w:val="false"/>
                <w:color w:val="000000"/>
                <w:sz w:val="20"/>
              </w:rPr>
              <w:t>МИОР</w:t>
            </w:r>
          </w:p>
          <w:bookmarkEnd w:id="8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6" w:id="830"/>
          <w:p>
            <w:pPr>
              <w:spacing w:after="20"/>
              <w:ind w:left="20"/>
              <w:jc w:val="both"/>
            </w:pPr>
            <w:r>
              <w:rPr>
                <w:rFonts w:ascii="Times New Roman"/>
                <w:b w:val="false"/>
                <w:i w:val="false"/>
                <w:color w:val="000000"/>
                <w:sz w:val="20"/>
              </w:rPr>
              <w:t>
</w:t>
            </w:r>
            <w:r>
              <w:rPr>
                <w:rFonts w:ascii="Times New Roman"/>
                <w:b w:val="false"/>
                <w:i w:val="false"/>
                <w:color w:val="000000"/>
                <w:sz w:val="20"/>
              </w:rPr>
              <w:t>МКС</w:t>
            </w:r>
          </w:p>
          <w:bookmarkEnd w:id="8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9" w:id="831"/>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bookmarkEnd w:id="8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82" w:id="832"/>
          <w:p>
            <w:pPr>
              <w:spacing w:after="20"/>
              <w:ind w:left="20"/>
              <w:jc w:val="both"/>
            </w:pPr>
            <w:r>
              <w:rPr>
                <w:rFonts w:ascii="Times New Roman"/>
                <w:b w:val="false"/>
                <w:i w:val="false"/>
                <w:color w:val="000000"/>
                <w:sz w:val="20"/>
              </w:rPr>
              <w:t>
</w:t>
            </w:r>
            <w:r>
              <w:rPr>
                <w:rFonts w:ascii="Times New Roman"/>
                <w:b w:val="false"/>
                <w:i w:val="false"/>
                <w:color w:val="000000"/>
                <w:sz w:val="20"/>
              </w:rPr>
              <w:t>МОН</w:t>
            </w:r>
          </w:p>
          <w:bookmarkEnd w:id="8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85" w:id="833"/>
          <w:p>
            <w:pPr>
              <w:spacing w:after="20"/>
              <w:ind w:left="20"/>
              <w:jc w:val="both"/>
            </w:pPr>
            <w:r>
              <w:rPr>
                <w:rFonts w:ascii="Times New Roman"/>
                <w:b w:val="false"/>
                <w:i w:val="false"/>
                <w:color w:val="000000"/>
                <w:sz w:val="20"/>
              </w:rPr>
              <w:t>
</w:t>
            </w:r>
            <w:r>
              <w:rPr>
                <w:rFonts w:ascii="Times New Roman"/>
                <w:b w:val="false"/>
                <w:i w:val="false"/>
                <w:color w:val="000000"/>
                <w:sz w:val="20"/>
              </w:rPr>
              <w:t>МСБ</w:t>
            </w:r>
          </w:p>
          <w:bookmarkEnd w:id="8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 и средний бизнес</w:t>
            </w:r>
          </w:p>
        </w:tc>
      </w:tr>
      <w:tr>
        <w:trPr>
          <w:trHeight w:val="30" w:hRule="atLeast"/>
        </w:trPr>
        <w:tc>
          <w:tcPr>
            <w:tcW w:w="6150" w:type="dxa"/>
            <w:tcBorders/>
            <w:tcMar>
              <w:top w:w="15" w:type="dxa"/>
              <w:left w:w="15" w:type="dxa"/>
              <w:bottom w:w="15" w:type="dxa"/>
              <w:right w:w="15" w:type="dxa"/>
            </w:tcMar>
            <w:vAlign w:val="center"/>
          </w:tcPr>
          <w:bookmarkStart w:name="z9288" w:id="834"/>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bookmarkEnd w:id="8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1" w:id="835"/>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bookmarkEnd w:id="8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4" w:id="836"/>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bookmarkEnd w:id="8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7" w:id="837"/>
          <w:p>
            <w:pPr>
              <w:spacing w:after="20"/>
              <w:ind w:left="20"/>
              <w:jc w:val="both"/>
            </w:pPr>
            <w:r>
              <w:rPr>
                <w:rFonts w:ascii="Times New Roman"/>
                <w:b w:val="false"/>
                <w:i w:val="false"/>
                <w:color w:val="000000"/>
                <w:sz w:val="20"/>
              </w:rPr>
              <w:t>
</w:t>
            </w:r>
            <w:r>
              <w:rPr>
                <w:rFonts w:ascii="Times New Roman"/>
                <w:b w:val="false"/>
                <w:i w:val="false"/>
                <w:color w:val="000000"/>
                <w:sz w:val="20"/>
              </w:rPr>
              <w:t>МФ</w:t>
            </w:r>
          </w:p>
          <w:bookmarkEnd w:id="8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0" w:id="838"/>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bookmarkEnd w:id="8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3" w:id="839"/>
          <w:p>
            <w:pPr>
              <w:spacing w:after="20"/>
              <w:ind w:left="20"/>
              <w:jc w:val="both"/>
            </w:pPr>
            <w:r>
              <w:rPr>
                <w:rFonts w:ascii="Times New Roman"/>
                <w:b w:val="false"/>
                <w:i w:val="false"/>
                <w:color w:val="000000"/>
                <w:sz w:val="20"/>
              </w:rPr>
              <w:t>
</w:t>
            </w:r>
            <w:r>
              <w:rPr>
                <w:rFonts w:ascii="Times New Roman"/>
                <w:b w:val="false"/>
                <w:i w:val="false"/>
                <w:color w:val="000000"/>
                <w:sz w:val="20"/>
              </w:rPr>
              <w:t>МЭ</w:t>
            </w:r>
          </w:p>
          <w:bookmarkEnd w:id="8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6" w:id="840"/>
          <w:p>
            <w:pPr>
              <w:spacing w:after="20"/>
              <w:ind w:left="20"/>
              <w:jc w:val="both"/>
            </w:pPr>
            <w:r>
              <w:rPr>
                <w:rFonts w:ascii="Times New Roman"/>
                <w:b w:val="false"/>
                <w:i w:val="false"/>
                <w:color w:val="000000"/>
                <w:sz w:val="20"/>
              </w:rPr>
              <w:t>
</w:t>
            </w:r>
            <w:r>
              <w:rPr>
                <w:rFonts w:ascii="Times New Roman"/>
                <w:b w:val="false"/>
                <w:i w:val="false"/>
                <w:color w:val="000000"/>
                <w:sz w:val="20"/>
              </w:rPr>
              <w:t>МЭА</w:t>
            </w:r>
          </w:p>
          <w:bookmarkEnd w:id="8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Международное энергетическое агентство</w:t>
            </w:r>
          </w:p>
        </w:tc>
      </w:tr>
      <w:tr>
        <w:trPr>
          <w:trHeight w:val="30" w:hRule="atLeast"/>
        </w:trPr>
        <w:tc>
          <w:tcPr>
            <w:tcW w:w="6150" w:type="dxa"/>
            <w:tcBorders/>
            <w:tcMar>
              <w:top w:w="15" w:type="dxa"/>
              <w:left w:w="15" w:type="dxa"/>
              <w:bottom w:w="15" w:type="dxa"/>
              <w:right w:w="15" w:type="dxa"/>
            </w:tcMar>
            <w:vAlign w:val="center"/>
          </w:tcPr>
          <w:bookmarkStart w:name="z9309" w:id="841"/>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bookmarkEnd w:id="8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2" w:id="842"/>
          <w:p>
            <w:pPr>
              <w:spacing w:after="20"/>
              <w:ind w:left="20"/>
              <w:jc w:val="both"/>
            </w:pPr>
            <w:r>
              <w:rPr>
                <w:rFonts w:ascii="Times New Roman"/>
                <w:b w:val="false"/>
                <w:i w:val="false"/>
                <w:color w:val="000000"/>
                <w:sz w:val="20"/>
              </w:rPr>
              <w:t>
</w:t>
            </w:r>
            <w:r>
              <w:rPr>
                <w:rFonts w:ascii="Times New Roman"/>
                <w:b w:val="false"/>
                <w:i w:val="false"/>
                <w:color w:val="000000"/>
                <w:sz w:val="20"/>
              </w:rPr>
              <w:t>МЮ</w:t>
            </w:r>
          </w:p>
          <w:bookmarkEnd w:id="8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5" w:id="843"/>
          <w:p>
            <w:pPr>
              <w:spacing w:after="20"/>
              <w:ind w:left="20"/>
              <w:jc w:val="both"/>
            </w:pPr>
            <w:r>
              <w:rPr>
                <w:rFonts w:ascii="Times New Roman"/>
                <w:b w:val="false"/>
                <w:i w:val="false"/>
                <w:color w:val="000000"/>
                <w:sz w:val="20"/>
              </w:rPr>
              <w:t>
</w:t>
            </w:r>
            <w:r>
              <w:rPr>
                <w:rFonts w:ascii="Times New Roman"/>
                <w:b w:val="false"/>
                <w:i w:val="false"/>
                <w:color w:val="000000"/>
                <w:sz w:val="20"/>
              </w:rPr>
              <w:t>НБ</w:t>
            </w:r>
          </w:p>
          <w:bookmarkEnd w:id="8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8" w:id="844"/>
          <w:p>
            <w:pPr>
              <w:spacing w:after="20"/>
              <w:ind w:left="20"/>
              <w:jc w:val="both"/>
            </w:pPr>
            <w:r>
              <w:rPr>
                <w:rFonts w:ascii="Times New Roman"/>
                <w:b w:val="false"/>
                <w:i w:val="false"/>
                <w:color w:val="000000"/>
                <w:sz w:val="20"/>
              </w:rPr>
              <w:t>
</w:t>
            </w:r>
            <w:r>
              <w:rPr>
                <w:rFonts w:ascii="Times New Roman"/>
                <w:b w:val="false"/>
                <w:i w:val="false"/>
                <w:color w:val="000000"/>
                <w:sz w:val="20"/>
              </w:rPr>
              <w:t>НИОКР</w:t>
            </w:r>
          </w:p>
          <w:bookmarkEnd w:id="8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научно-исследовательские и опытно-конструкторские работы</w:t>
            </w:r>
          </w:p>
        </w:tc>
      </w:tr>
      <w:tr>
        <w:trPr>
          <w:trHeight w:val="30" w:hRule="atLeast"/>
        </w:trPr>
        <w:tc>
          <w:tcPr>
            <w:tcW w:w="6150" w:type="dxa"/>
            <w:tcBorders/>
            <w:tcMar>
              <w:top w:w="15" w:type="dxa"/>
              <w:left w:w="15" w:type="dxa"/>
              <w:bottom w:w="15" w:type="dxa"/>
              <w:right w:w="15" w:type="dxa"/>
            </w:tcMar>
            <w:vAlign w:val="center"/>
          </w:tcPr>
          <w:bookmarkStart w:name="z9321" w:id="845"/>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bookmarkEnd w:id="8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9324" w:id="846"/>
          <w:p>
            <w:pPr>
              <w:spacing w:after="20"/>
              <w:ind w:left="20"/>
              <w:jc w:val="both"/>
            </w:pPr>
            <w:r>
              <w:rPr>
                <w:rFonts w:ascii="Times New Roman"/>
                <w:b w:val="false"/>
                <w:i w:val="false"/>
                <w:color w:val="000000"/>
                <w:sz w:val="20"/>
              </w:rPr>
              <w:t>
</w:t>
            </w:r>
            <w:r>
              <w:rPr>
                <w:rFonts w:ascii="Times New Roman"/>
                <w:b w:val="false"/>
                <w:i w:val="false"/>
                <w:color w:val="000000"/>
                <w:sz w:val="20"/>
              </w:rPr>
              <w:t>НЦПЧ</w:t>
            </w:r>
          </w:p>
          <w:bookmarkEnd w:id="8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по правам человека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27" w:id="847"/>
          <w:p>
            <w:pPr>
              <w:spacing w:after="20"/>
              <w:ind w:left="20"/>
              <w:jc w:val="both"/>
            </w:pPr>
            <w:r>
              <w:rPr>
                <w:rFonts w:ascii="Times New Roman"/>
                <w:b w:val="false"/>
                <w:i w:val="false"/>
                <w:color w:val="000000"/>
                <w:sz w:val="20"/>
              </w:rPr>
              <w:t>
</w:t>
            </w:r>
            <w:r>
              <w:rPr>
                <w:rFonts w:ascii="Times New Roman"/>
                <w:b w:val="false"/>
                <w:i w:val="false"/>
                <w:color w:val="000000"/>
                <w:sz w:val="20"/>
              </w:rPr>
              <w:t>ООН</w:t>
            </w:r>
          </w:p>
          <w:bookmarkEnd w:id="8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Объединенных Наций</w:t>
            </w:r>
          </w:p>
        </w:tc>
      </w:tr>
      <w:tr>
        <w:trPr>
          <w:trHeight w:val="30" w:hRule="atLeast"/>
        </w:trPr>
        <w:tc>
          <w:tcPr>
            <w:tcW w:w="6150" w:type="dxa"/>
            <w:tcBorders/>
            <w:tcMar>
              <w:top w:w="15" w:type="dxa"/>
              <w:left w:w="15" w:type="dxa"/>
              <w:bottom w:w="15" w:type="dxa"/>
              <w:right w:w="15" w:type="dxa"/>
            </w:tcMar>
            <w:vAlign w:val="center"/>
          </w:tcPr>
          <w:bookmarkStart w:name="z9330" w:id="848"/>
          <w:p>
            <w:pPr>
              <w:spacing w:after="20"/>
              <w:ind w:left="20"/>
              <w:jc w:val="both"/>
            </w:pPr>
            <w:r>
              <w:rPr>
                <w:rFonts w:ascii="Times New Roman"/>
                <w:b w:val="false"/>
                <w:i w:val="false"/>
                <w:color w:val="000000"/>
                <w:sz w:val="20"/>
              </w:rPr>
              <w:t>
</w:t>
            </w:r>
            <w:r>
              <w:rPr>
                <w:rFonts w:ascii="Times New Roman"/>
                <w:b w:val="false"/>
                <w:i w:val="false"/>
                <w:color w:val="000000"/>
                <w:sz w:val="20"/>
              </w:rPr>
              <w:t>ОЭСР</w:t>
            </w:r>
          </w:p>
          <w:bookmarkEnd w:id="8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6150" w:type="dxa"/>
            <w:tcBorders/>
            <w:tcMar>
              <w:top w:w="15" w:type="dxa"/>
              <w:left w:w="15" w:type="dxa"/>
              <w:bottom w:w="15" w:type="dxa"/>
              <w:right w:w="15" w:type="dxa"/>
            </w:tcMar>
            <w:vAlign w:val="center"/>
          </w:tcPr>
          <w:bookmarkStart w:name="z9333" w:id="849"/>
          <w:p>
            <w:pPr>
              <w:spacing w:after="20"/>
              <w:ind w:left="20"/>
              <w:jc w:val="both"/>
            </w:pPr>
            <w:r>
              <w:rPr>
                <w:rFonts w:ascii="Times New Roman"/>
                <w:b w:val="false"/>
                <w:i w:val="false"/>
                <w:color w:val="000000"/>
                <w:sz w:val="20"/>
              </w:rPr>
              <w:t>
</w:t>
            </w:r>
            <w:r>
              <w:rPr>
                <w:rFonts w:ascii="Times New Roman"/>
                <w:b w:val="false"/>
                <w:i w:val="false"/>
                <w:color w:val="000000"/>
                <w:sz w:val="20"/>
              </w:rPr>
              <w:t>IMD</w:t>
            </w:r>
          </w:p>
          <w:bookmarkEnd w:id="8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Institute for Management Development</w:t>
            </w:r>
          </w:p>
        </w:tc>
      </w:tr>
      <w:tr>
        <w:trPr>
          <w:trHeight w:val="30" w:hRule="atLeast"/>
        </w:trPr>
        <w:tc>
          <w:tcPr>
            <w:tcW w:w="6150" w:type="dxa"/>
            <w:tcBorders/>
            <w:tcMar>
              <w:top w:w="15" w:type="dxa"/>
              <w:left w:w="15" w:type="dxa"/>
              <w:bottom w:w="15" w:type="dxa"/>
              <w:right w:w="15" w:type="dxa"/>
            </w:tcMar>
            <w:vAlign w:val="center"/>
          </w:tcPr>
          <w:bookmarkStart w:name="z9336" w:id="850"/>
          <w:p>
            <w:pPr>
              <w:spacing w:after="20"/>
              <w:ind w:left="20"/>
              <w:jc w:val="both"/>
            </w:pPr>
            <w:r>
              <w:rPr>
                <w:rFonts w:ascii="Times New Roman"/>
                <w:b w:val="false"/>
                <w:i w:val="false"/>
                <w:color w:val="000000"/>
                <w:sz w:val="20"/>
              </w:rPr>
              <w:t>
</w:t>
            </w:r>
            <w:r>
              <w:rPr>
                <w:rFonts w:ascii="Times New Roman"/>
                <w:b w:val="false"/>
                <w:i w:val="false"/>
                <w:color w:val="000000"/>
                <w:sz w:val="20"/>
              </w:rPr>
              <w:t>ППС</w:t>
            </w:r>
          </w:p>
          <w:bookmarkEnd w:id="8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паритет покупательской способности </w:t>
            </w:r>
          </w:p>
        </w:tc>
      </w:tr>
      <w:tr>
        <w:trPr>
          <w:trHeight w:val="30" w:hRule="atLeast"/>
        </w:trPr>
        <w:tc>
          <w:tcPr>
            <w:tcW w:w="6150" w:type="dxa"/>
            <w:tcBorders/>
            <w:tcMar>
              <w:top w:w="15" w:type="dxa"/>
              <w:left w:w="15" w:type="dxa"/>
              <w:bottom w:w="15" w:type="dxa"/>
              <w:right w:w="15" w:type="dxa"/>
            </w:tcMar>
            <w:vAlign w:val="center"/>
          </w:tcPr>
          <w:bookmarkStart w:name="z9339" w:id="851"/>
          <w:p>
            <w:pPr>
              <w:spacing w:after="20"/>
              <w:ind w:left="20"/>
              <w:jc w:val="both"/>
            </w:pPr>
            <w:r>
              <w:rPr>
                <w:rFonts w:ascii="Times New Roman"/>
                <w:b w:val="false"/>
                <w:i w:val="false"/>
                <w:color w:val="000000"/>
                <w:sz w:val="20"/>
              </w:rPr>
              <w:t>
</w:t>
            </w:r>
            <w:r>
              <w:rPr>
                <w:rFonts w:ascii="Times New Roman"/>
                <w:b w:val="false"/>
                <w:i w:val="false"/>
                <w:color w:val="000000"/>
                <w:sz w:val="20"/>
              </w:rPr>
              <w:t>ВАП</w:t>
            </w:r>
          </w:p>
          <w:bookmarkEnd w:id="8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Высшая аудиторская палата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42" w:id="852"/>
          <w:p>
            <w:pPr>
              <w:spacing w:after="20"/>
              <w:ind w:left="20"/>
              <w:jc w:val="both"/>
            </w:pPr>
            <w:r>
              <w:rPr>
                <w:rFonts w:ascii="Times New Roman"/>
                <w:b w:val="false"/>
                <w:i w:val="false"/>
                <w:color w:val="000000"/>
                <w:sz w:val="20"/>
              </w:rPr>
              <w:t>
</w:t>
            </w:r>
            <w:r>
              <w:rPr>
                <w:rFonts w:ascii="Times New Roman"/>
                <w:b w:val="false"/>
                <w:i w:val="false"/>
                <w:color w:val="000000"/>
                <w:sz w:val="20"/>
              </w:rPr>
              <w:t>СНП</w:t>
            </w:r>
          </w:p>
          <w:bookmarkEnd w:id="8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населенные пункты </w:t>
            </w:r>
          </w:p>
        </w:tc>
      </w:tr>
      <w:tr>
        <w:trPr>
          <w:trHeight w:val="30" w:hRule="atLeast"/>
        </w:trPr>
        <w:tc>
          <w:tcPr>
            <w:tcW w:w="6150" w:type="dxa"/>
            <w:tcBorders/>
            <w:tcMar>
              <w:top w:w="15" w:type="dxa"/>
              <w:left w:w="15" w:type="dxa"/>
              <w:bottom w:w="15" w:type="dxa"/>
              <w:right w:w="15" w:type="dxa"/>
            </w:tcMar>
            <w:vAlign w:val="center"/>
          </w:tcPr>
          <w:bookmarkStart w:name="z9345" w:id="853"/>
          <w:p>
            <w:pPr>
              <w:spacing w:after="20"/>
              <w:ind w:left="20"/>
              <w:jc w:val="both"/>
            </w:pPr>
            <w:r>
              <w:rPr>
                <w:rFonts w:ascii="Times New Roman"/>
                <w:b w:val="false"/>
                <w:i w:val="false"/>
                <w:color w:val="000000"/>
                <w:sz w:val="20"/>
              </w:rPr>
              <w:t>
</w:t>
            </w:r>
            <w:r>
              <w:rPr>
                <w:rFonts w:ascii="Times New Roman"/>
                <w:b w:val="false"/>
                <w:i w:val="false"/>
                <w:color w:val="000000"/>
                <w:sz w:val="20"/>
              </w:rPr>
              <w:t>ТН ВЭД</w:t>
            </w:r>
          </w:p>
          <w:bookmarkEnd w:id="8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товарная номенклатура внешнеэкономической деятельности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расчете индекса использованы параметры: цена за 1 кв. м. для Алматинской области (г. Талдыкорган) за 2019 год в ценах 2018 года.</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расчете индекса использованы параметры: цена за 1 кв. м. для Туркестанской области (г. Туркестан) за 2018-2020 годы в ценах 2017 года.</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Показатели, замеряемые в рамках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государственных органов, реализуемой в соответствии с Указом Президента от 19 марта 2010 года № 954.</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Значение показателей с 2022 по 2024 годы будут доступны в 2023 году, значение на 2025 год будет доступно в 2026 году.</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ГИК ВЭФ выпустил специальный выпуск в 2020 году ввиду пандемии COVID-19, в связи с чем рейтинг 2020 года не был опубликован.</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Базовый уровень будет определен по результатам социологических опросов, которые будут проведены в 2021 году. </w:t>
      </w:r>
      <w:r>
        <w:br/>
      </w:r>
      <w:r>
        <w:rPr>
          <w:rFonts w:ascii="Times New Roman"/>
          <w:b w:val="false"/>
          <w:i w:val="false"/>
          <w:color w:val="000000"/>
          <w:sz w:val="28"/>
        </w:rPr>
        <w:t xml:space="preserve">
      </w:t>
      </w:r>
      <w:r>
        <w:rPr>
          <w:rFonts w:ascii="Times New Roman"/>
          <w:b w:val="false"/>
          <w:i w:val="false"/>
          <w:color w:val="000000"/>
          <w:sz w:val="28"/>
        </w:rPr>
        <w:t>При необходимости в дальнейшем будут определены целевые значения.</w:t>
      </w:r>
      <w:r>
        <w:br/>
      </w:r>
      <w:r>
        <w:rPr>
          <w:rFonts w:ascii="Times New Roman"/>
          <w:b w:val="false"/>
          <w:i w:val="false"/>
          <w:color w:val="000000"/>
          <w:sz w:val="28"/>
        </w:rPr>
        <w:t>
</w:t>
      </w:r>
    </w:p>
    <w:bookmarkStart w:name="z9356" w:id="8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необходимости будет проведена декомпозиция экспорта услуг по регионам после утверждения соответствующей методологии ведения такой статистики.</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2018 года</w:t>
            </w:r>
            <w:r>
              <w:br/>
            </w:r>
            <w:r>
              <w:rPr>
                <w:rFonts w:ascii="Times New Roman"/>
                <w:b w:val="false"/>
                <w:i w:val="false"/>
                <w:color w:val="000000"/>
                <w:sz w:val="20"/>
              </w:rPr>
              <w:t xml:space="preserve"> № 636</w:t>
            </w:r>
          </w:p>
        </w:tc>
      </w:tr>
    </w:tbl>
    <w:bookmarkStart w:name="z1254" w:id="85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855"/>
    <w:bookmarkStart w:name="z1255" w:id="8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w:t>
      </w:r>
    </w:p>
    <w:bookmarkEnd w:id="856"/>
    <w:bookmarkStart w:name="z1256" w:id="8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(САПП Республики Казахстан, 2012 г., № 68, ст. 976). </w:t>
      </w:r>
    </w:p>
    <w:bookmarkEnd w:id="857"/>
    <w:bookmarkStart w:name="z1257" w:id="8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2013 года № 689 "О внесении изменения в Указ Президента Республики Казахстан от 1 февраля 2010 года № 922 "О Стратегическом плане развития Республики Казахстан до 2020 года" (САПП Республики Казахстан, 2013 г., № 65, ст. 679).</w:t>
      </w:r>
    </w:p>
    <w:bookmarkEnd w:id="8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