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D6" w:rsidRPr="002F0CD6" w:rsidRDefault="003D7E1B" w:rsidP="002F0CD6">
      <w:pPr>
        <w:pStyle w:val="ab"/>
        <w:jc w:val="center"/>
        <w:rPr>
          <w:b/>
          <w:sz w:val="28"/>
          <w:szCs w:val="28"/>
          <w:lang w:val="kk-KZ"/>
        </w:rPr>
      </w:pPr>
      <w:r w:rsidRPr="00F12208">
        <w:rPr>
          <w:b/>
          <w:sz w:val="28"/>
          <w:szCs w:val="28"/>
        </w:rPr>
        <w:t>Протокол</w:t>
      </w:r>
    </w:p>
    <w:p w:rsidR="00F12208" w:rsidRPr="00F12208" w:rsidRDefault="003D7E1B" w:rsidP="002F0CD6">
      <w:pPr>
        <w:pStyle w:val="ab"/>
        <w:jc w:val="center"/>
        <w:rPr>
          <w:sz w:val="28"/>
          <w:szCs w:val="28"/>
          <w:lang w:val="kk-KZ"/>
        </w:rPr>
      </w:pPr>
      <w:r w:rsidRPr="00F12208">
        <w:rPr>
          <w:sz w:val="28"/>
          <w:szCs w:val="28"/>
        </w:rPr>
        <w:t>Сводная таблица замечаний предложений по объекту</w:t>
      </w:r>
    </w:p>
    <w:p w:rsidR="002F0CD6" w:rsidRDefault="00F12208" w:rsidP="002F0CD6">
      <w:pPr>
        <w:pStyle w:val="ab"/>
        <w:jc w:val="center"/>
        <w:rPr>
          <w:rFonts w:eastAsiaTheme="minorHAnsi"/>
          <w:sz w:val="28"/>
          <w:szCs w:val="28"/>
          <w:lang w:val="kk-KZ" w:eastAsia="en-US"/>
        </w:rPr>
      </w:pPr>
      <w:r>
        <w:rPr>
          <w:rFonts w:eastAsiaTheme="minorHAnsi"/>
          <w:sz w:val="28"/>
          <w:szCs w:val="28"/>
          <w:lang w:eastAsia="en-US"/>
        </w:rPr>
        <w:t>Филиал «</w:t>
      </w:r>
      <w:proofErr w:type="spellStart"/>
      <w:r>
        <w:rPr>
          <w:rFonts w:eastAsiaTheme="minorHAnsi"/>
          <w:sz w:val="28"/>
          <w:szCs w:val="28"/>
          <w:lang w:eastAsia="en-US"/>
        </w:rPr>
        <w:t>Норт</w:t>
      </w:r>
      <w:proofErr w:type="spellEnd"/>
      <w:r w:rsidR="002F0CD6">
        <w:rPr>
          <w:rFonts w:eastAsiaTheme="minorHAnsi"/>
          <w:sz w:val="28"/>
          <w:szCs w:val="28"/>
          <w:lang w:val="kk-KZ" w:eastAsia="en-US"/>
        </w:rPr>
        <w:t xml:space="preserve"> </w:t>
      </w:r>
      <w:proofErr w:type="spellStart"/>
      <w:r>
        <w:rPr>
          <w:rFonts w:eastAsiaTheme="minorHAnsi"/>
          <w:sz w:val="28"/>
          <w:szCs w:val="28"/>
          <w:lang w:eastAsia="en-US"/>
        </w:rPr>
        <w:t>Каспиан</w:t>
      </w:r>
      <w:proofErr w:type="spellEnd"/>
      <w:r w:rsidR="002F0CD6">
        <w:rPr>
          <w:rFonts w:eastAsiaTheme="minorHAnsi"/>
          <w:sz w:val="28"/>
          <w:szCs w:val="28"/>
          <w:lang w:val="kk-KZ" w:eastAsia="en-US"/>
        </w:rPr>
        <w:t xml:space="preserve"> </w:t>
      </w:r>
      <w:proofErr w:type="spellStart"/>
      <w:r>
        <w:rPr>
          <w:rFonts w:eastAsiaTheme="minorHAnsi"/>
          <w:sz w:val="28"/>
          <w:szCs w:val="28"/>
          <w:lang w:eastAsia="en-US"/>
        </w:rPr>
        <w:t>Оперейтинг</w:t>
      </w:r>
      <w:proofErr w:type="spellEnd"/>
      <w:r w:rsidR="002F0CD6">
        <w:rPr>
          <w:rFonts w:eastAsiaTheme="minorHAnsi"/>
          <w:sz w:val="28"/>
          <w:szCs w:val="28"/>
          <w:lang w:val="kk-KZ" w:eastAsia="en-US"/>
        </w:rPr>
        <w:t xml:space="preserve"> </w:t>
      </w:r>
      <w:r w:rsidRPr="00F12208">
        <w:rPr>
          <w:rFonts w:eastAsiaTheme="minorHAnsi"/>
          <w:sz w:val="28"/>
          <w:szCs w:val="28"/>
          <w:lang w:eastAsia="en-US"/>
        </w:rPr>
        <w:t>Компани Н.</w:t>
      </w:r>
      <w:proofErr w:type="gramStart"/>
      <w:r w:rsidRPr="00F12208">
        <w:rPr>
          <w:rFonts w:eastAsiaTheme="minorHAnsi"/>
          <w:sz w:val="28"/>
          <w:szCs w:val="28"/>
          <w:lang w:eastAsia="en-US"/>
        </w:rPr>
        <w:t>В</w:t>
      </w:r>
      <w:proofErr w:type="gramEnd"/>
      <w:r>
        <w:rPr>
          <w:rFonts w:eastAsiaTheme="minorHAnsi"/>
          <w:sz w:val="28"/>
          <w:szCs w:val="28"/>
          <w:lang w:eastAsia="en-US"/>
        </w:rPr>
        <w:t>»</w:t>
      </w:r>
    </w:p>
    <w:p w:rsidR="00F12208" w:rsidRPr="002F0CD6" w:rsidRDefault="002F0CD6" w:rsidP="002F0CD6">
      <w:pPr>
        <w:pStyle w:val="ab"/>
        <w:jc w:val="center"/>
        <w:rPr>
          <w:sz w:val="28"/>
          <w:szCs w:val="28"/>
        </w:rPr>
      </w:pPr>
      <w:r>
        <w:rPr>
          <w:sz w:val="28"/>
          <w:szCs w:val="28"/>
        </w:rPr>
        <w:t xml:space="preserve">к </w:t>
      </w:r>
      <w:r>
        <w:rPr>
          <w:sz w:val="28"/>
          <w:szCs w:val="28"/>
          <w:lang w:val="kk-KZ"/>
        </w:rPr>
        <w:t>о</w:t>
      </w:r>
      <w:proofErr w:type="spellStart"/>
      <w:r w:rsidR="009F71C9">
        <w:rPr>
          <w:sz w:val="28"/>
          <w:szCs w:val="28"/>
        </w:rPr>
        <w:t>тчету</w:t>
      </w:r>
      <w:proofErr w:type="spellEnd"/>
      <w:r w:rsidR="009F71C9">
        <w:rPr>
          <w:sz w:val="28"/>
          <w:szCs w:val="28"/>
        </w:rPr>
        <w:t xml:space="preserve"> о возможных воздействиях к «</w:t>
      </w:r>
      <w:r>
        <w:rPr>
          <w:rFonts w:eastAsiaTheme="minorHAnsi"/>
          <w:sz w:val="28"/>
          <w:szCs w:val="28"/>
          <w:lang w:eastAsia="en-US"/>
        </w:rPr>
        <w:t>Обустройств</w:t>
      </w:r>
      <w:r>
        <w:rPr>
          <w:rFonts w:eastAsiaTheme="minorHAnsi"/>
          <w:sz w:val="28"/>
          <w:szCs w:val="28"/>
          <w:lang w:val="kk-KZ" w:eastAsia="en-US"/>
        </w:rPr>
        <w:t>у</w:t>
      </w:r>
      <w:r w:rsidR="00F12208" w:rsidRPr="00F12208">
        <w:rPr>
          <w:rFonts w:eastAsiaTheme="minorHAnsi"/>
          <w:sz w:val="28"/>
          <w:szCs w:val="28"/>
          <w:lang w:eastAsia="en-US"/>
        </w:rPr>
        <w:t xml:space="preserve"> объектов</w:t>
      </w:r>
    </w:p>
    <w:p w:rsidR="00F12208" w:rsidRPr="00F12208" w:rsidRDefault="00F12208" w:rsidP="002F0CD6">
      <w:pPr>
        <w:pStyle w:val="ab"/>
        <w:jc w:val="center"/>
        <w:rPr>
          <w:rFonts w:eastAsiaTheme="minorHAnsi"/>
          <w:sz w:val="28"/>
          <w:szCs w:val="28"/>
          <w:lang w:eastAsia="en-US"/>
        </w:rPr>
      </w:pPr>
      <w:r w:rsidRPr="00F12208">
        <w:rPr>
          <w:rFonts w:eastAsiaTheme="minorHAnsi"/>
          <w:sz w:val="28"/>
          <w:szCs w:val="28"/>
          <w:lang w:eastAsia="en-US"/>
        </w:rPr>
        <w:t xml:space="preserve">месторождения </w:t>
      </w:r>
      <w:proofErr w:type="spellStart"/>
      <w:r w:rsidRPr="00F12208">
        <w:rPr>
          <w:rFonts w:eastAsiaTheme="minorHAnsi"/>
          <w:sz w:val="28"/>
          <w:szCs w:val="28"/>
          <w:lang w:eastAsia="en-US"/>
        </w:rPr>
        <w:t>Кашаган</w:t>
      </w:r>
      <w:proofErr w:type="spellEnd"/>
      <w:r w:rsidRPr="00F12208">
        <w:rPr>
          <w:rFonts w:eastAsiaTheme="minorHAnsi"/>
          <w:sz w:val="28"/>
          <w:szCs w:val="28"/>
          <w:lang w:eastAsia="en-US"/>
        </w:rPr>
        <w:t>. Морской комплекс. Ремонтное</w:t>
      </w:r>
    </w:p>
    <w:p w:rsidR="00174682" w:rsidRPr="002F0CD6" w:rsidRDefault="00F12208" w:rsidP="002F0CD6">
      <w:pPr>
        <w:pStyle w:val="ab"/>
        <w:jc w:val="center"/>
        <w:rPr>
          <w:sz w:val="28"/>
          <w:szCs w:val="28"/>
          <w:lang w:val="kk-KZ"/>
        </w:rPr>
      </w:pPr>
      <w:r w:rsidRPr="00F12208">
        <w:rPr>
          <w:rFonts w:eastAsiaTheme="minorHAnsi"/>
          <w:sz w:val="28"/>
          <w:szCs w:val="28"/>
          <w:lang w:eastAsia="en-US"/>
        </w:rPr>
        <w:t>дноуглубление»</w:t>
      </w:r>
      <w:r>
        <w:rPr>
          <w:rFonts w:eastAsiaTheme="minorHAnsi"/>
          <w:sz w:val="28"/>
          <w:szCs w:val="28"/>
          <w:lang w:eastAsia="en-US"/>
        </w:rPr>
        <w:t xml:space="preserve"> №</w:t>
      </w:r>
      <w:r w:rsidR="00F46AFF">
        <w:rPr>
          <w:rFonts w:eastAsiaTheme="minorHAnsi"/>
          <w:sz w:val="28"/>
          <w:szCs w:val="28"/>
          <w:lang w:eastAsia="en-US"/>
        </w:rPr>
        <w:t>KZ87RVX01047020</w:t>
      </w:r>
      <w:r>
        <w:rPr>
          <w:sz w:val="28"/>
          <w:szCs w:val="28"/>
        </w:rPr>
        <w:t xml:space="preserve"> от </w:t>
      </w:r>
      <w:r w:rsidR="00F46AFF">
        <w:rPr>
          <w:rFonts w:eastAsiaTheme="minorHAnsi"/>
          <w:sz w:val="28"/>
          <w:szCs w:val="28"/>
          <w:lang w:eastAsia="en-US"/>
        </w:rPr>
        <w:t>02.04</w:t>
      </w:r>
      <w:r w:rsidR="00174682">
        <w:rPr>
          <w:rFonts w:eastAsiaTheme="minorHAnsi"/>
          <w:sz w:val="28"/>
          <w:szCs w:val="28"/>
          <w:lang w:eastAsia="en-US"/>
        </w:rPr>
        <w:t>.2024</w:t>
      </w:r>
      <w:r>
        <w:rPr>
          <w:rFonts w:eastAsiaTheme="minorHAnsi"/>
          <w:sz w:val="28"/>
          <w:szCs w:val="28"/>
          <w:lang w:eastAsia="en-US"/>
        </w:rPr>
        <w:t xml:space="preserve"> г.</w:t>
      </w:r>
    </w:p>
    <w:p w:rsidR="003D7E1B" w:rsidRPr="002F0CD6" w:rsidRDefault="003D7E1B" w:rsidP="002F0CD6">
      <w:pPr>
        <w:tabs>
          <w:tab w:val="left" w:pos="1134"/>
        </w:tabs>
        <w:ind w:firstLine="709"/>
        <w:contextualSpacing/>
        <w:jc w:val="center"/>
        <w:rPr>
          <w:rFonts w:cstheme="minorBidi"/>
          <w:b/>
          <w:sz w:val="28"/>
          <w:szCs w:val="28"/>
          <w:u w:val="single"/>
          <w:lang w:eastAsia="en-US"/>
        </w:rPr>
      </w:pPr>
      <w:r w:rsidRPr="002F0CD6">
        <w:rPr>
          <w:b/>
          <w:sz w:val="28"/>
          <w:szCs w:val="28"/>
          <w:u w:val="single"/>
          <w:lang w:eastAsia="en-US"/>
        </w:rPr>
        <w:t xml:space="preserve">Дата составления сводной таблицы: </w:t>
      </w:r>
      <w:r w:rsidR="00F46AFF">
        <w:rPr>
          <w:b/>
          <w:sz w:val="28"/>
          <w:szCs w:val="28"/>
          <w:u w:val="single"/>
          <w:lang w:val="kk-KZ" w:eastAsia="en-US"/>
        </w:rPr>
        <w:t>16</w:t>
      </w:r>
      <w:r w:rsidRPr="002F0CD6">
        <w:rPr>
          <w:b/>
          <w:sz w:val="28"/>
          <w:szCs w:val="28"/>
          <w:u w:val="single"/>
          <w:lang w:eastAsia="en-US"/>
        </w:rPr>
        <w:t>.</w:t>
      </w:r>
      <w:r w:rsidR="00F46AFF">
        <w:rPr>
          <w:b/>
          <w:sz w:val="28"/>
          <w:szCs w:val="28"/>
          <w:u w:val="single"/>
          <w:lang w:eastAsia="en-US"/>
        </w:rPr>
        <w:t>04</w:t>
      </w:r>
      <w:r w:rsidRPr="002F0CD6">
        <w:rPr>
          <w:b/>
          <w:sz w:val="28"/>
          <w:szCs w:val="28"/>
          <w:u w:val="single"/>
          <w:lang w:eastAsia="en-US"/>
        </w:rPr>
        <w:t>.202</w:t>
      </w:r>
      <w:r w:rsidR="00174682" w:rsidRPr="002F0CD6">
        <w:rPr>
          <w:b/>
          <w:sz w:val="28"/>
          <w:szCs w:val="28"/>
          <w:u w:val="single"/>
          <w:lang w:val="kk-KZ" w:eastAsia="en-US"/>
        </w:rPr>
        <w:t>4</w:t>
      </w:r>
      <w:r w:rsidRPr="002F0CD6">
        <w:rPr>
          <w:b/>
          <w:sz w:val="28"/>
          <w:szCs w:val="28"/>
          <w:u w:val="single"/>
          <w:lang w:eastAsia="en-US"/>
        </w:rPr>
        <w:t xml:space="preserve"> г.</w:t>
      </w:r>
    </w:p>
    <w:p w:rsidR="003D7E1B" w:rsidRPr="003D7E1B" w:rsidRDefault="003D7E1B" w:rsidP="003D7E1B">
      <w:pPr>
        <w:tabs>
          <w:tab w:val="left" w:pos="1134"/>
        </w:tabs>
        <w:ind w:firstLine="709"/>
        <w:contextualSpacing/>
        <w:jc w:val="both"/>
        <w:rPr>
          <w:sz w:val="28"/>
          <w:szCs w:val="28"/>
          <w:lang w:eastAsia="en-US"/>
        </w:rPr>
      </w:pPr>
      <w:r w:rsidRPr="003D7E1B">
        <w:rPr>
          <w:sz w:val="28"/>
          <w:szCs w:val="28"/>
          <w:lang w:eastAsia="en-US"/>
        </w:rPr>
        <w:t xml:space="preserve">Место составления сводной таблицы: </w:t>
      </w:r>
      <w:r w:rsidRPr="002F0CD6">
        <w:rPr>
          <w:sz w:val="28"/>
          <w:szCs w:val="28"/>
          <w:u w:val="single"/>
          <w:lang w:eastAsia="en-US"/>
        </w:rPr>
        <w:t>Департамент</w:t>
      </w:r>
      <w:r w:rsidR="00174682" w:rsidRPr="002F0CD6">
        <w:rPr>
          <w:sz w:val="28"/>
          <w:szCs w:val="28"/>
          <w:u w:val="single"/>
          <w:lang w:eastAsia="en-US"/>
        </w:rPr>
        <w:t xml:space="preserve"> </w:t>
      </w:r>
      <w:r w:rsidRPr="002F0CD6">
        <w:rPr>
          <w:sz w:val="28"/>
          <w:szCs w:val="28"/>
          <w:u w:val="single"/>
          <w:lang w:val="kk-KZ" w:eastAsia="en-US"/>
        </w:rPr>
        <w:t xml:space="preserve">экологии </w:t>
      </w:r>
      <w:r w:rsidRPr="002F0CD6">
        <w:rPr>
          <w:sz w:val="28"/>
          <w:szCs w:val="28"/>
          <w:u w:val="single"/>
          <w:lang w:eastAsia="en-US"/>
        </w:rPr>
        <w:t xml:space="preserve">по </w:t>
      </w:r>
      <w:proofErr w:type="spellStart"/>
      <w:r w:rsidRPr="002F0CD6">
        <w:rPr>
          <w:sz w:val="28"/>
          <w:szCs w:val="28"/>
          <w:u w:val="single"/>
          <w:lang w:eastAsia="en-US"/>
        </w:rPr>
        <w:t>Атырауской</w:t>
      </w:r>
      <w:proofErr w:type="spellEnd"/>
      <w:r w:rsidRPr="002F0CD6">
        <w:rPr>
          <w:sz w:val="28"/>
          <w:szCs w:val="28"/>
          <w:u w:val="single"/>
          <w:lang w:eastAsia="en-US"/>
        </w:rPr>
        <w:t xml:space="preserve"> области </w:t>
      </w:r>
      <w:r w:rsidRPr="003D7E1B">
        <w:rPr>
          <w:sz w:val="28"/>
          <w:szCs w:val="28"/>
          <w:u w:val="single"/>
          <w:lang w:eastAsia="en-US"/>
        </w:rPr>
        <w:t>Комитета экологического регулирования и</w:t>
      </w:r>
      <w:r w:rsidR="00BD3879">
        <w:rPr>
          <w:sz w:val="28"/>
          <w:szCs w:val="28"/>
          <w:u w:val="single"/>
          <w:lang w:eastAsia="en-US"/>
        </w:rPr>
        <w:t xml:space="preserve"> контроля Министерства экологии</w:t>
      </w:r>
      <w:r w:rsidRPr="003D7E1B">
        <w:rPr>
          <w:sz w:val="28"/>
          <w:szCs w:val="28"/>
          <w:u w:val="single"/>
          <w:lang w:eastAsia="en-US"/>
        </w:rPr>
        <w:t xml:space="preserve"> и природных ресурсов Республики Казахстан.</w:t>
      </w:r>
    </w:p>
    <w:p w:rsidR="003D7E1B" w:rsidRPr="003D7E1B" w:rsidRDefault="003D7E1B" w:rsidP="003D7E1B">
      <w:pPr>
        <w:tabs>
          <w:tab w:val="left" w:pos="1134"/>
        </w:tabs>
        <w:ind w:firstLine="709"/>
        <w:contextualSpacing/>
        <w:jc w:val="both"/>
        <w:rPr>
          <w:sz w:val="28"/>
          <w:szCs w:val="28"/>
          <w:lang w:eastAsia="en-US"/>
        </w:rPr>
      </w:pPr>
      <w:r w:rsidRPr="003D7E1B">
        <w:rPr>
          <w:sz w:val="28"/>
          <w:szCs w:val="28"/>
          <w:lang w:eastAsia="en-US"/>
        </w:rPr>
        <w:t>Наименование уполномоченного органа в о</w:t>
      </w:r>
      <w:r w:rsidR="002F0CD6">
        <w:rPr>
          <w:sz w:val="28"/>
          <w:szCs w:val="28"/>
          <w:lang w:eastAsia="en-US"/>
        </w:rPr>
        <w:t>бласти охраны окружающей среды:</w:t>
      </w:r>
      <w:r w:rsidR="002F0CD6">
        <w:rPr>
          <w:sz w:val="28"/>
          <w:szCs w:val="28"/>
          <w:lang w:val="kk-KZ" w:eastAsia="en-US"/>
        </w:rPr>
        <w:t xml:space="preserve"> </w:t>
      </w:r>
      <w:proofErr w:type="spellStart"/>
      <w:r w:rsidRPr="003D7E1B">
        <w:rPr>
          <w:sz w:val="28"/>
          <w:szCs w:val="28"/>
          <w:u w:val="single"/>
          <w:lang w:eastAsia="en-US"/>
        </w:rPr>
        <w:t>Департа</w:t>
      </w:r>
      <w:proofErr w:type="spellEnd"/>
      <w:r w:rsidRPr="003D7E1B">
        <w:rPr>
          <w:sz w:val="28"/>
          <w:szCs w:val="28"/>
          <w:u w:val="single"/>
          <w:lang w:val="kk-KZ" w:eastAsia="en-US"/>
        </w:rPr>
        <w:t>м</w:t>
      </w:r>
      <w:proofErr w:type="spellStart"/>
      <w:r w:rsidRPr="003D7E1B">
        <w:rPr>
          <w:sz w:val="28"/>
          <w:szCs w:val="28"/>
          <w:u w:val="single"/>
          <w:lang w:eastAsia="en-US"/>
        </w:rPr>
        <w:t>ент</w:t>
      </w:r>
      <w:proofErr w:type="spellEnd"/>
      <w:r w:rsidRPr="003D7E1B">
        <w:rPr>
          <w:sz w:val="28"/>
          <w:szCs w:val="28"/>
          <w:u w:val="single"/>
          <w:lang w:eastAsia="en-US"/>
        </w:rPr>
        <w:t xml:space="preserve"> экологии по </w:t>
      </w:r>
      <w:proofErr w:type="spellStart"/>
      <w:r w:rsidRPr="003D7E1B">
        <w:rPr>
          <w:sz w:val="28"/>
          <w:szCs w:val="28"/>
          <w:u w:val="single"/>
          <w:lang w:eastAsia="en-US"/>
        </w:rPr>
        <w:t>Атырауской</w:t>
      </w:r>
      <w:proofErr w:type="spellEnd"/>
      <w:r w:rsidRPr="003D7E1B">
        <w:rPr>
          <w:sz w:val="28"/>
          <w:szCs w:val="28"/>
          <w:u w:val="single"/>
          <w:lang w:eastAsia="en-US"/>
        </w:rPr>
        <w:t xml:space="preserve"> области Комитета экологического регулирования и контроля Министерства экологии и природных ресурсов Республики Казахстан.</w:t>
      </w:r>
    </w:p>
    <w:p w:rsidR="003D7E1B" w:rsidRPr="00F46AFF" w:rsidRDefault="003D7E1B" w:rsidP="003D7E1B">
      <w:pPr>
        <w:tabs>
          <w:tab w:val="left" w:pos="1134"/>
        </w:tabs>
        <w:ind w:firstLine="709"/>
        <w:contextualSpacing/>
        <w:jc w:val="both"/>
        <w:rPr>
          <w:b/>
          <w:sz w:val="28"/>
          <w:szCs w:val="28"/>
          <w:u w:val="single"/>
          <w:lang w:val="kk-KZ" w:eastAsia="en-US"/>
        </w:rPr>
      </w:pPr>
      <w:r w:rsidRPr="003D7E1B">
        <w:rPr>
          <w:sz w:val="28"/>
          <w:szCs w:val="28"/>
          <w:lang w:eastAsia="en-US"/>
        </w:rPr>
        <w:t xml:space="preserve">Дата извещения о сборе замечаний и предложений заинтересованных государственных органов: </w:t>
      </w:r>
      <w:r w:rsidR="00F46AFF">
        <w:rPr>
          <w:b/>
          <w:sz w:val="28"/>
          <w:szCs w:val="28"/>
          <w:u w:val="single"/>
          <w:lang w:val="kk-KZ" w:eastAsia="en-US"/>
        </w:rPr>
        <w:t>03</w:t>
      </w:r>
      <w:r w:rsidRPr="002F0CD6">
        <w:rPr>
          <w:b/>
          <w:sz w:val="28"/>
          <w:szCs w:val="28"/>
          <w:u w:val="single"/>
          <w:lang w:eastAsia="en-US"/>
        </w:rPr>
        <w:t>.</w:t>
      </w:r>
      <w:r w:rsidR="00F46AFF">
        <w:rPr>
          <w:b/>
          <w:sz w:val="28"/>
          <w:szCs w:val="28"/>
          <w:u w:val="single"/>
          <w:lang w:eastAsia="en-US"/>
        </w:rPr>
        <w:t>04</w:t>
      </w:r>
      <w:r w:rsidR="00E33A6B" w:rsidRPr="002F0CD6">
        <w:rPr>
          <w:b/>
          <w:sz w:val="28"/>
          <w:szCs w:val="28"/>
          <w:u w:val="single"/>
          <w:lang w:eastAsia="en-US"/>
        </w:rPr>
        <w:t>.202</w:t>
      </w:r>
      <w:r w:rsidR="00174682" w:rsidRPr="002F0CD6">
        <w:rPr>
          <w:b/>
          <w:sz w:val="28"/>
          <w:szCs w:val="28"/>
          <w:u w:val="single"/>
          <w:lang w:eastAsia="en-US"/>
        </w:rPr>
        <w:t>4</w:t>
      </w:r>
      <w:r w:rsidRPr="002F0CD6">
        <w:rPr>
          <w:b/>
          <w:sz w:val="28"/>
          <w:szCs w:val="28"/>
          <w:u w:val="single"/>
          <w:lang w:eastAsia="en-US"/>
        </w:rPr>
        <w:t xml:space="preserve"> г.</w:t>
      </w:r>
    </w:p>
    <w:p w:rsidR="003D7E1B" w:rsidRPr="003D7E1B" w:rsidRDefault="003D7E1B" w:rsidP="003D7E1B">
      <w:pPr>
        <w:tabs>
          <w:tab w:val="left" w:pos="1134"/>
        </w:tabs>
        <w:ind w:firstLine="709"/>
        <w:contextualSpacing/>
        <w:jc w:val="both"/>
        <w:rPr>
          <w:sz w:val="28"/>
          <w:szCs w:val="28"/>
          <w:u w:val="single"/>
          <w:lang w:eastAsia="en-US"/>
        </w:rPr>
      </w:pPr>
      <w:r w:rsidRPr="003D7E1B">
        <w:rPr>
          <w:sz w:val="28"/>
          <w:szCs w:val="28"/>
          <w:lang w:eastAsia="en-US"/>
        </w:rPr>
        <w:t>Срок предоставления замечаний и предложений заинтересо</w:t>
      </w:r>
      <w:r w:rsidR="00145C9D">
        <w:rPr>
          <w:sz w:val="28"/>
          <w:szCs w:val="28"/>
          <w:lang w:eastAsia="en-US"/>
        </w:rPr>
        <w:t>ванных государственных органов:</w:t>
      </w:r>
      <w:r w:rsidR="00F46AFF">
        <w:rPr>
          <w:b/>
          <w:sz w:val="28"/>
          <w:szCs w:val="28"/>
          <w:u w:val="single"/>
          <w:lang w:eastAsia="en-US"/>
        </w:rPr>
        <w:t>03</w:t>
      </w:r>
      <w:r w:rsidRPr="002F0CD6">
        <w:rPr>
          <w:b/>
          <w:sz w:val="28"/>
          <w:szCs w:val="28"/>
          <w:u w:val="single"/>
          <w:lang w:eastAsia="en-US"/>
        </w:rPr>
        <w:t>.</w:t>
      </w:r>
      <w:r w:rsidR="00F46AFF">
        <w:rPr>
          <w:b/>
          <w:sz w:val="28"/>
          <w:szCs w:val="28"/>
          <w:u w:val="single"/>
          <w:lang w:eastAsia="en-US"/>
        </w:rPr>
        <w:t>04</w:t>
      </w:r>
      <w:r w:rsidRPr="002F0CD6">
        <w:rPr>
          <w:b/>
          <w:sz w:val="28"/>
          <w:szCs w:val="28"/>
          <w:u w:val="single"/>
          <w:lang w:eastAsia="en-US"/>
        </w:rPr>
        <w:t>.202</w:t>
      </w:r>
      <w:r w:rsidR="00174682" w:rsidRPr="002F0CD6">
        <w:rPr>
          <w:b/>
          <w:sz w:val="28"/>
          <w:szCs w:val="28"/>
          <w:u w:val="single"/>
          <w:lang w:eastAsia="en-US"/>
        </w:rPr>
        <w:t>4</w:t>
      </w:r>
      <w:r w:rsidRPr="002F0CD6">
        <w:rPr>
          <w:b/>
          <w:sz w:val="28"/>
          <w:szCs w:val="28"/>
          <w:u w:val="single"/>
          <w:lang w:eastAsia="en-US"/>
        </w:rPr>
        <w:t xml:space="preserve"> г.-</w:t>
      </w:r>
      <w:r w:rsidR="00BB3378" w:rsidRPr="002F0CD6">
        <w:rPr>
          <w:b/>
          <w:sz w:val="28"/>
          <w:szCs w:val="28"/>
          <w:u w:val="single"/>
          <w:lang w:val="kk-KZ" w:eastAsia="en-US"/>
        </w:rPr>
        <w:t xml:space="preserve"> </w:t>
      </w:r>
      <w:r w:rsidR="00F46AFF">
        <w:rPr>
          <w:b/>
          <w:sz w:val="28"/>
          <w:szCs w:val="28"/>
          <w:u w:val="single"/>
          <w:lang w:val="kk-KZ" w:eastAsia="en-US"/>
        </w:rPr>
        <w:t>16</w:t>
      </w:r>
      <w:r w:rsidRPr="002F0CD6">
        <w:rPr>
          <w:b/>
          <w:sz w:val="28"/>
          <w:szCs w:val="28"/>
          <w:u w:val="single"/>
          <w:lang w:eastAsia="en-US"/>
        </w:rPr>
        <w:t>.</w:t>
      </w:r>
      <w:r w:rsidR="00F46AFF">
        <w:rPr>
          <w:b/>
          <w:sz w:val="28"/>
          <w:szCs w:val="28"/>
          <w:u w:val="single"/>
          <w:lang w:eastAsia="en-US"/>
        </w:rPr>
        <w:t>04</w:t>
      </w:r>
      <w:r w:rsidRPr="002F0CD6">
        <w:rPr>
          <w:b/>
          <w:sz w:val="28"/>
          <w:szCs w:val="28"/>
          <w:u w:val="single"/>
          <w:lang w:eastAsia="en-US"/>
        </w:rPr>
        <w:t>.202</w:t>
      </w:r>
      <w:r w:rsidR="00174682" w:rsidRPr="002F0CD6">
        <w:rPr>
          <w:b/>
          <w:sz w:val="28"/>
          <w:szCs w:val="28"/>
          <w:u w:val="single"/>
          <w:lang w:eastAsia="en-US"/>
        </w:rPr>
        <w:t>4</w:t>
      </w:r>
      <w:r w:rsidRPr="002F0CD6">
        <w:rPr>
          <w:b/>
          <w:sz w:val="28"/>
          <w:szCs w:val="28"/>
          <w:u w:val="single"/>
          <w:lang w:eastAsia="en-US"/>
        </w:rPr>
        <w:t xml:space="preserve"> г.</w:t>
      </w:r>
    </w:p>
    <w:p w:rsidR="00CF19A1" w:rsidRDefault="003D7E1B" w:rsidP="0096472E">
      <w:pPr>
        <w:tabs>
          <w:tab w:val="left" w:pos="1134"/>
        </w:tabs>
        <w:ind w:firstLine="709"/>
        <w:contextualSpacing/>
        <w:jc w:val="both"/>
        <w:rPr>
          <w:sz w:val="28"/>
          <w:szCs w:val="28"/>
          <w:lang w:val="kk-KZ" w:eastAsia="en-US"/>
        </w:rPr>
      </w:pPr>
      <w:r w:rsidRPr="003D7E1B">
        <w:rPr>
          <w:sz w:val="28"/>
          <w:szCs w:val="28"/>
          <w:lang w:eastAsia="en-US"/>
        </w:rPr>
        <w:t>Замечания и предложения заинтересованных государственных органов:</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36"/>
        <w:gridCol w:w="6662"/>
      </w:tblGrid>
      <w:tr w:rsidR="003D7E1B" w:rsidRPr="004E2F2E" w:rsidTr="004E2F2E">
        <w:trPr>
          <w:trHeight w:val="491"/>
        </w:trPr>
        <w:tc>
          <w:tcPr>
            <w:tcW w:w="425" w:type="dxa"/>
            <w:tcBorders>
              <w:top w:val="single" w:sz="4" w:space="0" w:color="auto"/>
              <w:left w:val="single" w:sz="4" w:space="0" w:color="auto"/>
              <w:bottom w:val="single" w:sz="4" w:space="0" w:color="auto"/>
              <w:right w:val="single" w:sz="4" w:space="0" w:color="auto"/>
            </w:tcBorders>
            <w:hideMark/>
          </w:tcPr>
          <w:p w:rsidR="00471CF1" w:rsidRPr="004E2F2E" w:rsidRDefault="00471CF1" w:rsidP="004E2F2E">
            <w:pPr>
              <w:pStyle w:val="a4"/>
              <w:tabs>
                <w:tab w:val="left" w:pos="1134"/>
              </w:tabs>
              <w:spacing w:after="0" w:line="240" w:lineRule="auto"/>
              <w:ind w:left="0" w:hanging="108"/>
              <w:jc w:val="both"/>
              <w:rPr>
                <w:b/>
                <w:sz w:val="24"/>
                <w:szCs w:val="24"/>
                <w:lang w:val="kk-KZ"/>
              </w:rPr>
            </w:pPr>
          </w:p>
          <w:p w:rsidR="003D7E1B" w:rsidRPr="004E2F2E" w:rsidRDefault="003D7E1B" w:rsidP="004E2F2E">
            <w:pPr>
              <w:pStyle w:val="a4"/>
              <w:tabs>
                <w:tab w:val="left" w:pos="1134"/>
              </w:tabs>
              <w:spacing w:after="0" w:line="240" w:lineRule="auto"/>
              <w:ind w:left="0" w:hanging="108"/>
              <w:jc w:val="both"/>
              <w:rPr>
                <w:b/>
                <w:sz w:val="24"/>
                <w:szCs w:val="24"/>
              </w:rPr>
            </w:pPr>
            <w:r w:rsidRPr="004E2F2E">
              <w:rPr>
                <w:b/>
                <w:sz w:val="24"/>
                <w:szCs w:val="24"/>
              </w:rPr>
              <w:t>№</w:t>
            </w:r>
          </w:p>
        </w:tc>
        <w:tc>
          <w:tcPr>
            <w:tcW w:w="2836" w:type="dxa"/>
            <w:tcBorders>
              <w:top w:val="single" w:sz="4" w:space="0" w:color="auto"/>
              <w:left w:val="single" w:sz="4" w:space="0" w:color="auto"/>
              <w:bottom w:val="single" w:sz="4" w:space="0" w:color="auto"/>
              <w:right w:val="single" w:sz="4" w:space="0" w:color="auto"/>
            </w:tcBorders>
            <w:hideMark/>
          </w:tcPr>
          <w:p w:rsidR="003D7E1B" w:rsidRPr="004E2F2E" w:rsidRDefault="003D7E1B" w:rsidP="004E2F2E">
            <w:pPr>
              <w:pStyle w:val="a4"/>
              <w:tabs>
                <w:tab w:val="left" w:pos="1134"/>
              </w:tabs>
              <w:spacing w:after="0" w:line="240" w:lineRule="auto"/>
              <w:ind w:left="0"/>
              <w:jc w:val="both"/>
              <w:rPr>
                <w:b/>
                <w:sz w:val="24"/>
                <w:szCs w:val="24"/>
              </w:rPr>
            </w:pPr>
            <w:r w:rsidRPr="004E2F2E">
              <w:rPr>
                <w:b/>
                <w:sz w:val="24"/>
                <w:szCs w:val="24"/>
              </w:rPr>
              <w:t>Заинтересованный государственный орган</w:t>
            </w:r>
          </w:p>
        </w:tc>
        <w:tc>
          <w:tcPr>
            <w:tcW w:w="6662" w:type="dxa"/>
            <w:tcBorders>
              <w:top w:val="single" w:sz="4" w:space="0" w:color="auto"/>
              <w:left w:val="single" w:sz="4" w:space="0" w:color="auto"/>
              <w:bottom w:val="single" w:sz="4" w:space="0" w:color="auto"/>
              <w:right w:val="single" w:sz="4" w:space="0" w:color="auto"/>
            </w:tcBorders>
            <w:hideMark/>
          </w:tcPr>
          <w:p w:rsidR="003D7E1B" w:rsidRPr="004E2F2E" w:rsidRDefault="003D7E1B" w:rsidP="004E2F2E">
            <w:pPr>
              <w:pStyle w:val="a4"/>
              <w:tabs>
                <w:tab w:val="left" w:pos="1134"/>
              </w:tabs>
              <w:spacing w:after="0" w:line="240" w:lineRule="auto"/>
              <w:ind w:left="0"/>
              <w:jc w:val="both"/>
              <w:rPr>
                <w:b/>
                <w:sz w:val="24"/>
                <w:szCs w:val="24"/>
                <w:lang w:val="kk-KZ"/>
              </w:rPr>
            </w:pPr>
            <w:proofErr w:type="spellStart"/>
            <w:r w:rsidRPr="004E2F2E">
              <w:rPr>
                <w:b/>
                <w:sz w:val="24"/>
                <w:szCs w:val="24"/>
              </w:rPr>
              <w:t>Замечани</w:t>
            </w:r>
            <w:proofErr w:type="spellEnd"/>
            <w:r w:rsidRPr="004E2F2E">
              <w:rPr>
                <w:b/>
                <w:sz w:val="24"/>
                <w:szCs w:val="24"/>
                <w:lang w:val="kk-KZ"/>
              </w:rPr>
              <w:t>я</w:t>
            </w:r>
            <w:r w:rsidR="005C49B8" w:rsidRPr="004E2F2E">
              <w:rPr>
                <w:b/>
                <w:sz w:val="24"/>
                <w:szCs w:val="24"/>
                <w:lang w:val="kk-KZ"/>
              </w:rPr>
              <w:t xml:space="preserve"> </w:t>
            </w:r>
            <w:r w:rsidRPr="004E2F2E">
              <w:rPr>
                <w:b/>
                <w:sz w:val="24"/>
                <w:szCs w:val="24"/>
              </w:rPr>
              <w:t xml:space="preserve">и </w:t>
            </w:r>
            <w:proofErr w:type="spellStart"/>
            <w:r w:rsidRPr="004E2F2E">
              <w:rPr>
                <w:b/>
                <w:sz w:val="24"/>
                <w:szCs w:val="24"/>
              </w:rPr>
              <w:t>предложени</w:t>
            </w:r>
            <w:proofErr w:type="spellEnd"/>
            <w:r w:rsidRPr="004E2F2E">
              <w:rPr>
                <w:b/>
                <w:sz w:val="24"/>
                <w:szCs w:val="24"/>
                <w:lang w:val="kk-KZ"/>
              </w:rPr>
              <w:t>я</w:t>
            </w:r>
          </w:p>
        </w:tc>
      </w:tr>
      <w:tr w:rsidR="003D7E1B" w:rsidRPr="004E2F2E" w:rsidTr="004E2F2E">
        <w:trPr>
          <w:trHeight w:val="126"/>
        </w:trPr>
        <w:tc>
          <w:tcPr>
            <w:tcW w:w="425" w:type="dxa"/>
            <w:tcBorders>
              <w:top w:val="single" w:sz="4" w:space="0" w:color="auto"/>
              <w:left w:val="single" w:sz="4" w:space="0" w:color="auto"/>
              <w:bottom w:val="single" w:sz="4" w:space="0" w:color="auto"/>
              <w:right w:val="single" w:sz="4" w:space="0" w:color="auto"/>
            </w:tcBorders>
          </w:tcPr>
          <w:p w:rsidR="003D7E1B" w:rsidRPr="004E2F2E" w:rsidRDefault="003D7E1B" w:rsidP="004E2F2E">
            <w:pPr>
              <w:jc w:val="both"/>
              <w:rPr>
                <w:lang w:val="kk-KZ"/>
              </w:rPr>
            </w:pPr>
            <w:r w:rsidRPr="004E2F2E">
              <w:rPr>
                <w:lang w:val="kk-KZ"/>
              </w:rPr>
              <w:t>1</w:t>
            </w:r>
          </w:p>
        </w:tc>
        <w:tc>
          <w:tcPr>
            <w:tcW w:w="2836" w:type="dxa"/>
            <w:tcBorders>
              <w:top w:val="single" w:sz="4" w:space="0" w:color="auto"/>
              <w:left w:val="single" w:sz="4" w:space="0" w:color="auto"/>
              <w:bottom w:val="single" w:sz="4" w:space="0" w:color="auto"/>
              <w:right w:val="single" w:sz="4" w:space="0" w:color="auto"/>
            </w:tcBorders>
          </w:tcPr>
          <w:p w:rsidR="003D7E1B" w:rsidRPr="004E2F2E" w:rsidRDefault="003D7E1B" w:rsidP="004E2F2E">
            <w:pPr>
              <w:jc w:val="both"/>
              <w:rPr>
                <w:lang w:val="kk-KZ"/>
              </w:rPr>
            </w:pPr>
            <w:r w:rsidRPr="004E2F2E">
              <w:rPr>
                <w:lang w:val="kk-KZ"/>
              </w:rPr>
              <w:t>Департамент экологии по Атырауской области</w:t>
            </w:r>
          </w:p>
        </w:tc>
        <w:tc>
          <w:tcPr>
            <w:tcW w:w="6662" w:type="dxa"/>
            <w:tcBorders>
              <w:top w:val="single" w:sz="4" w:space="0" w:color="auto"/>
              <w:left w:val="single" w:sz="4" w:space="0" w:color="auto"/>
              <w:bottom w:val="single" w:sz="4" w:space="0" w:color="auto"/>
              <w:right w:val="single" w:sz="4" w:space="0" w:color="auto"/>
            </w:tcBorders>
          </w:tcPr>
          <w:p w:rsidR="00AF52F3" w:rsidRPr="004E2F2E" w:rsidRDefault="006E457A" w:rsidP="004E2F2E">
            <w:pPr>
              <w:jc w:val="both"/>
              <w:rPr>
                <w:rFonts w:eastAsiaTheme="minorEastAsia"/>
              </w:rPr>
            </w:pPr>
            <w:r>
              <w:rPr>
                <w:rFonts w:eastAsiaTheme="minorEastAsia"/>
              </w:rPr>
              <w:t xml:space="preserve">        </w:t>
            </w:r>
            <w:r w:rsidR="00874B1E" w:rsidRPr="004E2F2E">
              <w:rPr>
                <w:rFonts w:eastAsiaTheme="minorEastAsia"/>
              </w:rPr>
              <w:t>1.</w:t>
            </w:r>
            <w:r w:rsidR="00AF52F3" w:rsidRPr="004E2F2E">
              <w:rPr>
                <w:rFonts w:eastAsiaTheme="minorEastAsia"/>
              </w:rPr>
              <w:t xml:space="preserve">Проект отчета о возможных воздействиях </w:t>
            </w:r>
            <w:r w:rsidR="00AF52F3" w:rsidRPr="004E2F2E">
              <w:rPr>
                <w:rFonts w:eastAsia="Calibri"/>
                <w:lang w:val="kk-KZ" w:eastAsia="en-US"/>
              </w:rPr>
              <w:t>«</w:t>
            </w:r>
            <w:r w:rsidR="00AF52F3" w:rsidRPr="004E2F2E">
              <w:t xml:space="preserve">Обустройство объектов месторождения </w:t>
            </w:r>
            <w:proofErr w:type="spellStart"/>
            <w:r w:rsidR="00AF52F3" w:rsidRPr="004E2F2E">
              <w:t>Кашаган</w:t>
            </w:r>
            <w:proofErr w:type="spellEnd"/>
            <w:r w:rsidR="00AF52F3" w:rsidRPr="004E2F2E">
              <w:t>. Морской комплекс. Ремонтное дноуглубление</w:t>
            </w:r>
            <w:r w:rsidR="00AF52F3" w:rsidRPr="004E2F2E">
              <w:rPr>
                <w:rFonts w:eastAsia="Calibri"/>
                <w:lang w:val="kk-KZ" w:eastAsia="en-US"/>
              </w:rPr>
              <w:t>»</w:t>
            </w:r>
            <w:r w:rsidR="00AF52F3" w:rsidRPr="004E2F2E">
              <w:rPr>
                <w:rFonts w:eastAsiaTheme="minorEastAsia"/>
              </w:rPr>
              <w:t xml:space="preserve"> (далее –</w:t>
            </w:r>
            <w:r w:rsidR="00AF52F3" w:rsidRPr="004E2F2E">
              <w:rPr>
                <w:rFonts w:eastAsiaTheme="minorEastAsia"/>
                <w:lang w:val="kk-KZ"/>
              </w:rPr>
              <w:t xml:space="preserve"> п</w:t>
            </w:r>
            <w:proofErr w:type="spellStart"/>
            <w:r w:rsidR="00AF52F3" w:rsidRPr="004E2F2E">
              <w:rPr>
                <w:rFonts w:eastAsiaTheme="minorEastAsia"/>
              </w:rPr>
              <w:t>роект</w:t>
            </w:r>
            <w:proofErr w:type="spellEnd"/>
            <w:r w:rsidR="00AF52F3" w:rsidRPr="004E2F2E">
              <w:rPr>
                <w:rFonts w:eastAsiaTheme="minorEastAsia"/>
              </w:rPr>
              <w:t xml:space="preserve"> ОВОС) не соответствует с заявлением о намечаемой деятельности №KZ05RYS00374410 от 11.04.2023 года.</w:t>
            </w:r>
          </w:p>
          <w:p w:rsidR="00AF52F3" w:rsidRPr="004E2F2E" w:rsidRDefault="006E457A" w:rsidP="004E2F2E">
            <w:pPr>
              <w:jc w:val="both"/>
              <w:rPr>
                <w:rFonts w:eastAsiaTheme="minorEastAsia"/>
              </w:rPr>
            </w:pPr>
            <w:r>
              <w:rPr>
                <w:rFonts w:eastAsiaTheme="minorEastAsia"/>
              </w:rPr>
              <w:t xml:space="preserve">         </w:t>
            </w:r>
            <w:r w:rsidR="00AF52F3" w:rsidRPr="004E2F2E">
              <w:rPr>
                <w:rFonts w:eastAsiaTheme="minorEastAsia"/>
              </w:rPr>
              <w:t xml:space="preserve">Согласно проекту ОВОС отвал извлеченного слоя заиливания при ремонтных дноуглубительных работах предусматривается на расширяемые площади существующих отвалов грунта S-01…S-44 (кроме S-35, S-37, S-42), А-01…А-04 и на </w:t>
            </w:r>
            <w:r w:rsidR="00AF52F3" w:rsidRPr="004E2F2E">
              <w:rPr>
                <w:rFonts w:eastAsiaTheme="minorEastAsia"/>
                <w:b/>
                <w:u w:val="single"/>
              </w:rPr>
              <w:t>4 новых (S-45, S-46, S-47, S-48)</w:t>
            </w:r>
            <w:r w:rsidR="00AF52F3" w:rsidRPr="004E2F2E">
              <w:rPr>
                <w:rFonts w:eastAsiaTheme="minorEastAsia"/>
              </w:rPr>
              <w:t xml:space="preserve"> подводных отвалов грунта. </w:t>
            </w:r>
          </w:p>
          <w:p w:rsidR="00DC2667" w:rsidRPr="004E2F2E" w:rsidRDefault="006E457A" w:rsidP="004E2F2E">
            <w:pPr>
              <w:jc w:val="both"/>
              <w:rPr>
                <w:rFonts w:eastAsiaTheme="minorEastAsia"/>
              </w:rPr>
            </w:pPr>
            <w:r>
              <w:rPr>
                <w:rFonts w:eastAsiaTheme="minorEastAsia"/>
              </w:rPr>
              <w:t xml:space="preserve">         </w:t>
            </w:r>
            <w:proofErr w:type="gramStart"/>
            <w:r w:rsidR="00DC2667" w:rsidRPr="004E2F2E">
              <w:rPr>
                <w:rFonts w:eastAsiaTheme="minorEastAsia"/>
              </w:rPr>
              <w:t>Однако в заявлении о намеча</w:t>
            </w:r>
            <w:r w:rsidR="002F0CD6" w:rsidRPr="004E2F2E">
              <w:rPr>
                <w:rFonts w:eastAsiaTheme="minorEastAsia"/>
              </w:rPr>
              <w:t>емой деятельности от 11.04.2023</w:t>
            </w:r>
            <w:r w:rsidR="00DC2667" w:rsidRPr="004E2F2E">
              <w:rPr>
                <w:rFonts w:eastAsiaTheme="minorEastAsia"/>
              </w:rPr>
              <w:t xml:space="preserve">года №KZ05RYS00374410 </w:t>
            </w:r>
            <w:r w:rsidR="00DC2667" w:rsidRPr="004E2F2E">
              <w:rPr>
                <w:rFonts w:eastAsiaTheme="minorEastAsia"/>
                <w:b/>
              </w:rPr>
              <w:t>не было</w:t>
            </w:r>
            <w:r w:rsidR="00DC2667" w:rsidRPr="004E2F2E">
              <w:rPr>
                <w:rFonts w:eastAsiaTheme="minorEastAsia"/>
              </w:rPr>
              <w:t xml:space="preserve"> предусмотрены образование </w:t>
            </w:r>
            <w:r w:rsidR="00DC2667" w:rsidRPr="004E2F2E">
              <w:rPr>
                <w:rFonts w:eastAsiaTheme="minorEastAsia"/>
                <w:b/>
                <w:u w:val="single"/>
              </w:rPr>
              <w:t>4 новых (S-45, S-46, S-47, S-48)</w:t>
            </w:r>
            <w:r w:rsidR="00DC2667" w:rsidRPr="004E2F2E">
              <w:rPr>
                <w:rFonts w:eastAsiaTheme="minorEastAsia"/>
              </w:rPr>
              <w:t xml:space="preserve"> подводных отвалов грунта.</w:t>
            </w:r>
            <w:proofErr w:type="gramEnd"/>
          </w:p>
          <w:p w:rsidR="00AF52F3" w:rsidRPr="004E2F2E" w:rsidRDefault="006E457A" w:rsidP="004E2F2E">
            <w:pPr>
              <w:jc w:val="both"/>
              <w:rPr>
                <w:rFonts w:eastAsiaTheme="minorEastAsia"/>
              </w:rPr>
            </w:pPr>
            <w:r w:rsidRPr="006E457A">
              <w:rPr>
                <w:rFonts w:eastAsiaTheme="minorEastAsia"/>
              </w:rPr>
              <w:t xml:space="preserve">        </w:t>
            </w:r>
            <w:r>
              <w:rPr>
                <w:rFonts w:eastAsiaTheme="minorEastAsia"/>
                <w:b/>
                <w:u w:val="single"/>
              </w:rPr>
              <w:t xml:space="preserve"> </w:t>
            </w:r>
            <w:r w:rsidR="00DC2667" w:rsidRPr="004E2F2E">
              <w:rPr>
                <w:rFonts w:eastAsiaTheme="minorEastAsia"/>
                <w:b/>
                <w:u w:val="single"/>
              </w:rPr>
              <w:t>В</w:t>
            </w:r>
            <w:r w:rsidR="008D5D8A" w:rsidRPr="004E2F2E">
              <w:rPr>
                <w:rFonts w:eastAsiaTheme="minorEastAsia"/>
                <w:b/>
                <w:u w:val="single"/>
              </w:rPr>
              <w:t xml:space="preserve"> ответ</w:t>
            </w:r>
            <w:r w:rsidR="00AF52F3" w:rsidRPr="004E2F2E">
              <w:rPr>
                <w:rFonts w:eastAsiaTheme="minorEastAsia"/>
                <w:b/>
                <w:u w:val="single"/>
              </w:rPr>
              <w:t xml:space="preserve"> </w:t>
            </w:r>
            <w:r w:rsidR="00DC2667" w:rsidRPr="004E2F2E">
              <w:rPr>
                <w:rFonts w:eastAsiaTheme="minorEastAsia"/>
                <w:b/>
                <w:u w:val="single"/>
              </w:rPr>
              <w:t xml:space="preserve">на </w:t>
            </w:r>
            <w:r w:rsidR="008D5D8A" w:rsidRPr="004E2F2E">
              <w:rPr>
                <w:rFonts w:eastAsiaTheme="minorEastAsia"/>
                <w:b/>
                <w:u w:val="single"/>
              </w:rPr>
              <w:t>замечания</w:t>
            </w:r>
            <w:r w:rsidR="001147EE" w:rsidRPr="004E2F2E">
              <w:rPr>
                <w:rFonts w:eastAsiaTheme="minorEastAsia"/>
                <w:b/>
                <w:u w:val="single"/>
              </w:rPr>
              <w:t xml:space="preserve"> </w:t>
            </w:r>
            <w:r w:rsidR="008D5D8A" w:rsidRPr="004E2F2E">
              <w:rPr>
                <w:rFonts w:eastAsiaTheme="minorEastAsia"/>
                <w:b/>
                <w:u w:val="single"/>
              </w:rPr>
              <w:t>указано</w:t>
            </w:r>
            <w:r w:rsidR="00AF52F3" w:rsidRPr="004E2F2E">
              <w:rPr>
                <w:rFonts w:eastAsiaTheme="minorEastAsia"/>
              </w:rPr>
              <w:t xml:space="preserve">, что объемы заиливания, извлеченные в результате ремонтных дноуглубительных работ в 2024 и 2025 годах, могут быть размещены без увеличения площади отвалов, согласованной при строительстве </w:t>
            </w:r>
            <w:proofErr w:type="gramStart"/>
            <w:r w:rsidR="00AF52F3" w:rsidRPr="004E2F2E">
              <w:rPr>
                <w:rFonts w:eastAsiaTheme="minorEastAsia"/>
              </w:rPr>
              <w:t>МСК</w:t>
            </w:r>
            <w:proofErr w:type="gramEnd"/>
            <w:r w:rsidR="00AF52F3" w:rsidRPr="004E2F2E">
              <w:rPr>
                <w:rFonts w:eastAsiaTheme="minorEastAsia"/>
              </w:rPr>
              <w:t xml:space="preserve">, однако для проведения ремонтных дноуглубительных работ в 2026 году </w:t>
            </w:r>
            <w:r w:rsidR="00AF52F3" w:rsidRPr="004E2F2E">
              <w:rPr>
                <w:rFonts w:eastAsiaTheme="minorEastAsia"/>
                <w:b/>
              </w:rPr>
              <w:t>потребуется дополнительная площадь для размещения извлеченного осадка.</w:t>
            </w:r>
            <w:r w:rsidR="00AF52F3" w:rsidRPr="004E2F2E">
              <w:rPr>
                <w:rFonts w:eastAsiaTheme="minorEastAsia"/>
              </w:rPr>
              <w:t xml:space="preserve">  </w:t>
            </w:r>
          </w:p>
          <w:p w:rsidR="002F0CD6" w:rsidRPr="004E2F2E" w:rsidRDefault="006E457A" w:rsidP="004E2F2E">
            <w:pPr>
              <w:jc w:val="both"/>
              <w:rPr>
                <w:rFonts w:eastAsiaTheme="minorEastAsia"/>
                <w:lang w:val="kk-KZ"/>
              </w:rPr>
            </w:pPr>
            <w:r>
              <w:rPr>
                <w:rFonts w:eastAsiaTheme="minorEastAsia"/>
              </w:rPr>
              <w:t xml:space="preserve">        </w:t>
            </w:r>
            <w:r w:rsidR="002F0CD6" w:rsidRPr="004E2F2E">
              <w:rPr>
                <w:rFonts w:eastAsiaTheme="minorEastAsia"/>
              </w:rPr>
              <w:t xml:space="preserve">Заявление о намечаемой деятельности является </w:t>
            </w:r>
            <w:r w:rsidR="002F0CD6" w:rsidRPr="004E2F2E">
              <w:rPr>
                <w:rFonts w:eastAsiaTheme="minorEastAsia"/>
                <w:b/>
              </w:rPr>
              <w:t>начальным этапом</w:t>
            </w:r>
            <w:r w:rsidR="002F0CD6" w:rsidRPr="004E2F2E">
              <w:rPr>
                <w:rFonts w:eastAsiaTheme="minorEastAsia"/>
              </w:rPr>
              <w:t xml:space="preserve"> оценки воздействия на окружающую среду, который должен содержать все данные о планируемой деятельности</w:t>
            </w:r>
          </w:p>
          <w:p w:rsidR="00874B1E" w:rsidRPr="006E457A" w:rsidRDefault="006E457A" w:rsidP="004E2F2E">
            <w:pPr>
              <w:jc w:val="both"/>
              <w:rPr>
                <w:rFonts w:eastAsiaTheme="minorEastAsia"/>
                <w:lang w:val="kk-KZ"/>
              </w:rPr>
            </w:pPr>
            <w:r>
              <w:rPr>
                <w:rFonts w:eastAsiaTheme="minorEastAsia"/>
                <w:lang w:val="kk-KZ"/>
              </w:rPr>
              <w:t xml:space="preserve">         </w:t>
            </w:r>
            <w:r w:rsidR="00B64A85" w:rsidRPr="004E2F2E">
              <w:rPr>
                <w:rFonts w:eastAsiaTheme="minorEastAsia"/>
                <w:lang w:val="kk-KZ"/>
              </w:rPr>
              <w:t>В связи с этим</w:t>
            </w:r>
            <w:r w:rsidR="002F0CD6" w:rsidRPr="004E2F2E">
              <w:rPr>
                <w:rFonts w:eastAsiaTheme="minorEastAsia"/>
                <w:lang w:val="kk-KZ"/>
              </w:rPr>
              <w:t>, оператору</w:t>
            </w:r>
            <w:r w:rsidR="000A3763" w:rsidRPr="004E2F2E">
              <w:rPr>
                <w:rFonts w:eastAsiaTheme="minorEastAsia"/>
              </w:rPr>
              <w:t xml:space="preserve"> н</w:t>
            </w:r>
            <w:r w:rsidR="001147EE" w:rsidRPr="004E2F2E">
              <w:rPr>
                <w:rFonts w:eastAsiaTheme="minorEastAsia"/>
              </w:rPr>
              <w:t xml:space="preserve">еобходимо исключить из состава проекта </w:t>
            </w:r>
            <w:r w:rsidR="001147EE" w:rsidRPr="004E2F2E">
              <w:rPr>
                <w:rFonts w:eastAsiaTheme="minorEastAsia"/>
                <w:b/>
                <w:u w:val="single"/>
              </w:rPr>
              <w:t>4 новых (S-45, S-46, S-47, S-48)</w:t>
            </w:r>
            <w:r w:rsidR="001147EE" w:rsidRPr="004E2F2E">
              <w:rPr>
                <w:rFonts w:eastAsiaTheme="minorEastAsia"/>
              </w:rPr>
              <w:t xml:space="preserve"> подводных отвалов грунта.</w:t>
            </w:r>
            <w:r>
              <w:rPr>
                <w:rFonts w:eastAsiaTheme="minorEastAsia"/>
                <w:lang w:val="kk-KZ"/>
              </w:rPr>
              <w:t xml:space="preserve"> </w:t>
            </w:r>
            <w:r w:rsidR="00B64A85" w:rsidRPr="004E2F2E">
              <w:rPr>
                <w:rFonts w:eastAsiaTheme="minorEastAsia"/>
                <w:b/>
                <w:u w:val="single"/>
                <w:lang w:val="kk-KZ"/>
              </w:rPr>
              <w:t>Замечание не устранено, н</w:t>
            </w:r>
            <w:r w:rsidR="00874B1E" w:rsidRPr="004E2F2E">
              <w:rPr>
                <w:rFonts w:eastAsiaTheme="minorEastAsia"/>
                <w:b/>
                <w:u w:val="single"/>
                <w:lang w:val="kk-KZ"/>
              </w:rPr>
              <w:t xml:space="preserve">еобходимо </w:t>
            </w:r>
            <w:r w:rsidR="00874B1E" w:rsidRPr="004E2F2E">
              <w:rPr>
                <w:rFonts w:eastAsiaTheme="minorEastAsia"/>
                <w:b/>
                <w:u w:val="single"/>
                <w:lang w:val="kk-KZ"/>
              </w:rPr>
              <w:lastRenderedPageBreak/>
              <w:t>устранить</w:t>
            </w:r>
            <w:r w:rsidR="00874B1E" w:rsidRPr="004E2F2E">
              <w:rPr>
                <w:rFonts w:eastAsiaTheme="minorEastAsia"/>
                <w:b/>
                <w:lang w:val="kk-KZ"/>
              </w:rPr>
              <w:t xml:space="preserve">. </w:t>
            </w:r>
          </w:p>
          <w:p w:rsidR="00874B1E" w:rsidRPr="004E2F2E" w:rsidRDefault="00874B1E" w:rsidP="004E2F2E">
            <w:pPr>
              <w:jc w:val="both"/>
              <w:rPr>
                <w:rFonts w:eastAsiaTheme="minorEastAsia"/>
                <w:b/>
                <w:lang w:val="kk-KZ"/>
              </w:rPr>
            </w:pPr>
          </w:p>
          <w:p w:rsidR="001147EE" w:rsidRPr="004E2F2E" w:rsidRDefault="006E457A" w:rsidP="004E2F2E">
            <w:pPr>
              <w:jc w:val="both"/>
              <w:rPr>
                <w:rFonts w:eastAsiaTheme="minorEastAsia"/>
                <w:b/>
                <w:u w:val="single"/>
              </w:rPr>
            </w:pPr>
            <w:r>
              <w:rPr>
                <w:rFonts w:eastAsiaTheme="minorEastAsia"/>
              </w:rPr>
              <w:t xml:space="preserve">        </w:t>
            </w:r>
            <w:r w:rsidR="00AF52F3" w:rsidRPr="004E2F2E">
              <w:rPr>
                <w:rFonts w:eastAsiaTheme="minorEastAsia"/>
              </w:rPr>
              <w:t xml:space="preserve">2. </w:t>
            </w:r>
            <w:r w:rsidR="001147EE" w:rsidRPr="004E2F2E">
              <w:rPr>
                <w:rFonts w:eastAsiaTheme="minorEastAsia"/>
              </w:rPr>
              <w:t xml:space="preserve">Согласно проекту ОВОС предусматривается перевозка персонала от 3 до 4 рейсов в неделю по маршруту база </w:t>
            </w:r>
            <w:r w:rsidR="001147EE" w:rsidRPr="004E2F2E">
              <w:rPr>
                <w:rFonts w:eastAsiaTheme="minorEastAsia"/>
                <w:b/>
                <w:u w:val="single"/>
              </w:rPr>
              <w:t xml:space="preserve">ЛРН </w:t>
            </w:r>
            <w:proofErr w:type="gramStart"/>
            <w:r w:rsidR="001147EE" w:rsidRPr="004E2F2E">
              <w:rPr>
                <w:rFonts w:eastAsiaTheme="minorEastAsia"/>
                <w:b/>
                <w:u w:val="single"/>
              </w:rPr>
              <w:t>Дамба-Приморский</w:t>
            </w:r>
            <w:proofErr w:type="gramEnd"/>
            <w:r w:rsidR="001147EE" w:rsidRPr="004E2F2E">
              <w:rPr>
                <w:rFonts w:eastAsiaTheme="minorEastAsia"/>
                <w:b/>
                <w:u w:val="single"/>
              </w:rPr>
              <w:t xml:space="preserve"> канал-река Урал-Каспийское море </w:t>
            </w:r>
            <w:proofErr w:type="spellStart"/>
            <w:r w:rsidR="001147EE" w:rsidRPr="004E2F2E">
              <w:rPr>
                <w:rFonts w:eastAsiaTheme="minorEastAsia"/>
                <w:b/>
                <w:u w:val="single"/>
              </w:rPr>
              <w:t>Кашаган</w:t>
            </w:r>
            <w:proofErr w:type="spellEnd"/>
            <w:r w:rsidR="001147EE" w:rsidRPr="004E2F2E">
              <w:rPr>
                <w:rFonts w:eastAsiaTheme="minorEastAsia"/>
                <w:b/>
                <w:u w:val="single"/>
              </w:rPr>
              <w:t xml:space="preserve"> (искусственные острова). </w:t>
            </w:r>
          </w:p>
          <w:p w:rsidR="001147EE" w:rsidRPr="004E2F2E" w:rsidRDefault="006E457A" w:rsidP="004E2F2E">
            <w:pPr>
              <w:jc w:val="both"/>
              <w:rPr>
                <w:rFonts w:eastAsiaTheme="minorEastAsia"/>
                <w:u w:val="single"/>
              </w:rPr>
            </w:pPr>
            <w:r>
              <w:rPr>
                <w:rFonts w:eastAsiaTheme="minorEastAsia"/>
              </w:rPr>
              <w:t xml:space="preserve">        </w:t>
            </w:r>
            <w:r w:rsidR="001147EE" w:rsidRPr="004E2F2E">
              <w:rPr>
                <w:rFonts w:eastAsiaTheme="minorEastAsia"/>
              </w:rPr>
              <w:t xml:space="preserve">В состав флота входят следующие суда: </w:t>
            </w:r>
            <w:r w:rsidR="001147EE" w:rsidRPr="004E2F2E">
              <w:rPr>
                <w:rFonts w:eastAsiaTheme="minorEastAsia"/>
                <w:u w:val="single"/>
              </w:rPr>
              <w:t>мини-буксиры, суда/баржи с мелкой осадкой, быстроходные спасательные суда, суда на воздушной подушке, исследовательские суда и буксиры со сверхмелкой осадкой.</w:t>
            </w:r>
          </w:p>
          <w:p w:rsidR="001147EE" w:rsidRPr="004E2F2E" w:rsidRDefault="006E457A" w:rsidP="004E2F2E">
            <w:pPr>
              <w:jc w:val="both"/>
              <w:rPr>
                <w:rFonts w:eastAsiaTheme="minorEastAsia"/>
              </w:rPr>
            </w:pPr>
            <w:r>
              <w:rPr>
                <w:rFonts w:eastAsiaTheme="minorEastAsia"/>
              </w:rPr>
              <w:t xml:space="preserve">         </w:t>
            </w:r>
            <w:proofErr w:type="gramStart"/>
            <w:r w:rsidR="001147EE" w:rsidRPr="004E2F2E">
              <w:rPr>
                <w:rFonts w:eastAsiaTheme="minorEastAsia"/>
              </w:rPr>
              <w:t>Однако в заявлений о намеча</w:t>
            </w:r>
            <w:r w:rsidR="002F0CD6" w:rsidRPr="004E2F2E">
              <w:rPr>
                <w:rFonts w:eastAsiaTheme="minorEastAsia"/>
              </w:rPr>
              <w:t>емой деятельности от 11.04.2023</w:t>
            </w:r>
            <w:r w:rsidR="001147EE" w:rsidRPr="004E2F2E">
              <w:rPr>
                <w:rFonts w:eastAsiaTheme="minorEastAsia"/>
              </w:rPr>
              <w:t xml:space="preserve">года №KZ05RYS00374410 не было предусмотрено данная деятельность </w:t>
            </w:r>
            <w:r w:rsidR="001147EE" w:rsidRPr="004E2F2E">
              <w:rPr>
                <w:rFonts w:eastAsiaTheme="minorEastAsia"/>
                <w:b/>
                <w:u w:val="single"/>
              </w:rPr>
              <w:t>по перевозку персонала</w:t>
            </w:r>
            <w:r w:rsidR="001147EE" w:rsidRPr="004E2F2E">
              <w:rPr>
                <w:rFonts w:eastAsiaTheme="minorEastAsia"/>
              </w:rPr>
              <w:t>.</w:t>
            </w:r>
            <w:proofErr w:type="gramEnd"/>
          </w:p>
          <w:p w:rsidR="001147EE" w:rsidRPr="004E2F2E" w:rsidRDefault="006E457A" w:rsidP="004E2F2E">
            <w:pPr>
              <w:jc w:val="both"/>
              <w:rPr>
                <w:rFonts w:eastAsiaTheme="minorEastAsia"/>
              </w:rPr>
            </w:pPr>
            <w:r>
              <w:rPr>
                <w:rFonts w:eastAsiaTheme="minorEastAsia"/>
              </w:rPr>
              <w:t xml:space="preserve">         </w:t>
            </w:r>
            <w:r w:rsidR="001147EE" w:rsidRPr="004E2F2E">
              <w:rPr>
                <w:rFonts w:eastAsiaTheme="minorEastAsia"/>
              </w:rPr>
              <w:t>В соответствии п.1 ст. 64 Экологического кодекса РК</w:t>
            </w:r>
            <w:r w:rsidR="00DC2667" w:rsidRPr="004E2F2E">
              <w:rPr>
                <w:rFonts w:eastAsiaTheme="minorEastAsia"/>
              </w:rPr>
              <w:t xml:space="preserve"> (далее-</w:t>
            </w:r>
            <w:r w:rsidR="001147EE" w:rsidRPr="004E2F2E">
              <w:rPr>
                <w:rFonts w:eastAsiaTheme="minorEastAsia"/>
              </w:rPr>
              <w:t>Кодекс), под оценкой воздействия на окружающую среду понимается процесс выявления, изучения, описания и оценки на основе соответствующих исследований возможных существенных воздействий на окружающую среду при реализации намечаемой деятельности, включающий в себя стадии, предусмотренные статьей 67 настоящего Кодекса.</w:t>
            </w:r>
          </w:p>
          <w:p w:rsidR="00DC2667" w:rsidRPr="004E2F2E" w:rsidRDefault="001147EE" w:rsidP="004E2F2E">
            <w:pPr>
              <w:jc w:val="both"/>
              <w:rPr>
                <w:rFonts w:eastAsiaTheme="minorEastAsia"/>
                <w:b/>
              </w:rPr>
            </w:pPr>
            <w:r w:rsidRPr="004E2F2E">
              <w:rPr>
                <w:rFonts w:eastAsiaTheme="minorEastAsia"/>
              </w:rPr>
              <w:t xml:space="preserve">Заявление о намечаемой деятельности является </w:t>
            </w:r>
            <w:r w:rsidRPr="004E2F2E">
              <w:rPr>
                <w:rFonts w:eastAsiaTheme="minorEastAsia"/>
                <w:b/>
              </w:rPr>
              <w:t>начальным этапом</w:t>
            </w:r>
            <w:r w:rsidRPr="004E2F2E">
              <w:rPr>
                <w:rFonts w:eastAsiaTheme="minorEastAsia"/>
              </w:rPr>
              <w:t xml:space="preserve"> оценки воздействия на окружающую среду, который должен содержать все данные о планируемой деятельности</w:t>
            </w:r>
            <w:r w:rsidRPr="004E2F2E">
              <w:rPr>
                <w:rFonts w:eastAsiaTheme="minorEastAsia"/>
                <w:b/>
              </w:rPr>
              <w:t>.</w:t>
            </w:r>
          </w:p>
          <w:p w:rsidR="00DC2667" w:rsidRPr="004E2F2E" w:rsidRDefault="00DC2667" w:rsidP="004E2F2E">
            <w:pPr>
              <w:jc w:val="both"/>
              <w:rPr>
                <w:rFonts w:eastAsia="ArialMT"/>
                <w:lang w:eastAsia="en-US"/>
              </w:rPr>
            </w:pPr>
            <w:r w:rsidRPr="004E2F2E">
              <w:rPr>
                <w:rFonts w:eastAsiaTheme="minorEastAsia"/>
                <w:b/>
              </w:rPr>
              <w:t xml:space="preserve">           </w:t>
            </w:r>
            <w:r w:rsidR="00874B1E" w:rsidRPr="004E2F2E">
              <w:rPr>
                <w:rFonts w:eastAsiaTheme="minorEastAsia"/>
                <w:b/>
                <w:lang w:val="kk-KZ"/>
              </w:rPr>
              <w:t>Ответ</w:t>
            </w:r>
            <w:r w:rsidR="00874B1E" w:rsidRPr="004E2F2E">
              <w:rPr>
                <w:rFonts w:eastAsiaTheme="minorEastAsia"/>
                <w:b/>
              </w:rPr>
              <w:t xml:space="preserve">: </w:t>
            </w:r>
            <w:r w:rsidRPr="004E2F2E">
              <w:rPr>
                <w:rFonts w:eastAsiaTheme="minorEastAsia"/>
              </w:rPr>
              <w:t>и</w:t>
            </w:r>
            <w:r w:rsidRPr="004E2F2E">
              <w:rPr>
                <w:rFonts w:eastAsia="ArialMT"/>
                <w:lang w:eastAsia="en-US"/>
              </w:rPr>
              <w:t xml:space="preserve">нформация по перевозке персонала по маршруту база </w:t>
            </w:r>
            <w:r w:rsidRPr="004E2F2E">
              <w:rPr>
                <w:rFonts w:eastAsia="ArialMT"/>
                <w:b/>
                <w:u w:val="single"/>
                <w:lang w:eastAsia="en-US"/>
              </w:rPr>
              <w:t>ЛРН Дамба-Приморский канал-река Урал-Каспийское море-</w:t>
            </w:r>
            <w:proofErr w:type="spellStart"/>
            <w:r w:rsidRPr="004E2F2E">
              <w:rPr>
                <w:rFonts w:eastAsia="ArialMT"/>
                <w:b/>
                <w:u w:val="single"/>
                <w:lang w:eastAsia="en-US"/>
              </w:rPr>
              <w:t>Кашаган</w:t>
            </w:r>
            <w:proofErr w:type="spellEnd"/>
            <w:r w:rsidRPr="004E2F2E">
              <w:rPr>
                <w:rFonts w:eastAsia="ArialMT"/>
                <w:b/>
                <w:u w:val="single"/>
                <w:lang w:eastAsia="en-US"/>
              </w:rPr>
              <w:t xml:space="preserve"> (искусственные острова)</w:t>
            </w:r>
            <w:r w:rsidRPr="004E2F2E">
              <w:rPr>
                <w:rFonts w:eastAsia="ArialMT"/>
                <w:lang w:eastAsia="en-US"/>
              </w:rPr>
              <w:t xml:space="preserve"> не относится к проектным решениям, рассматриваемым в данном Отчете о возможных воздействиях на окружающую среду и поэтому </w:t>
            </w:r>
            <w:r w:rsidRPr="004E2F2E">
              <w:rPr>
                <w:rFonts w:eastAsia="ArialMT"/>
                <w:u w:val="single"/>
                <w:lang w:eastAsia="en-US"/>
              </w:rPr>
              <w:t>исключена из проекта</w:t>
            </w:r>
            <w:r w:rsidRPr="004E2F2E">
              <w:rPr>
                <w:rFonts w:eastAsia="ArialMT"/>
                <w:lang w:eastAsia="en-US"/>
              </w:rPr>
              <w:t xml:space="preserve">. </w:t>
            </w:r>
          </w:p>
          <w:p w:rsidR="001147EE" w:rsidRPr="004E2F2E" w:rsidRDefault="00DC2667" w:rsidP="004E2F2E">
            <w:pPr>
              <w:jc w:val="both"/>
              <w:rPr>
                <w:rFonts w:eastAsia="ArialMT"/>
                <w:b/>
                <w:lang w:eastAsia="en-US"/>
              </w:rPr>
            </w:pPr>
            <w:r w:rsidRPr="004E2F2E">
              <w:rPr>
                <w:rFonts w:eastAsia="ArialMT"/>
                <w:lang w:eastAsia="en-US"/>
              </w:rPr>
              <w:t xml:space="preserve">        Маршрут следования вспомогательных судов при ремонтных дноуглубительных работах аналогичен маршруту движения судов для обеспечения морского комплекса и будет осуществляться по маршруту </w:t>
            </w:r>
            <w:r w:rsidR="00874B1E" w:rsidRPr="004E2F2E">
              <w:rPr>
                <w:rFonts w:eastAsia="ArialMT"/>
                <w:b/>
                <w:lang w:eastAsia="en-US"/>
              </w:rPr>
              <w:t>«</w:t>
            </w:r>
            <w:proofErr w:type="spellStart"/>
            <w:r w:rsidR="00874B1E" w:rsidRPr="004E2F2E">
              <w:rPr>
                <w:rFonts w:eastAsia="ArialMT"/>
                <w:b/>
                <w:lang w:eastAsia="en-US"/>
              </w:rPr>
              <w:t>Баутино</w:t>
            </w:r>
            <w:proofErr w:type="spellEnd"/>
            <w:r w:rsidR="00874B1E" w:rsidRPr="004E2F2E">
              <w:rPr>
                <w:rFonts w:eastAsia="ArialMT"/>
                <w:b/>
                <w:lang w:eastAsia="en-US"/>
              </w:rPr>
              <w:t xml:space="preserve"> – </w:t>
            </w:r>
            <w:proofErr w:type="spellStart"/>
            <w:r w:rsidR="00874B1E" w:rsidRPr="004E2F2E">
              <w:rPr>
                <w:rFonts w:eastAsia="ArialMT"/>
                <w:b/>
                <w:lang w:eastAsia="en-US"/>
              </w:rPr>
              <w:t>Кашага</w:t>
            </w:r>
            <w:proofErr w:type="gramStart"/>
            <w:r w:rsidR="00874B1E" w:rsidRPr="004E2F2E">
              <w:rPr>
                <w:rFonts w:eastAsia="ArialMT"/>
                <w:b/>
                <w:lang w:eastAsia="en-US"/>
              </w:rPr>
              <w:t>н</w:t>
            </w:r>
            <w:proofErr w:type="spellEnd"/>
            <w:r w:rsidRPr="004E2F2E">
              <w:rPr>
                <w:rFonts w:eastAsia="ArialMT"/>
                <w:b/>
                <w:lang w:eastAsia="en-US"/>
              </w:rPr>
              <w:t>–</w:t>
            </w:r>
            <w:proofErr w:type="gramEnd"/>
            <w:r w:rsidRPr="004E2F2E">
              <w:rPr>
                <w:rFonts w:eastAsia="ArialMT"/>
                <w:b/>
                <w:lang w:eastAsia="en-US"/>
              </w:rPr>
              <w:t xml:space="preserve"> </w:t>
            </w:r>
            <w:proofErr w:type="spellStart"/>
            <w:r w:rsidRPr="004E2F2E">
              <w:rPr>
                <w:rFonts w:eastAsia="ArialMT"/>
                <w:b/>
                <w:lang w:eastAsia="en-US"/>
              </w:rPr>
              <w:t>Баутино</w:t>
            </w:r>
            <w:proofErr w:type="spellEnd"/>
            <w:r w:rsidRPr="004E2F2E">
              <w:rPr>
                <w:rFonts w:eastAsia="ArialMT"/>
                <w:b/>
                <w:lang w:eastAsia="en-US"/>
              </w:rPr>
              <w:t>».</w:t>
            </w:r>
          </w:p>
          <w:p w:rsidR="001147EE" w:rsidRPr="004E2F2E" w:rsidRDefault="006E457A" w:rsidP="004E2F2E">
            <w:pPr>
              <w:jc w:val="both"/>
              <w:rPr>
                <w:rFonts w:eastAsiaTheme="minorEastAsia"/>
                <w:b/>
                <w:u w:val="single"/>
              </w:rPr>
            </w:pPr>
            <w:r w:rsidRPr="006E457A">
              <w:rPr>
                <w:rFonts w:eastAsiaTheme="minorEastAsia"/>
                <w:b/>
              </w:rPr>
              <w:t xml:space="preserve">        </w:t>
            </w:r>
            <w:r w:rsidR="000A3763" w:rsidRPr="004E2F2E">
              <w:rPr>
                <w:rFonts w:eastAsiaTheme="minorEastAsia"/>
                <w:b/>
                <w:u w:val="single"/>
              </w:rPr>
              <w:t xml:space="preserve">Ответы </w:t>
            </w:r>
            <w:r w:rsidR="00874B1E" w:rsidRPr="004E2F2E">
              <w:rPr>
                <w:rFonts w:eastAsiaTheme="minorEastAsia"/>
                <w:b/>
                <w:u w:val="single"/>
              </w:rPr>
              <w:t xml:space="preserve">частично </w:t>
            </w:r>
            <w:r w:rsidR="00DC2667" w:rsidRPr="004E2F2E">
              <w:rPr>
                <w:rFonts w:eastAsiaTheme="minorEastAsia"/>
                <w:b/>
                <w:u w:val="single"/>
              </w:rPr>
              <w:t xml:space="preserve">принимается. </w:t>
            </w:r>
            <w:r w:rsidR="00874B1E" w:rsidRPr="004E2F2E">
              <w:rPr>
                <w:rFonts w:eastAsiaTheme="minorEastAsia"/>
                <w:b/>
                <w:u w:val="single"/>
              </w:rPr>
              <w:t xml:space="preserve">Необходимо </w:t>
            </w:r>
            <w:proofErr w:type="gramStart"/>
            <w:r w:rsidR="00874B1E" w:rsidRPr="004E2F2E">
              <w:rPr>
                <w:rFonts w:eastAsiaTheme="minorEastAsia"/>
                <w:b/>
                <w:u w:val="single"/>
              </w:rPr>
              <w:t>предоставить подтверждающие документы</w:t>
            </w:r>
            <w:proofErr w:type="gramEnd"/>
            <w:r w:rsidR="00874B1E" w:rsidRPr="004E2F2E">
              <w:rPr>
                <w:rFonts w:eastAsiaTheme="minorEastAsia"/>
                <w:b/>
                <w:u w:val="single"/>
              </w:rPr>
              <w:t>.</w:t>
            </w:r>
          </w:p>
          <w:p w:rsidR="00DC2667" w:rsidRPr="004E2F2E" w:rsidRDefault="00DC2667" w:rsidP="004E2F2E">
            <w:pPr>
              <w:jc w:val="both"/>
              <w:rPr>
                <w:rFonts w:eastAsiaTheme="minorEastAsia"/>
                <w:b/>
                <w:u w:val="single"/>
              </w:rPr>
            </w:pPr>
          </w:p>
          <w:p w:rsidR="00587DD2" w:rsidRPr="004E2F2E" w:rsidRDefault="006E457A" w:rsidP="004E2F2E">
            <w:pPr>
              <w:jc w:val="both"/>
              <w:rPr>
                <w:rFonts w:eastAsiaTheme="minorEastAsia"/>
              </w:rPr>
            </w:pPr>
            <w:r>
              <w:rPr>
                <w:rFonts w:eastAsiaTheme="minorEastAsia"/>
                <w:b/>
              </w:rPr>
              <w:t xml:space="preserve">         </w:t>
            </w:r>
            <w:r w:rsidR="001147EE" w:rsidRPr="004E2F2E">
              <w:rPr>
                <w:rFonts w:eastAsiaTheme="minorEastAsia"/>
                <w:b/>
              </w:rPr>
              <w:t>3.</w:t>
            </w:r>
            <w:r w:rsidR="001147EE" w:rsidRPr="004E2F2E">
              <w:rPr>
                <w:rFonts w:eastAsiaTheme="minorEastAsia"/>
              </w:rPr>
              <w:t xml:space="preserve"> </w:t>
            </w:r>
            <w:r w:rsidR="00587DD2" w:rsidRPr="004E2F2E">
              <w:rPr>
                <w:rFonts w:eastAsiaTheme="minorEastAsia"/>
              </w:rPr>
              <w:t xml:space="preserve">Согласно пп.2 п.4 ст.72 Кодекса, для дальнейшего составления отчета необходимо представить </w:t>
            </w:r>
            <w:r w:rsidR="00587DD2" w:rsidRPr="004E2F2E">
              <w:rPr>
                <w:rFonts w:eastAsiaTheme="minorEastAsia"/>
                <w:b/>
              </w:rPr>
              <w:t>рациональный вариант</w:t>
            </w:r>
            <w:r w:rsidR="00587DD2" w:rsidRPr="004E2F2E">
              <w:rPr>
                <w:rFonts w:eastAsiaTheme="minorEastAsia"/>
              </w:rPr>
              <w:t>, наиболее благоприятный с точки зрения охраны жизни и (или) здоровья людей, окружающей среды.</w:t>
            </w:r>
          </w:p>
          <w:p w:rsidR="00587DD2" w:rsidRPr="004E2F2E" w:rsidRDefault="006E457A" w:rsidP="004E2F2E">
            <w:pPr>
              <w:jc w:val="both"/>
              <w:rPr>
                <w:rFonts w:eastAsiaTheme="minorEastAsia"/>
              </w:rPr>
            </w:pPr>
            <w:r>
              <w:rPr>
                <w:rFonts w:eastAsiaTheme="minorEastAsia"/>
                <w:b/>
              </w:rPr>
              <w:t xml:space="preserve">        </w:t>
            </w:r>
            <w:r w:rsidR="00587DD2" w:rsidRPr="004E2F2E">
              <w:rPr>
                <w:rFonts w:eastAsiaTheme="minorEastAsia"/>
                <w:b/>
              </w:rPr>
              <w:t>В соответствии с вышеуказанной нормой Кодекса, необходимо рассмотреть альтернативные варианты логистики до морских объектов НКОК</w:t>
            </w:r>
            <w:r w:rsidR="00587DD2" w:rsidRPr="004E2F2E">
              <w:rPr>
                <w:rFonts w:eastAsiaTheme="minorEastAsia"/>
              </w:rPr>
              <w:t xml:space="preserve">. </w:t>
            </w:r>
          </w:p>
          <w:p w:rsidR="00102F82" w:rsidRPr="004E2F2E" w:rsidRDefault="006E457A" w:rsidP="004E2F2E">
            <w:pPr>
              <w:jc w:val="both"/>
              <w:rPr>
                <w:rFonts w:eastAsiaTheme="minorEastAsia"/>
              </w:rPr>
            </w:pPr>
            <w:r>
              <w:rPr>
                <w:rFonts w:eastAsiaTheme="minorEastAsia"/>
              </w:rPr>
              <w:t xml:space="preserve">         </w:t>
            </w:r>
            <w:r w:rsidR="00587DD2" w:rsidRPr="004E2F2E">
              <w:rPr>
                <w:rFonts w:eastAsiaTheme="minorEastAsia"/>
              </w:rPr>
              <w:t>В случае неприемлемости альтернативных вариантов логистики, необходимо осуществить вывоз извлеченного грунта, с соблюдением требовании экологического законодательства Республики Казахстан, поскольку предлагаемый вариант является не эффективным, ввиду того, что по результатам завершения дноуглубительных работ извлеченный грунт повторно укладывается на морское дно, где повторно оседая в сети каналов, приводит к снижению проектной глубины. При этом необходимо убедит</w:t>
            </w:r>
            <w:r w:rsidR="008418FA" w:rsidRPr="004E2F2E">
              <w:rPr>
                <w:rFonts w:eastAsiaTheme="minorEastAsia"/>
              </w:rPr>
              <w:t>ь</w:t>
            </w:r>
            <w:r w:rsidR="00587DD2" w:rsidRPr="004E2F2E">
              <w:rPr>
                <w:rFonts w:eastAsiaTheme="minorEastAsia"/>
              </w:rPr>
              <w:t xml:space="preserve">ся в отсутствии загрязняющих веществ в извлеченном грунте, в </w:t>
            </w:r>
            <w:r w:rsidR="00587DD2" w:rsidRPr="004E2F2E">
              <w:rPr>
                <w:rFonts w:eastAsiaTheme="minorEastAsia"/>
              </w:rPr>
              <w:lastRenderedPageBreak/>
              <w:t>целях экологической безопасности.</w:t>
            </w:r>
          </w:p>
          <w:p w:rsidR="000A3763" w:rsidRPr="004E2F2E" w:rsidRDefault="006E457A" w:rsidP="004E2F2E">
            <w:pPr>
              <w:jc w:val="both"/>
              <w:rPr>
                <w:rFonts w:eastAsiaTheme="minorEastAsia"/>
              </w:rPr>
            </w:pPr>
            <w:r w:rsidRPr="006E457A">
              <w:rPr>
                <w:rFonts w:eastAsiaTheme="minorEastAsia"/>
                <w:b/>
              </w:rPr>
              <w:t xml:space="preserve">      </w:t>
            </w:r>
            <w:r w:rsidR="00C642CA" w:rsidRPr="004E2F2E">
              <w:rPr>
                <w:rFonts w:eastAsiaTheme="minorEastAsia"/>
                <w:b/>
                <w:u w:val="single"/>
              </w:rPr>
              <w:t>Ответ</w:t>
            </w:r>
            <w:r w:rsidR="00874B1E" w:rsidRPr="004E2F2E">
              <w:rPr>
                <w:rFonts w:eastAsiaTheme="minorEastAsia"/>
                <w:b/>
                <w:u w:val="single"/>
              </w:rPr>
              <w:t>:</w:t>
            </w:r>
            <w:r w:rsidR="00874B1E" w:rsidRPr="004E2F2E">
              <w:rPr>
                <w:rFonts w:eastAsiaTheme="minorEastAsia"/>
                <w:b/>
              </w:rPr>
              <w:t xml:space="preserve"> </w:t>
            </w:r>
            <w:r w:rsidR="00B64A85" w:rsidRPr="004E2F2E">
              <w:rPr>
                <w:rFonts w:eastAsia="ArialMT"/>
                <w:lang w:eastAsia="en-US"/>
              </w:rPr>
              <w:t>У</w:t>
            </w:r>
            <w:r w:rsidR="000A3763" w:rsidRPr="004E2F2E">
              <w:rPr>
                <w:rFonts w:eastAsia="ArialMT"/>
                <w:lang w:eastAsia="en-US"/>
              </w:rPr>
              <w:t xml:space="preserve">читывая проблему падения уровня Каспийского моря, с 2017 года компания «НКОК» ведет активную деятельность в отношении разработки альтернативных вариантов логистики до морских объектов НКОК. В рамках такой деятельности </w:t>
            </w:r>
            <w:r w:rsidR="00874B1E" w:rsidRPr="004E2F2E">
              <w:rPr>
                <w:rFonts w:eastAsia="ArialMT"/>
                <w:lang w:eastAsia="en-US"/>
              </w:rPr>
              <w:t xml:space="preserve">компания </w:t>
            </w:r>
            <w:r w:rsidR="000A3763" w:rsidRPr="004E2F2E">
              <w:rPr>
                <w:rFonts w:eastAsia="ArialMT"/>
                <w:lang w:eastAsia="en-US"/>
              </w:rPr>
              <w:t>«НКОК» завершила проектирование и строительство первой в мире самоходной баржи на воздушной подушке «</w:t>
            </w:r>
            <w:proofErr w:type="spellStart"/>
            <w:r w:rsidR="000A3763" w:rsidRPr="004E2F2E">
              <w:rPr>
                <w:rFonts w:eastAsia="ArialMT"/>
                <w:lang w:eastAsia="en-US"/>
              </w:rPr>
              <w:t>Аргымак</w:t>
            </w:r>
            <w:proofErr w:type="spellEnd"/>
            <w:r w:rsidR="000A3763" w:rsidRPr="004E2F2E">
              <w:rPr>
                <w:rFonts w:eastAsia="ArialMT"/>
                <w:lang w:eastAsia="en-US"/>
              </w:rPr>
              <w:t>» грузоподъемностью 150 т</w:t>
            </w:r>
            <w:r w:rsidR="000A3763" w:rsidRPr="004E2F2E">
              <w:rPr>
                <w:rFonts w:eastAsia="ArialMT"/>
                <w:b/>
                <w:lang w:eastAsia="en-US"/>
              </w:rPr>
              <w:t xml:space="preserve">. </w:t>
            </w:r>
            <w:r w:rsidR="000A3763" w:rsidRPr="004E2F2E">
              <w:rPr>
                <w:rFonts w:eastAsia="ArialMT"/>
                <w:b/>
                <w:u w:val="single"/>
                <w:lang w:eastAsia="en-US"/>
              </w:rPr>
              <w:t>В настоящее время судно проходит испытания в условиях Севера Каспийского моря</w:t>
            </w:r>
            <w:r w:rsidR="000A3763" w:rsidRPr="004E2F2E">
              <w:rPr>
                <w:rFonts w:eastAsia="ArialMT"/>
                <w:lang w:eastAsia="en-US"/>
              </w:rPr>
              <w:t xml:space="preserve">. С 2020 года </w:t>
            </w:r>
            <w:r w:rsidR="00874B1E" w:rsidRPr="004E2F2E">
              <w:rPr>
                <w:rFonts w:eastAsia="ArialMT"/>
                <w:lang w:eastAsia="en-US"/>
              </w:rPr>
              <w:t xml:space="preserve">компания </w:t>
            </w:r>
            <w:r w:rsidR="000A3763" w:rsidRPr="004E2F2E">
              <w:rPr>
                <w:rFonts w:eastAsia="ArialMT"/>
                <w:lang w:eastAsia="en-US"/>
              </w:rPr>
              <w:t>«НКОК» проводит работы по уменьшению осадки судов действующего флота Компании, который включает суда ледового класса для операционной логистики, а также суда для эвакуации персонала.</w:t>
            </w:r>
          </w:p>
          <w:p w:rsidR="000A3763" w:rsidRPr="004E2F2E" w:rsidRDefault="000A3763" w:rsidP="004E2F2E">
            <w:pPr>
              <w:jc w:val="both"/>
              <w:rPr>
                <w:rFonts w:eastAsia="ArialMT"/>
                <w:lang w:eastAsia="en-US"/>
              </w:rPr>
            </w:pPr>
            <w:r w:rsidRPr="004E2F2E">
              <w:rPr>
                <w:rFonts w:eastAsia="ArialMT"/>
                <w:lang w:eastAsia="en-US"/>
              </w:rPr>
              <w:t xml:space="preserve">        Также, с 2021 года проводятся инженерные работы для строительства судов ледового класса со сверхнизкой осадкой. С 2022 года проводятся инженерные работы по разработке концептуального решения для судов на воздушной подушке грузоподъемностью 450 и 1000 т.</w:t>
            </w:r>
          </w:p>
          <w:p w:rsidR="000A3763" w:rsidRPr="004E2F2E" w:rsidRDefault="000A3763" w:rsidP="004E2F2E">
            <w:pPr>
              <w:jc w:val="both"/>
              <w:rPr>
                <w:rFonts w:eastAsia="ArialMT"/>
                <w:lang w:eastAsia="en-US"/>
              </w:rPr>
            </w:pPr>
            <w:r w:rsidRPr="004E2F2E">
              <w:rPr>
                <w:rFonts w:eastAsia="ArialMT"/>
                <w:lang w:eastAsia="en-US"/>
              </w:rPr>
              <w:t xml:space="preserve">        В 2023 году начаты инженерные работы по разработке концептуального решения сухопутного сообщения между месторождением </w:t>
            </w:r>
            <w:proofErr w:type="spellStart"/>
            <w:r w:rsidRPr="004E2F2E">
              <w:rPr>
                <w:rFonts w:eastAsia="ArialMT"/>
                <w:lang w:eastAsia="en-US"/>
              </w:rPr>
              <w:t>Кашаган</w:t>
            </w:r>
            <w:proofErr w:type="spellEnd"/>
            <w:r w:rsidRPr="004E2F2E">
              <w:rPr>
                <w:rFonts w:eastAsia="ArialMT"/>
                <w:lang w:eastAsia="en-US"/>
              </w:rPr>
              <w:t xml:space="preserve"> и сушей.</w:t>
            </w:r>
          </w:p>
          <w:p w:rsidR="000A3763" w:rsidRPr="004E2F2E" w:rsidRDefault="000A3763" w:rsidP="004E2F2E">
            <w:pPr>
              <w:jc w:val="both"/>
              <w:rPr>
                <w:rFonts w:eastAsia="ArialMT"/>
                <w:lang w:eastAsia="en-US"/>
              </w:rPr>
            </w:pPr>
            <w:r w:rsidRPr="004E2F2E">
              <w:rPr>
                <w:rFonts w:eastAsia="ArialMT"/>
                <w:lang w:eastAsia="en-US"/>
              </w:rPr>
              <w:t xml:space="preserve">       </w:t>
            </w:r>
            <w:r w:rsidR="00874B1E" w:rsidRPr="004E2F2E">
              <w:rPr>
                <w:rFonts w:eastAsia="ArialMT"/>
                <w:lang w:eastAsia="en-US"/>
              </w:rPr>
              <w:t xml:space="preserve"> </w:t>
            </w:r>
            <w:r w:rsidRPr="004E2F2E">
              <w:rPr>
                <w:rFonts w:eastAsia="ArialMT"/>
                <w:lang w:eastAsia="en-US"/>
              </w:rPr>
              <w:t xml:space="preserve">При рассмотрении альтернативных вариантов морской логистики требуется тщательное изучение и проверка на соответствие таким важным критериям, как безопасность, охрана окружающей среды и технические характеристики, а также получение необходимых согласований. </w:t>
            </w:r>
          </w:p>
          <w:p w:rsidR="008D5D8A" w:rsidRPr="004E2F2E" w:rsidRDefault="008365C9" w:rsidP="004E2F2E">
            <w:pPr>
              <w:jc w:val="both"/>
              <w:rPr>
                <w:rFonts w:eastAsia="TimesNewRomanPSMT"/>
                <w:lang w:eastAsia="en-US"/>
              </w:rPr>
            </w:pPr>
            <w:r w:rsidRPr="004E2F2E">
              <w:rPr>
                <w:rFonts w:eastAsia="ArialMT"/>
                <w:b/>
              </w:rPr>
              <w:t xml:space="preserve">        </w:t>
            </w:r>
            <w:r w:rsidR="00C642CA" w:rsidRPr="004E2F2E">
              <w:rPr>
                <w:rFonts w:eastAsiaTheme="minorEastAsia"/>
                <w:b/>
                <w:u w:val="single"/>
              </w:rPr>
              <w:t>Замечание не устранено.</w:t>
            </w:r>
            <w:r w:rsidR="008D5D8A" w:rsidRPr="004E2F2E">
              <w:rPr>
                <w:rFonts w:eastAsiaTheme="minorEastAsia"/>
                <w:b/>
                <w:u w:val="single"/>
                <w:lang w:val="kk-KZ"/>
              </w:rPr>
              <w:t xml:space="preserve"> </w:t>
            </w:r>
            <w:r w:rsidR="008D5D8A" w:rsidRPr="004E2F2E">
              <w:rPr>
                <w:rFonts w:eastAsiaTheme="minorEastAsia"/>
                <w:lang w:val="kk-KZ"/>
              </w:rPr>
              <w:t>Необходимо предусмотреть</w:t>
            </w:r>
            <w:r w:rsidR="008D5D8A" w:rsidRPr="004E2F2E">
              <w:rPr>
                <w:rFonts w:eastAsiaTheme="minorEastAsia"/>
                <w:b/>
                <w:u w:val="single"/>
                <w:lang w:val="kk-KZ"/>
              </w:rPr>
              <w:t xml:space="preserve"> </w:t>
            </w:r>
            <w:r w:rsidR="008D5D8A" w:rsidRPr="004E2F2E">
              <w:rPr>
                <w:rFonts w:eastAsia="TimesNewRomanPSMT"/>
                <w:lang w:eastAsia="en-US"/>
              </w:rPr>
              <w:t xml:space="preserve">принцип альтернативности согласно п.3 ст. 50 Кодекса,  оценка воздействий должна основываться </w:t>
            </w:r>
            <w:r w:rsidR="008D5D8A" w:rsidRPr="004E2F2E">
              <w:rPr>
                <w:rFonts w:eastAsia="TimesNewRomanPSMT"/>
                <w:b/>
                <w:lang w:eastAsia="en-US"/>
              </w:rPr>
              <w:t>на обязательном рассмотрении нескольких альтернативных вариантов реализации намечаемой деятельности</w:t>
            </w:r>
            <w:r w:rsidR="008D5D8A" w:rsidRPr="004E2F2E">
              <w:rPr>
                <w:rFonts w:eastAsia="TimesNewRomanPSMT"/>
                <w:lang w:eastAsia="en-US"/>
              </w:rPr>
              <w:t xml:space="preserve"> или разрабатываемого документа, включая вариант отказа от их реализации («нулевой» вариант)</w:t>
            </w:r>
          </w:p>
          <w:p w:rsidR="00DC2667" w:rsidRPr="004E2F2E" w:rsidRDefault="00DC2667" w:rsidP="004E2F2E">
            <w:pPr>
              <w:jc w:val="both"/>
              <w:rPr>
                <w:rFonts w:eastAsiaTheme="minorEastAsia"/>
                <w:b/>
                <w:u w:val="single"/>
              </w:rPr>
            </w:pPr>
          </w:p>
          <w:p w:rsidR="00B64A85" w:rsidRPr="004E2F2E" w:rsidRDefault="00B64A85" w:rsidP="004E2F2E">
            <w:pPr>
              <w:jc w:val="both"/>
              <w:rPr>
                <w:rFonts w:eastAsiaTheme="minorEastAsia"/>
                <w:b/>
                <w:u w:val="single"/>
              </w:rPr>
            </w:pPr>
          </w:p>
          <w:p w:rsidR="008365C9" w:rsidRPr="004E2F2E" w:rsidRDefault="00BA2806" w:rsidP="004E2F2E">
            <w:pPr>
              <w:jc w:val="both"/>
              <w:rPr>
                <w:rFonts w:eastAsiaTheme="minorEastAsia"/>
                <w:b/>
              </w:rPr>
            </w:pPr>
            <w:r w:rsidRPr="004E2F2E">
              <w:rPr>
                <w:rFonts w:eastAsiaTheme="minorEastAsia"/>
              </w:rPr>
              <w:t xml:space="preserve">         </w:t>
            </w:r>
            <w:r w:rsidRPr="004E2F2E">
              <w:rPr>
                <w:rFonts w:eastAsiaTheme="minorEastAsia"/>
                <w:b/>
              </w:rPr>
              <w:t>4</w:t>
            </w:r>
            <w:r w:rsidR="00587DD2" w:rsidRPr="004E2F2E">
              <w:rPr>
                <w:rFonts w:eastAsiaTheme="minorEastAsia"/>
                <w:b/>
              </w:rPr>
              <w:t>.</w:t>
            </w:r>
            <w:r w:rsidR="00587DD2" w:rsidRPr="004E2F2E">
              <w:rPr>
                <w:rFonts w:eastAsiaTheme="minorEastAsia"/>
              </w:rPr>
              <w:t xml:space="preserve"> </w:t>
            </w:r>
            <w:r w:rsidR="00587DD2" w:rsidRPr="004E2F2E">
              <w:rPr>
                <w:rFonts w:eastAsiaTheme="minorEastAsia"/>
                <w:b/>
              </w:rPr>
              <w:t xml:space="preserve">В соответствии ст. 125 Водного кодекса РК в пределах </w:t>
            </w:r>
            <w:proofErr w:type="spellStart"/>
            <w:r w:rsidR="00587DD2" w:rsidRPr="004E2F2E">
              <w:rPr>
                <w:rFonts w:eastAsiaTheme="minorEastAsia"/>
                <w:b/>
              </w:rPr>
              <w:t>водоохранных</w:t>
            </w:r>
            <w:proofErr w:type="spellEnd"/>
            <w:r w:rsidR="00587DD2" w:rsidRPr="004E2F2E">
              <w:rPr>
                <w:rFonts w:eastAsiaTheme="minorEastAsia"/>
                <w:b/>
              </w:rPr>
              <w:t xml:space="preserve"> полос запрещаются: </w:t>
            </w:r>
          </w:p>
          <w:p w:rsidR="00587DD2" w:rsidRPr="004E2F2E" w:rsidRDefault="002432D3" w:rsidP="004E2F2E">
            <w:pPr>
              <w:jc w:val="both"/>
              <w:rPr>
                <w:rFonts w:eastAsiaTheme="minorEastAsia"/>
              </w:rPr>
            </w:pPr>
            <w:r w:rsidRPr="004E2F2E">
              <w:rPr>
                <w:rFonts w:eastAsiaTheme="minorEastAsia"/>
              </w:rPr>
              <w:t xml:space="preserve">         </w:t>
            </w:r>
            <w:r w:rsidR="00587DD2" w:rsidRPr="004E2F2E">
              <w:rPr>
                <w:rFonts w:eastAsiaTheme="minorEastAsia"/>
              </w:rPr>
              <w:t>1-1) хозяйственная и иная деятельность, ухудшающая качественное и гидрологическое состояние (загрязнение, засорение, истощение) водных объектов;</w:t>
            </w:r>
            <w:proofErr w:type="gramStart"/>
            <w:r w:rsidR="00587DD2" w:rsidRPr="004E2F2E">
              <w:rPr>
                <w:rFonts w:eastAsiaTheme="minorEastAsia"/>
              </w:rPr>
              <w:t xml:space="preserve">1-2)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промыслового рыболовства, </w:t>
            </w:r>
            <w:proofErr w:type="spellStart"/>
            <w:r w:rsidR="00587DD2" w:rsidRPr="004E2F2E">
              <w:rPr>
                <w:rFonts w:eastAsiaTheme="minorEastAsia"/>
              </w:rPr>
              <w:t>рыбохозяйственных</w:t>
            </w:r>
            <w:proofErr w:type="spellEnd"/>
            <w:r w:rsidR="00587DD2" w:rsidRPr="004E2F2E">
              <w:rPr>
                <w:rFonts w:eastAsiaTheme="minorEastAsia"/>
              </w:rPr>
              <w:t xml:space="preserve"> технологических водоемов, объектов по использованию возобновляемых источников энергии (гидродинамической энергии воды), а также рекреационных зон на водном объекте, без строительства зданий и сооружений досугового и</w:t>
            </w:r>
            <w:proofErr w:type="gramEnd"/>
            <w:r w:rsidR="00587DD2" w:rsidRPr="004E2F2E">
              <w:rPr>
                <w:rFonts w:eastAsiaTheme="minorEastAsia"/>
              </w:rPr>
              <w:t xml:space="preserve"> (</w:t>
            </w:r>
            <w:proofErr w:type="gramStart"/>
            <w:r w:rsidR="00587DD2" w:rsidRPr="004E2F2E">
              <w:rPr>
                <w:rFonts w:eastAsiaTheme="minorEastAsia"/>
              </w:rPr>
              <w:t xml:space="preserve">или) оздоровительного назначения. 2-2) В пределах </w:t>
            </w:r>
            <w:proofErr w:type="spellStart"/>
            <w:r w:rsidR="00587DD2" w:rsidRPr="004E2F2E">
              <w:rPr>
                <w:rFonts w:eastAsiaTheme="minorEastAsia"/>
              </w:rPr>
              <w:t>водоохранных</w:t>
            </w:r>
            <w:proofErr w:type="spellEnd"/>
            <w:r w:rsidR="00587DD2" w:rsidRPr="004E2F2E">
              <w:rPr>
                <w:rFonts w:eastAsiaTheme="minorEastAsia"/>
              </w:rPr>
              <w:t xml:space="preserve"> зон запрещаются проведение реконструкции зданий, сооружений, коммуникаций и других объектов, а также </w:t>
            </w:r>
            <w:r w:rsidR="00587DD2" w:rsidRPr="004E2F2E">
              <w:rPr>
                <w:rFonts w:eastAsiaTheme="minorEastAsia"/>
              </w:rPr>
              <w:lastRenderedPageBreak/>
              <w:t xml:space="preserve">производство </w:t>
            </w:r>
            <w:r w:rsidR="00587DD2" w:rsidRPr="004E2F2E">
              <w:rPr>
                <w:rFonts w:eastAsiaTheme="minorEastAsia"/>
                <w:b/>
                <w:u w:val="single"/>
              </w:rPr>
              <w:t>строительных, дноуглубительных</w:t>
            </w:r>
            <w:r w:rsidR="00587DD2" w:rsidRPr="004E2F2E">
              <w:rPr>
                <w:rFonts w:eastAsiaTheme="minorEastAsia"/>
                <w:b/>
              </w:rPr>
              <w:t xml:space="preserve"> </w:t>
            </w:r>
            <w:r w:rsidR="00587DD2" w:rsidRPr="004E2F2E">
              <w:rPr>
                <w:rFonts w:eastAsiaTheme="minorEastAsia"/>
              </w:rPr>
              <w:t>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бассейновыми инспекциями, уполномоченным государственным органом в области охраны окружающей среды, государственным</w:t>
            </w:r>
            <w:proofErr w:type="gramEnd"/>
            <w:r w:rsidR="00587DD2" w:rsidRPr="004E2F2E">
              <w:rPr>
                <w:rFonts w:eastAsiaTheme="minorEastAsia"/>
              </w:rPr>
              <w:t xml:space="preserve"> органом в сфере санитарно-эпидемиологического благополучия населения и другими заинтересованными органами. Проекты строительства транспортных или инженерных коммуникаций через территорию водных объектов должны предусматривать проведение мероприятий, обеспечивающих пропуск паводковых вод, режим эксплуатации водных объектов, предотвращение загрязнения, засорения и истощения вод, предупреждение их вредного воздействия. </w:t>
            </w:r>
          </w:p>
          <w:p w:rsidR="00587DD2" w:rsidRPr="004E2F2E" w:rsidRDefault="006E457A" w:rsidP="004E2F2E">
            <w:pPr>
              <w:jc w:val="both"/>
              <w:rPr>
                <w:rFonts w:eastAsiaTheme="minorEastAsia"/>
                <w:b/>
              </w:rPr>
            </w:pPr>
            <w:r>
              <w:rPr>
                <w:rFonts w:eastAsiaTheme="minorEastAsia"/>
                <w:b/>
              </w:rPr>
              <w:t xml:space="preserve">        </w:t>
            </w:r>
            <w:r w:rsidR="00587DD2" w:rsidRPr="004E2F2E">
              <w:rPr>
                <w:rFonts w:eastAsiaTheme="minorEastAsia"/>
                <w:b/>
              </w:rPr>
              <w:t>Указанный проект подлежат согласованию с бассейновыми инспекциями, уполномоченным государственным органом в области охраны окружающей среды, уполномоченным органом по изучению недр, государственным органом в сфер</w:t>
            </w:r>
            <w:r w:rsidR="008365C9" w:rsidRPr="004E2F2E">
              <w:rPr>
                <w:rFonts w:eastAsiaTheme="minorEastAsia"/>
                <w:b/>
              </w:rPr>
              <w:t xml:space="preserve">е санитарно-эпидемиологического </w:t>
            </w:r>
            <w:r w:rsidR="00587DD2" w:rsidRPr="004E2F2E">
              <w:rPr>
                <w:rFonts w:eastAsiaTheme="minorEastAsia"/>
                <w:b/>
              </w:rPr>
              <w:t xml:space="preserve">благополучия населения. </w:t>
            </w:r>
          </w:p>
          <w:p w:rsidR="00587DD2" w:rsidRPr="004E2F2E" w:rsidRDefault="006E457A" w:rsidP="004E2F2E">
            <w:pPr>
              <w:jc w:val="both"/>
              <w:rPr>
                <w:rFonts w:eastAsiaTheme="minorEastAsia"/>
                <w:b/>
              </w:rPr>
            </w:pPr>
            <w:r w:rsidRPr="006E457A">
              <w:rPr>
                <w:rFonts w:eastAsiaTheme="minorEastAsia"/>
                <w:b/>
              </w:rPr>
              <w:t xml:space="preserve">       </w:t>
            </w:r>
            <w:r w:rsidR="00587DD2" w:rsidRPr="004E2F2E">
              <w:rPr>
                <w:rFonts w:eastAsiaTheme="minorEastAsia"/>
                <w:b/>
                <w:u w:val="single"/>
              </w:rPr>
              <w:t xml:space="preserve">Однако </w:t>
            </w:r>
            <w:r w:rsidR="00102F82" w:rsidRPr="004E2F2E">
              <w:rPr>
                <w:rFonts w:eastAsiaTheme="minorEastAsia"/>
                <w:b/>
                <w:u w:val="single"/>
              </w:rPr>
              <w:t>согласование</w:t>
            </w:r>
            <w:r w:rsidR="00587DD2" w:rsidRPr="004E2F2E">
              <w:rPr>
                <w:rFonts w:eastAsiaTheme="minorEastAsia"/>
                <w:b/>
                <w:u w:val="single"/>
              </w:rPr>
              <w:t xml:space="preserve"> данного проекта с государственным органом в сфере санитарно-эпидемиологического благополучия населения не пред</w:t>
            </w:r>
            <w:r w:rsidR="001D5DCB" w:rsidRPr="004E2F2E">
              <w:rPr>
                <w:rFonts w:eastAsiaTheme="minorEastAsia"/>
                <w:b/>
                <w:u w:val="single"/>
              </w:rPr>
              <w:t>о</w:t>
            </w:r>
            <w:r w:rsidR="00587DD2" w:rsidRPr="004E2F2E">
              <w:rPr>
                <w:rFonts w:eastAsiaTheme="minorEastAsia"/>
                <w:b/>
                <w:u w:val="single"/>
              </w:rPr>
              <w:t>ставлено</w:t>
            </w:r>
            <w:r w:rsidR="00587DD2" w:rsidRPr="004E2F2E">
              <w:rPr>
                <w:rFonts w:eastAsiaTheme="minorEastAsia"/>
                <w:b/>
              </w:rPr>
              <w:t>.</w:t>
            </w:r>
          </w:p>
          <w:p w:rsidR="008365C9" w:rsidRPr="004E2F2E" w:rsidRDefault="006E457A" w:rsidP="004E2F2E">
            <w:pPr>
              <w:jc w:val="both"/>
            </w:pPr>
            <w:r>
              <w:rPr>
                <w:b/>
              </w:rPr>
              <w:t xml:space="preserve">      </w:t>
            </w:r>
            <w:r w:rsidR="008365C9" w:rsidRPr="004E2F2E">
              <w:rPr>
                <w:b/>
              </w:rPr>
              <w:t>Ответ</w:t>
            </w:r>
            <w:r w:rsidR="002432D3" w:rsidRPr="004E2F2E">
              <w:rPr>
                <w:b/>
              </w:rPr>
              <w:t xml:space="preserve">: </w:t>
            </w:r>
            <w:r w:rsidR="002432D3" w:rsidRPr="004E2F2E">
              <w:t>У</w:t>
            </w:r>
            <w:r w:rsidR="008365C9" w:rsidRPr="004E2F2E">
              <w:t xml:space="preserve">часток проведения ремонтных дноуглубительных работ находится </w:t>
            </w:r>
            <w:r w:rsidR="008365C9" w:rsidRPr="004E2F2E">
              <w:rPr>
                <w:b/>
              </w:rPr>
              <w:t xml:space="preserve">за пределами </w:t>
            </w:r>
            <w:proofErr w:type="spellStart"/>
            <w:r w:rsidR="008365C9" w:rsidRPr="004E2F2E">
              <w:rPr>
                <w:b/>
              </w:rPr>
              <w:t>водоохранных</w:t>
            </w:r>
            <w:proofErr w:type="spellEnd"/>
            <w:r w:rsidR="008365C9" w:rsidRPr="004E2F2E">
              <w:rPr>
                <w:b/>
              </w:rPr>
              <w:t xml:space="preserve"> полос,</w:t>
            </w:r>
            <w:r w:rsidR="008365C9" w:rsidRPr="004E2F2E">
              <w:t xml:space="preserve"> </w:t>
            </w:r>
            <w:r w:rsidR="00BA2806" w:rsidRPr="004E2F2E">
              <w:t xml:space="preserve">зоны временных ограничений </w:t>
            </w:r>
            <w:r w:rsidR="00BA2806" w:rsidRPr="004E2F2E">
              <w:rPr>
                <w:b/>
                <w:u w:val="single"/>
              </w:rPr>
              <w:t>с 1 апреля по 15 июля и особо охраняемых природных территорий</w:t>
            </w:r>
            <w:r w:rsidR="00BA2806" w:rsidRPr="004E2F2E">
              <w:t xml:space="preserve">. </w:t>
            </w:r>
          </w:p>
          <w:p w:rsidR="0059604D" w:rsidRPr="004E2F2E" w:rsidRDefault="006E457A" w:rsidP="004E2F2E">
            <w:pPr>
              <w:jc w:val="both"/>
              <w:rPr>
                <w:b/>
              </w:rPr>
            </w:pPr>
            <w:r w:rsidRPr="006E457A">
              <w:rPr>
                <w:rFonts w:eastAsiaTheme="minorEastAsia"/>
                <w:b/>
              </w:rPr>
              <w:t xml:space="preserve">        </w:t>
            </w:r>
            <w:r w:rsidR="00A5490A" w:rsidRPr="004E2F2E">
              <w:rPr>
                <w:rFonts w:eastAsiaTheme="minorEastAsia"/>
                <w:b/>
                <w:u w:val="single"/>
              </w:rPr>
              <w:t>Замечание не исполнено.</w:t>
            </w:r>
            <w:r w:rsidR="001600EB" w:rsidRPr="004E2F2E">
              <w:t xml:space="preserve"> </w:t>
            </w:r>
            <w:proofErr w:type="gramStart"/>
            <w:r w:rsidR="0059604D" w:rsidRPr="004E2F2E">
              <w:rPr>
                <w:b/>
              </w:rPr>
              <w:t>Инициатору</w:t>
            </w:r>
            <w:r w:rsidR="0059604D" w:rsidRPr="004E2F2E">
              <w:t xml:space="preserve"> н</w:t>
            </w:r>
            <w:r w:rsidR="00BA2806" w:rsidRPr="004E2F2E">
              <w:rPr>
                <w:b/>
              </w:rPr>
              <w:t xml:space="preserve">еобходимо </w:t>
            </w:r>
            <w:r w:rsidR="0059604D" w:rsidRPr="004E2F2E">
              <w:rPr>
                <w:b/>
              </w:rPr>
              <w:t xml:space="preserve">намечаемую деятельность реализовать при наличии соответствующих согласований, предусмотренных Законодательствами Республики Казахстан, в </w:t>
            </w:r>
            <w:proofErr w:type="spellStart"/>
            <w:r w:rsidR="0059604D" w:rsidRPr="004E2F2E">
              <w:rPr>
                <w:b/>
              </w:rPr>
              <w:t>т.ч</w:t>
            </w:r>
            <w:proofErr w:type="spellEnd"/>
            <w:r w:rsidR="0059604D" w:rsidRPr="004E2F2E">
              <w:rPr>
                <w:b/>
              </w:rPr>
              <w:t xml:space="preserve">. согласования с бассейновый инспекции и </w:t>
            </w:r>
            <w:r w:rsidR="0059604D" w:rsidRPr="004E2F2E">
              <w:rPr>
                <w:rFonts w:eastAsiaTheme="minorEastAsia"/>
                <w:b/>
              </w:rPr>
              <w:t>санитарно-эпидемиологического контроля.</w:t>
            </w:r>
            <w:proofErr w:type="gramEnd"/>
          </w:p>
          <w:p w:rsidR="00B64A85" w:rsidRPr="004E2F2E" w:rsidRDefault="006E457A" w:rsidP="004E2F2E">
            <w:pPr>
              <w:jc w:val="both"/>
              <w:rPr>
                <w:b/>
              </w:rPr>
            </w:pPr>
            <w:r>
              <w:rPr>
                <w:b/>
              </w:rPr>
              <w:t xml:space="preserve">       </w:t>
            </w:r>
            <w:r w:rsidR="0059604D" w:rsidRPr="004E2F2E">
              <w:rPr>
                <w:b/>
              </w:rPr>
              <w:t xml:space="preserve">А также, </w:t>
            </w:r>
            <w:r w:rsidR="00BA2806" w:rsidRPr="004E2F2E">
              <w:rPr>
                <w:b/>
              </w:rPr>
              <w:t xml:space="preserve">представить подтверждающие документы, что </w:t>
            </w:r>
            <w:r w:rsidR="002432D3" w:rsidRPr="004E2F2E">
              <w:rPr>
                <w:b/>
              </w:rPr>
              <w:t xml:space="preserve">участок проведения дноуглубительных работ </w:t>
            </w:r>
            <w:r w:rsidR="00A5490A" w:rsidRPr="004E2F2E">
              <w:rPr>
                <w:b/>
              </w:rPr>
              <w:t xml:space="preserve">(северная часть Каспийского моря) не  входит к </w:t>
            </w:r>
            <w:proofErr w:type="spellStart"/>
            <w:r w:rsidR="00A5490A" w:rsidRPr="004E2F2E">
              <w:rPr>
                <w:b/>
                <w:u w:val="single"/>
              </w:rPr>
              <w:t>водоохранном</w:t>
            </w:r>
            <w:proofErr w:type="spellEnd"/>
            <w:r w:rsidR="00A5490A" w:rsidRPr="004E2F2E">
              <w:rPr>
                <w:b/>
                <w:u w:val="single"/>
              </w:rPr>
              <w:t xml:space="preserve"> полосу.</w:t>
            </w:r>
          </w:p>
          <w:p w:rsidR="00B64A85" w:rsidRPr="004E2F2E" w:rsidRDefault="00B64A85" w:rsidP="004E2F2E">
            <w:pPr>
              <w:jc w:val="both"/>
              <w:rPr>
                <w:b/>
              </w:rPr>
            </w:pPr>
          </w:p>
          <w:p w:rsidR="008365C9" w:rsidRPr="004E2F2E" w:rsidRDefault="006E457A" w:rsidP="004E2F2E">
            <w:pPr>
              <w:jc w:val="both"/>
              <w:rPr>
                <w:rFonts w:eastAsiaTheme="minorEastAsia"/>
                <w:color w:val="000000" w:themeColor="text1"/>
              </w:rPr>
            </w:pPr>
            <w:r>
              <w:rPr>
                <w:rFonts w:eastAsiaTheme="minorEastAsia"/>
                <w:color w:val="000000" w:themeColor="text1"/>
              </w:rPr>
              <w:t xml:space="preserve">       </w:t>
            </w:r>
            <w:r w:rsidR="00BA2806" w:rsidRPr="004E2F2E">
              <w:rPr>
                <w:rFonts w:eastAsiaTheme="minorEastAsia"/>
                <w:color w:val="000000" w:themeColor="text1"/>
              </w:rPr>
              <w:t>5</w:t>
            </w:r>
            <w:r w:rsidR="00102F82" w:rsidRPr="004E2F2E">
              <w:rPr>
                <w:rFonts w:eastAsiaTheme="minorEastAsia"/>
                <w:color w:val="000000" w:themeColor="text1"/>
              </w:rPr>
              <w:t xml:space="preserve">. </w:t>
            </w:r>
            <w:r w:rsidR="00587DD2" w:rsidRPr="004E2F2E">
              <w:rPr>
                <w:rFonts w:eastAsiaTheme="minorEastAsia"/>
                <w:color w:val="000000" w:themeColor="text1"/>
              </w:rPr>
              <w:t xml:space="preserve">В проекте ОВОС не имеется данные по </w:t>
            </w:r>
            <w:r w:rsidR="00587DD2" w:rsidRPr="004E2F2E">
              <w:rPr>
                <w:rFonts w:eastAsiaTheme="minorEastAsia"/>
                <w:b/>
                <w:color w:val="000000" w:themeColor="text1"/>
              </w:rPr>
              <w:t>расписаниям движения судов по сезонам</w:t>
            </w:r>
            <w:r w:rsidR="00587DD2" w:rsidRPr="004E2F2E">
              <w:rPr>
                <w:rFonts w:eastAsiaTheme="minorEastAsia"/>
                <w:color w:val="000000" w:themeColor="text1"/>
              </w:rPr>
              <w:t>, а также маршруты следования вспомогательных судов при ремонтных дноуглубительных работах</w:t>
            </w:r>
            <w:r w:rsidR="00C766EC" w:rsidRPr="004E2F2E">
              <w:rPr>
                <w:rFonts w:eastAsiaTheme="minorEastAsia"/>
                <w:color w:val="000000" w:themeColor="text1"/>
              </w:rPr>
              <w:t xml:space="preserve"> на картографических материалах</w:t>
            </w:r>
            <w:r w:rsidR="008365C9" w:rsidRPr="004E2F2E">
              <w:rPr>
                <w:rFonts w:eastAsiaTheme="minorEastAsia"/>
                <w:color w:val="000000" w:themeColor="text1"/>
              </w:rPr>
              <w:t>.</w:t>
            </w:r>
          </w:p>
          <w:p w:rsidR="007929CE" w:rsidRPr="004E2F2E" w:rsidRDefault="006E457A" w:rsidP="004E2F2E">
            <w:pPr>
              <w:jc w:val="both"/>
              <w:rPr>
                <w:rFonts w:eastAsia="ArialMT"/>
                <w:color w:val="000000" w:themeColor="text1"/>
                <w:lang w:eastAsia="en-US"/>
              </w:rPr>
            </w:pPr>
            <w:r w:rsidRPr="006E457A">
              <w:rPr>
                <w:rFonts w:eastAsiaTheme="minorEastAsia"/>
                <w:b/>
                <w:color w:val="000000" w:themeColor="text1"/>
              </w:rPr>
              <w:t xml:space="preserve">      </w:t>
            </w:r>
            <w:r>
              <w:rPr>
                <w:rFonts w:eastAsiaTheme="minorEastAsia"/>
                <w:b/>
                <w:color w:val="000000" w:themeColor="text1"/>
              </w:rPr>
              <w:t xml:space="preserve"> </w:t>
            </w:r>
            <w:r w:rsidR="00A5490A" w:rsidRPr="004E2F2E">
              <w:rPr>
                <w:rFonts w:eastAsiaTheme="minorEastAsia"/>
                <w:b/>
                <w:color w:val="000000" w:themeColor="text1"/>
                <w:u w:val="single"/>
              </w:rPr>
              <w:t>Ответ:</w:t>
            </w:r>
            <w:r w:rsidR="00A5490A" w:rsidRPr="004E2F2E">
              <w:rPr>
                <w:rFonts w:eastAsiaTheme="minorEastAsia"/>
                <w:b/>
                <w:color w:val="000000" w:themeColor="text1"/>
              </w:rPr>
              <w:t xml:space="preserve"> </w:t>
            </w:r>
            <w:r w:rsidR="00A5490A" w:rsidRPr="004E2F2E">
              <w:rPr>
                <w:rFonts w:eastAsiaTheme="minorEastAsia"/>
                <w:color w:val="000000" w:themeColor="text1"/>
              </w:rPr>
              <w:t xml:space="preserve"> </w:t>
            </w:r>
            <w:proofErr w:type="gramStart"/>
            <w:r w:rsidR="00A5490A" w:rsidRPr="004E2F2E">
              <w:rPr>
                <w:rFonts w:eastAsia="ArialMT"/>
                <w:color w:val="000000" w:themeColor="text1"/>
                <w:lang w:eastAsia="en-US"/>
              </w:rPr>
              <w:t>Р</w:t>
            </w:r>
            <w:r w:rsidR="007929CE" w:rsidRPr="004E2F2E">
              <w:rPr>
                <w:rFonts w:eastAsia="ArialMT"/>
                <w:color w:val="000000" w:themeColor="text1"/>
                <w:lang w:eastAsia="en-US"/>
              </w:rPr>
              <w:t>асписание движения судов</w:t>
            </w:r>
            <w:r w:rsidR="001F570A" w:rsidRPr="004E2F2E">
              <w:rPr>
                <w:rFonts w:eastAsia="ArialMT"/>
                <w:color w:val="000000" w:themeColor="text1"/>
                <w:lang w:eastAsia="en-US"/>
              </w:rPr>
              <w:t xml:space="preserve">, </w:t>
            </w:r>
            <w:r w:rsidR="001F570A" w:rsidRPr="004E2F2E">
              <w:rPr>
                <w:rFonts w:eastAsia="ArialMT"/>
                <w:b/>
                <w:color w:val="000000" w:themeColor="text1"/>
                <w:lang w:eastAsia="en-US"/>
              </w:rPr>
              <w:t>м</w:t>
            </w:r>
            <w:r w:rsidR="007929CE" w:rsidRPr="004E2F2E">
              <w:rPr>
                <w:rFonts w:eastAsia="ArialMT"/>
                <w:b/>
                <w:color w:val="000000" w:themeColor="text1"/>
                <w:lang w:eastAsia="en-US"/>
              </w:rPr>
              <w:t xml:space="preserve">обилизация: </w:t>
            </w:r>
            <w:r w:rsidR="001F570A" w:rsidRPr="004E2F2E">
              <w:rPr>
                <w:rFonts w:eastAsia="ArialMT"/>
                <w:b/>
                <w:color w:val="000000" w:themeColor="text1"/>
                <w:lang w:eastAsia="en-US"/>
              </w:rPr>
              <w:t>апрель, д</w:t>
            </w:r>
            <w:r w:rsidR="007929CE" w:rsidRPr="004E2F2E">
              <w:rPr>
                <w:rFonts w:eastAsia="ArialMT"/>
                <w:b/>
                <w:color w:val="000000" w:themeColor="text1"/>
                <w:lang w:eastAsia="en-US"/>
              </w:rPr>
              <w:t>емобилизация: ноябрь</w:t>
            </w:r>
            <w:r w:rsidR="001F570A" w:rsidRPr="004E2F2E">
              <w:rPr>
                <w:rFonts w:eastAsia="ArialMT"/>
                <w:color w:val="000000" w:themeColor="text1"/>
                <w:lang w:eastAsia="en-US"/>
              </w:rPr>
              <w:t>, о</w:t>
            </w:r>
            <w:r w:rsidR="007929CE" w:rsidRPr="004E2F2E">
              <w:rPr>
                <w:rFonts w:eastAsia="ArialMT"/>
                <w:color w:val="000000" w:themeColor="text1"/>
                <w:lang w:eastAsia="en-US"/>
              </w:rPr>
              <w:t>беспечение: один раз в неделю</w:t>
            </w:r>
            <w:r w:rsidR="001F570A" w:rsidRPr="004E2F2E">
              <w:rPr>
                <w:rFonts w:eastAsia="ArialMT"/>
                <w:color w:val="000000" w:themeColor="text1"/>
                <w:lang w:eastAsia="en-US"/>
              </w:rPr>
              <w:t xml:space="preserve">, </w:t>
            </w:r>
            <w:proofErr w:type="spellStart"/>
            <w:r w:rsidR="001F570A" w:rsidRPr="004E2F2E">
              <w:rPr>
                <w:rFonts w:eastAsia="ArialMT"/>
                <w:color w:val="000000" w:themeColor="text1"/>
                <w:lang w:eastAsia="en-US"/>
              </w:rPr>
              <w:t>п</w:t>
            </w:r>
            <w:r w:rsidR="007929CE" w:rsidRPr="004E2F2E">
              <w:rPr>
                <w:rFonts w:eastAsia="ArialMT"/>
                <w:color w:val="000000" w:themeColor="text1"/>
                <w:lang w:eastAsia="en-US"/>
              </w:rPr>
              <w:t>еревахтовка</w:t>
            </w:r>
            <w:proofErr w:type="spellEnd"/>
            <w:r w:rsidR="007929CE" w:rsidRPr="004E2F2E">
              <w:rPr>
                <w:rFonts w:eastAsia="ArialMT"/>
                <w:color w:val="000000" w:themeColor="text1"/>
                <w:lang w:eastAsia="en-US"/>
              </w:rPr>
              <w:t>: один раз в две недели</w:t>
            </w:r>
            <w:r w:rsidR="00C766EC" w:rsidRPr="004E2F2E">
              <w:rPr>
                <w:rFonts w:eastAsia="ArialMT"/>
                <w:color w:val="000000" w:themeColor="text1"/>
                <w:lang w:eastAsia="en-US"/>
              </w:rPr>
              <w:t>).</w:t>
            </w:r>
            <w:proofErr w:type="gramEnd"/>
          </w:p>
          <w:p w:rsidR="00A5490A" w:rsidRPr="004E2F2E" w:rsidRDefault="006E457A" w:rsidP="004E2F2E">
            <w:pPr>
              <w:jc w:val="both"/>
              <w:rPr>
                <w:rFonts w:eastAsia="ArialMT"/>
                <w:b/>
                <w:color w:val="000000" w:themeColor="text1"/>
                <w:u w:val="single"/>
                <w:lang w:eastAsia="en-US"/>
              </w:rPr>
            </w:pPr>
            <w:r w:rsidRPr="006E457A">
              <w:rPr>
                <w:rFonts w:eastAsia="ArialMT"/>
                <w:b/>
                <w:color w:val="000000" w:themeColor="text1"/>
                <w:lang w:eastAsia="en-US"/>
              </w:rPr>
              <w:t xml:space="preserve">      </w:t>
            </w:r>
            <w:r>
              <w:rPr>
                <w:rFonts w:eastAsia="ArialMT"/>
                <w:b/>
                <w:color w:val="000000" w:themeColor="text1"/>
                <w:u w:val="single"/>
                <w:lang w:eastAsia="en-US"/>
              </w:rPr>
              <w:t xml:space="preserve"> </w:t>
            </w:r>
            <w:r w:rsidR="00A5490A" w:rsidRPr="004E2F2E">
              <w:rPr>
                <w:rFonts w:eastAsia="ArialMT"/>
                <w:b/>
                <w:color w:val="000000" w:themeColor="text1"/>
                <w:u w:val="single"/>
                <w:lang w:eastAsia="en-US"/>
              </w:rPr>
              <w:t>Замечание принимается частично, необходимо дополнить.</w:t>
            </w:r>
          </w:p>
          <w:p w:rsidR="006E457A" w:rsidRPr="004E2F2E" w:rsidRDefault="006E457A" w:rsidP="004E2F2E">
            <w:pPr>
              <w:jc w:val="both"/>
              <w:rPr>
                <w:rFonts w:eastAsia="ArialMT"/>
                <w:b/>
                <w:lang w:eastAsia="en-US"/>
              </w:rPr>
            </w:pPr>
          </w:p>
          <w:p w:rsidR="00587DD2" w:rsidRPr="004E2F2E" w:rsidRDefault="006E457A" w:rsidP="004E2F2E">
            <w:pPr>
              <w:jc w:val="both"/>
              <w:rPr>
                <w:rFonts w:eastAsiaTheme="minorEastAsia"/>
                <w:b/>
                <w:u w:val="single"/>
              </w:rPr>
            </w:pPr>
            <w:r>
              <w:rPr>
                <w:rFonts w:eastAsiaTheme="minorEastAsia"/>
                <w:b/>
              </w:rPr>
              <w:t xml:space="preserve">       </w:t>
            </w:r>
            <w:r w:rsidR="00BA2806" w:rsidRPr="004E2F2E">
              <w:rPr>
                <w:rFonts w:eastAsiaTheme="minorEastAsia"/>
                <w:b/>
              </w:rPr>
              <w:t>6</w:t>
            </w:r>
            <w:r w:rsidR="00587DD2" w:rsidRPr="004E2F2E">
              <w:rPr>
                <w:rFonts w:eastAsiaTheme="minorEastAsia"/>
                <w:b/>
              </w:rPr>
              <w:t>.</w:t>
            </w:r>
            <w:r w:rsidR="00587DD2" w:rsidRPr="004E2F2E">
              <w:rPr>
                <w:rFonts w:eastAsiaTheme="minorEastAsia"/>
              </w:rPr>
              <w:t xml:space="preserve"> В соответствии п.7. ст.</w:t>
            </w:r>
            <w:r w:rsidR="001600EB" w:rsidRPr="004E2F2E">
              <w:rPr>
                <w:rFonts w:eastAsiaTheme="minorEastAsia"/>
              </w:rPr>
              <w:t xml:space="preserve"> </w:t>
            </w:r>
            <w:r w:rsidR="00587DD2" w:rsidRPr="004E2F2E">
              <w:rPr>
                <w:rFonts w:eastAsiaTheme="minorEastAsia"/>
              </w:rPr>
              <w:t>278 Кодекса, шумы и вибрация от судов не должны превышать предельно допустимые уровни шума, установленные санитарно-</w:t>
            </w:r>
            <w:r w:rsidR="00587DD2" w:rsidRPr="004E2F2E">
              <w:rPr>
                <w:rFonts w:eastAsiaTheme="minorEastAsia"/>
              </w:rPr>
              <w:lastRenderedPageBreak/>
              <w:t xml:space="preserve">эпидемиологическими правилами и нормами, гигиеническими нормативами. В таблице 5.5-2 уровень шума </w:t>
            </w:r>
            <w:r w:rsidR="00587DD2" w:rsidRPr="004E2F2E">
              <w:rPr>
                <w:rFonts w:eastAsiaTheme="minorEastAsia"/>
                <w:b/>
                <w:u w:val="single"/>
              </w:rPr>
              <w:t xml:space="preserve">от судна доставки рабочих составляет 110 </w:t>
            </w:r>
            <w:proofErr w:type="spellStart"/>
            <w:r w:rsidR="00587DD2" w:rsidRPr="004E2F2E">
              <w:rPr>
                <w:rFonts w:eastAsiaTheme="minorEastAsia"/>
                <w:b/>
                <w:u w:val="single"/>
              </w:rPr>
              <w:t>дБА</w:t>
            </w:r>
            <w:proofErr w:type="spellEnd"/>
            <w:r w:rsidR="00587DD2" w:rsidRPr="004E2F2E">
              <w:rPr>
                <w:rFonts w:eastAsiaTheme="minorEastAsia"/>
                <w:b/>
                <w:u w:val="single"/>
              </w:rPr>
              <w:t xml:space="preserve">. </w:t>
            </w:r>
          </w:p>
          <w:p w:rsidR="00436360" w:rsidRPr="004E2F2E" w:rsidRDefault="00587DD2" w:rsidP="004E2F2E">
            <w:pPr>
              <w:jc w:val="both"/>
              <w:rPr>
                <w:color w:val="000000" w:themeColor="text1"/>
              </w:rPr>
            </w:pPr>
            <w:r w:rsidRPr="004E2F2E">
              <w:tab/>
            </w:r>
            <w:r w:rsidRPr="004E2F2E">
              <w:rPr>
                <w:color w:val="000000" w:themeColor="text1"/>
              </w:rPr>
              <w:t>В соответствии Приказа Министра сельского хозяй</w:t>
            </w:r>
            <w:r w:rsidR="001600EB" w:rsidRPr="004E2F2E">
              <w:rPr>
                <w:color w:val="000000" w:themeColor="text1"/>
              </w:rPr>
              <w:t>ства РК от 7 октября 2015 года</w:t>
            </w:r>
            <w:r w:rsidRPr="004E2F2E">
              <w:rPr>
                <w:color w:val="000000" w:themeColor="text1"/>
              </w:rPr>
              <w:t xml:space="preserve"> №18-02/899 «Об утверждении норм шумовых и иных акустических воздействий искусственного происхождения», допустимые значения уровней звукового давления </w:t>
            </w:r>
            <w:r w:rsidRPr="004E2F2E">
              <w:rPr>
                <w:b/>
                <w:color w:val="000000" w:themeColor="text1"/>
                <w:u w:val="single"/>
              </w:rPr>
              <w:t xml:space="preserve">на территории государственных природных заповедников составляет не более 50 </w:t>
            </w:r>
            <w:proofErr w:type="spellStart"/>
            <w:r w:rsidRPr="004E2F2E">
              <w:rPr>
                <w:b/>
                <w:color w:val="000000" w:themeColor="text1"/>
                <w:u w:val="single"/>
              </w:rPr>
              <w:t>дБА</w:t>
            </w:r>
            <w:proofErr w:type="spellEnd"/>
            <w:r w:rsidRPr="004E2F2E">
              <w:rPr>
                <w:color w:val="000000" w:themeColor="text1"/>
              </w:rPr>
              <w:t xml:space="preserve">. </w:t>
            </w:r>
          </w:p>
          <w:p w:rsidR="00587DD2" w:rsidRPr="004E2F2E" w:rsidRDefault="003D1B59" w:rsidP="004E2F2E">
            <w:pPr>
              <w:jc w:val="both"/>
              <w:rPr>
                <w:b/>
              </w:rPr>
            </w:pPr>
            <w:r w:rsidRPr="004E2F2E">
              <w:t xml:space="preserve">        </w:t>
            </w:r>
            <w:r w:rsidR="00587DD2" w:rsidRPr="004E2F2E">
              <w:t xml:space="preserve">Уровень шума от судна доставки </w:t>
            </w:r>
            <w:proofErr w:type="gramStart"/>
            <w:r w:rsidR="00587DD2" w:rsidRPr="004E2F2E">
              <w:t>рабочих</w:t>
            </w:r>
            <w:proofErr w:type="gramEnd"/>
            <w:r w:rsidR="00587DD2" w:rsidRPr="004E2F2E">
              <w:t xml:space="preserve"> представленный в таблице 5.5-2 превышает </w:t>
            </w:r>
            <w:r w:rsidR="00587DD2" w:rsidRPr="004E2F2E">
              <w:rPr>
                <w:b/>
              </w:rPr>
              <w:t>на 2,2 раза от нормы.</w:t>
            </w:r>
          </w:p>
          <w:p w:rsidR="00FC6EA2" w:rsidRPr="004E2F2E" w:rsidRDefault="00FC6EA2" w:rsidP="004E2F2E">
            <w:pPr>
              <w:jc w:val="both"/>
              <w:rPr>
                <w:rFonts w:eastAsia="ArialMT"/>
                <w:lang w:eastAsia="en-US"/>
              </w:rPr>
            </w:pPr>
            <w:r w:rsidRPr="004E2F2E">
              <w:rPr>
                <w:b/>
              </w:rPr>
              <w:t xml:space="preserve">           </w:t>
            </w:r>
            <w:r w:rsidRPr="004E2F2E">
              <w:rPr>
                <w:b/>
                <w:u w:val="single"/>
              </w:rPr>
              <w:t>Ответ:</w:t>
            </w:r>
            <w:r w:rsidRPr="004E2F2E">
              <w:rPr>
                <w:b/>
              </w:rPr>
              <w:t xml:space="preserve"> </w:t>
            </w:r>
            <w:r w:rsidR="005A5F87" w:rsidRPr="004E2F2E">
              <w:t>Согласно закону РК от 7 июля 2006 года</w:t>
            </w:r>
            <w:r w:rsidR="005A5F87" w:rsidRPr="004E2F2E">
              <w:rPr>
                <w:u w:val="single"/>
              </w:rPr>
              <w:t xml:space="preserve"> </w:t>
            </w:r>
            <w:r w:rsidR="005A5F87" w:rsidRPr="004E2F2E">
              <w:t>№175 «Об особо охраняемых природных территориях», северная часть Каспийского моря</w:t>
            </w:r>
            <w:r w:rsidR="005A5F87" w:rsidRPr="004E2F2E">
              <w:rPr>
                <w:b/>
              </w:rPr>
              <w:t xml:space="preserve"> </w:t>
            </w:r>
            <w:r w:rsidR="005A5F87" w:rsidRPr="004E2F2E">
              <w:t xml:space="preserve">не относится к государственным природным заповедникам. </w:t>
            </w:r>
            <w:r w:rsidR="005A5F87" w:rsidRPr="004E2F2E">
              <w:rPr>
                <w:rFonts w:eastAsia="ArialMT"/>
                <w:lang w:eastAsia="en-US"/>
              </w:rPr>
              <w:t xml:space="preserve">Соответственно, предельный уровень шума в 50 </w:t>
            </w:r>
            <w:proofErr w:type="spellStart"/>
            <w:r w:rsidR="005A5F87" w:rsidRPr="004E2F2E">
              <w:rPr>
                <w:rFonts w:eastAsia="ArialMT"/>
                <w:lang w:eastAsia="en-US"/>
              </w:rPr>
              <w:t>дБА</w:t>
            </w:r>
            <w:proofErr w:type="spellEnd"/>
            <w:r w:rsidR="005A5F87" w:rsidRPr="004E2F2E">
              <w:rPr>
                <w:rFonts w:eastAsia="ArialMT"/>
                <w:lang w:eastAsia="en-US"/>
              </w:rPr>
              <w:t xml:space="preserve">, </w:t>
            </w:r>
            <w:proofErr w:type="gramStart"/>
            <w:r w:rsidR="005A5F87" w:rsidRPr="004E2F2E">
              <w:rPr>
                <w:rFonts w:eastAsia="ArialMT"/>
                <w:lang w:eastAsia="en-US"/>
              </w:rPr>
              <w:t>согласно Приказа</w:t>
            </w:r>
            <w:proofErr w:type="gramEnd"/>
            <w:r w:rsidR="005A5F87" w:rsidRPr="004E2F2E">
              <w:rPr>
                <w:rFonts w:eastAsia="ArialMT"/>
                <w:lang w:eastAsia="en-US"/>
              </w:rPr>
              <w:t xml:space="preserve"> Министра сельского хозяйства РК от 7 октября 2015 года № 18-02/899 «Об утверждении норм шумовых и иных акустических воздействий искусственного происхождения», не применим для данного проекта. В таблице 5.5-5 представлен перечень источников шумового воздействия для атмосферного воздуха в период проведения ремонтных дноуглубительных работ. Таблица 5.5-2 была взята из проектов аналогов и ее данные показывают уровни подводного шума от судов, техники и оборудования.</w:t>
            </w:r>
          </w:p>
          <w:p w:rsidR="005A5F87" w:rsidRPr="004E2F2E" w:rsidRDefault="005A5F87" w:rsidP="004E2F2E">
            <w:pPr>
              <w:jc w:val="both"/>
              <w:rPr>
                <w:lang w:eastAsia="en-US"/>
              </w:rPr>
            </w:pPr>
            <w:r w:rsidRPr="004E2F2E">
              <w:rPr>
                <w:b/>
              </w:rPr>
              <w:t xml:space="preserve">          </w:t>
            </w:r>
            <w:r w:rsidRPr="004E2F2E">
              <w:rPr>
                <w:b/>
                <w:u w:val="single"/>
              </w:rPr>
              <w:t xml:space="preserve"> Замечание н</w:t>
            </w:r>
            <w:r w:rsidR="009B4127" w:rsidRPr="004E2F2E">
              <w:rPr>
                <w:b/>
                <w:u w:val="single"/>
              </w:rPr>
              <w:t>е исполнено</w:t>
            </w:r>
            <w:r w:rsidR="009B4127" w:rsidRPr="004E2F2E">
              <w:rPr>
                <w:b/>
              </w:rPr>
              <w:t xml:space="preserve">. </w:t>
            </w:r>
            <w:proofErr w:type="gramStart"/>
            <w:r w:rsidRPr="004E2F2E">
              <w:t>Согласно п. 1 статьи 73 закону РК от 7 июля 2006 года №175 «Об особо охраняемых природных территориях»,</w:t>
            </w:r>
            <w:r w:rsidRPr="004E2F2E">
              <w:rPr>
                <w:b/>
              </w:rPr>
              <w:t xml:space="preserve"> </w:t>
            </w:r>
            <w:r w:rsidRPr="004E2F2E">
              <w:rPr>
                <w:b/>
                <w:lang w:eastAsia="en-US"/>
              </w:rPr>
              <w:t>акватория восточной части Северного Каспия</w:t>
            </w:r>
            <w:r w:rsidRPr="004E2F2E">
              <w:rPr>
                <w:lang w:eastAsia="en-US"/>
              </w:rPr>
              <w:t xml:space="preserve"> с дельтами рек Волги (в пределах Республики Казахстан) и Урала </w:t>
            </w:r>
            <w:r w:rsidRPr="004E2F2E">
              <w:rPr>
                <w:b/>
                <w:u w:val="single"/>
                <w:lang w:eastAsia="en-US"/>
              </w:rPr>
              <w:t>входит в государственную заповедную зону в северной части Каспийского моря</w:t>
            </w:r>
            <w:r w:rsidRPr="004E2F2E">
              <w:rPr>
                <w:lang w:eastAsia="en-US"/>
              </w:rPr>
              <w:t>, предназначенную для сохранения рыбных запасов, обеспечения оптимальных условий обитания и естественного воспроизводства осетровых и других ценных видов</w:t>
            </w:r>
            <w:proofErr w:type="gramEnd"/>
            <w:r w:rsidRPr="004E2F2E">
              <w:rPr>
                <w:lang w:eastAsia="en-US"/>
              </w:rPr>
              <w:t xml:space="preserve"> рыб</w:t>
            </w:r>
            <w:r w:rsidR="00AD425F" w:rsidRPr="004E2F2E">
              <w:rPr>
                <w:lang w:eastAsia="en-US"/>
              </w:rPr>
              <w:t xml:space="preserve"> (</w:t>
            </w:r>
            <w:r w:rsidR="00AD425F" w:rsidRPr="004E2F2E">
              <w:rPr>
                <w:i/>
                <w:lang w:eastAsia="en-US"/>
              </w:rPr>
              <w:t>сноска</w:t>
            </w:r>
            <w:proofErr w:type="gramStart"/>
            <w:r w:rsidR="00AD425F" w:rsidRPr="004E2F2E">
              <w:rPr>
                <w:i/>
                <w:lang w:eastAsia="en-US"/>
              </w:rPr>
              <w:t>.</w:t>
            </w:r>
            <w:proofErr w:type="gramEnd"/>
            <w:r w:rsidR="00AD425F" w:rsidRPr="004E2F2E">
              <w:rPr>
                <w:i/>
                <w:lang w:eastAsia="en-US"/>
              </w:rPr>
              <w:t xml:space="preserve"> </w:t>
            </w:r>
            <w:proofErr w:type="gramStart"/>
            <w:r w:rsidR="00AD425F" w:rsidRPr="004E2F2E">
              <w:rPr>
                <w:i/>
                <w:lang w:eastAsia="en-US"/>
              </w:rPr>
              <w:t>с</w:t>
            </w:r>
            <w:proofErr w:type="gramEnd"/>
            <w:r w:rsidR="00AD425F" w:rsidRPr="004E2F2E">
              <w:rPr>
                <w:i/>
                <w:lang w:eastAsia="en-US"/>
              </w:rPr>
              <w:t>татья 73 с изменениями, внесенными Законом РК от 9 января 2007 года №213</w:t>
            </w:r>
            <w:r w:rsidR="00AD425F" w:rsidRPr="004E2F2E">
              <w:rPr>
                <w:lang w:eastAsia="en-US"/>
              </w:rPr>
              <w:t>)</w:t>
            </w:r>
            <w:r w:rsidRPr="004E2F2E">
              <w:rPr>
                <w:lang w:eastAsia="en-US"/>
              </w:rPr>
              <w:t>.</w:t>
            </w:r>
          </w:p>
          <w:p w:rsidR="005A5F87" w:rsidRPr="004E2F2E" w:rsidRDefault="005A5F87" w:rsidP="004E2F2E">
            <w:pPr>
              <w:jc w:val="both"/>
              <w:rPr>
                <w:b/>
                <w:u w:val="single"/>
                <w:lang w:eastAsia="en-US"/>
              </w:rPr>
            </w:pPr>
            <w:bookmarkStart w:id="0" w:name="z302"/>
            <w:r w:rsidRPr="004E2F2E">
              <w:rPr>
                <w:lang w:val="en-US" w:eastAsia="en-US"/>
              </w:rPr>
              <w:t>     </w:t>
            </w:r>
            <w:r w:rsidRPr="004E2F2E">
              <w:rPr>
                <w:lang w:eastAsia="en-US"/>
              </w:rPr>
              <w:t xml:space="preserve"> </w:t>
            </w:r>
            <w:r w:rsidR="00AD425F" w:rsidRPr="004E2F2E">
              <w:rPr>
                <w:lang w:eastAsia="en-US"/>
              </w:rPr>
              <w:t xml:space="preserve">   </w:t>
            </w:r>
            <w:r w:rsidR="00AD425F" w:rsidRPr="004E2F2E">
              <w:rPr>
                <w:b/>
                <w:u w:val="single"/>
                <w:lang w:eastAsia="en-US"/>
              </w:rPr>
              <w:t xml:space="preserve">Необходимо устранить. </w:t>
            </w:r>
          </w:p>
          <w:bookmarkEnd w:id="0"/>
          <w:p w:rsidR="00BA2806" w:rsidRPr="004E2F2E" w:rsidRDefault="00BA2806" w:rsidP="004E2F2E">
            <w:pPr>
              <w:jc w:val="both"/>
              <w:rPr>
                <w:b/>
              </w:rPr>
            </w:pPr>
          </w:p>
          <w:p w:rsidR="00211552" w:rsidRPr="004E2F2E" w:rsidRDefault="006E457A" w:rsidP="004E2F2E">
            <w:pPr>
              <w:jc w:val="both"/>
              <w:rPr>
                <w:rFonts w:eastAsiaTheme="minorEastAsia"/>
                <w:b/>
              </w:rPr>
            </w:pPr>
            <w:r>
              <w:rPr>
                <w:rFonts w:eastAsiaTheme="minorEastAsia"/>
                <w:b/>
              </w:rPr>
              <w:t xml:space="preserve">        </w:t>
            </w:r>
            <w:r w:rsidR="00AD425F" w:rsidRPr="004E2F2E">
              <w:rPr>
                <w:rFonts w:eastAsiaTheme="minorEastAsia"/>
                <w:b/>
              </w:rPr>
              <w:t>7</w:t>
            </w:r>
            <w:r w:rsidR="00A743D2" w:rsidRPr="004E2F2E">
              <w:rPr>
                <w:rFonts w:eastAsiaTheme="minorEastAsia"/>
                <w:b/>
              </w:rPr>
              <w:t>.</w:t>
            </w:r>
            <w:r>
              <w:rPr>
                <w:rFonts w:eastAsiaTheme="minorEastAsia"/>
                <w:b/>
              </w:rPr>
              <w:t xml:space="preserve"> </w:t>
            </w:r>
            <w:r w:rsidR="00587DD2" w:rsidRPr="004E2F2E">
              <w:rPr>
                <w:rFonts w:eastAsiaTheme="minorEastAsia"/>
              </w:rPr>
              <w:t xml:space="preserve">Дноуглубительные работы сопровождаются повышенной мутностью воды, наносящей большой ущерб рыбным ресурсам, икры, личинок, молоди и кормовых баз. </w:t>
            </w:r>
            <w:r w:rsidR="00587DD2" w:rsidRPr="004E2F2E">
              <w:rPr>
                <w:rFonts w:eastAsiaTheme="minorEastAsia"/>
              </w:rPr>
              <w:tab/>
            </w:r>
            <w:r w:rsidR="00587DD2" w:rsidRPr="004E2F2E">
              <w:rPr>
                <w:rFonts w:eastAsiaTheme="minorEastAsia"/>
                <w:b/>
              </w:rPr>
              <w:t>Проектом ОВОС не учтены сроки восстановления кормовой базы и экосистемы Каспийского моря.</w:t>
            </w:r>
          </w:p>
          <w:p w:rsidR="00A743D2" w:rsidRPr="004E2F2E" w:rsidRDefault="00A743D2" w:rsidP="004E2F2E">
            <w:pPr>
              <w:jc w:val="both"/>
              <w:rPr>
                <w:rFonts w:eastAsia="ArialMT"/>
                <w:lang w:eastAsia="en-US"/>
              </w:rPr>
            </w:pPr>
            <w:r w:rsidRPr="004E2F2E">
              <w:rPr>
                <w:rFonts w:eastAsiaTheme="minorEastAsia"/>
              </w:rPr>
              <w:t xml:space="preserve">           </w:t>
            </w:r>
            <w:r w:rsidR="00AD425F" w:rsidRPr="004E2F2E">
              <w:rPr>
                <w:rFonts w:eastAsiaTheme="minorEastAsia"/>
                <w:b/>
                <w:u w:val="single"/>
              </w:rPr>
              <w:t>Ответ:</w:t>
            </w:r>
            <w:r w:rsidR="00AD425F" w:rsidRPr="004E2F2E">
              <w:rPr>
                <w:rFonts w:eastAsiaTheme="minorEastAsia"/>
              </w:rPr>
              <w:t xml:space="preserve"> В </w:t>
            </w:r>
            <w:r w:rsidRPr="004E2F2E">
              <w:rPr>
                <w:rFonts w:eastAsia="ArialMT"/>
                <w:lang w:eastAsia="en-US"/>
              </w:rPr>
              <w:t>ходе ремонтного дноуглубления воздействие на бентосные организмы будет оказано на ранее углубленном морском дне и участках под отвалы общей площадью 22,86 км</w:t>
            </w:r>
            <w:proofErr w:type="gramStart"/>
            <w:r w:rsidRPr="004E2F2E">
              <w:rPr>
                <w:rFonts w:eastAsia="ArialMT"/>
                <w:vertAlign w:val="superscript"/>
                <w:lang w:eastAsia="en-US"/>
              </w:rPr>
              <w:t>2</w:t>
            </w:r>
            <w:proofErr w:type="gramEnd"/>
            <w:r w:rsidR="00AD425F" w:rsidRPr="004E2F2E">
              <w:rPr>
                <w:rFonts w:eastAsia="ArialMT"/>
                <w:lang w:eastAsia="en-US"/>
              </w:rPr>
              <w:t xml:space="preserve">, что составляет - </w:t>
            </w:r>
            <w:r w:rsidRPr="004E2F2E">
              <w:rPr>
                <w:rFonts w:eastAsia="ArialMT"/>
                <w:lang w:eastAsia="en-US"/>
              </w:rPr>
              <w:t>0,024% от общей площади северо-восточного сектора Каспийского моря.</w:t>
            </w:r>
          </w:p>
          <w:p w:rsidR="00A743D2" w:rsidRPr="004E2F2E" w:rsidRDefault="00A743D2" w:rsidP="004E2F2E">
            <w:pPr>
              <w:jc w:val="both"/>
              <w:rPr>
                <w:rFonts w:eastAsia="Arial-BoldMT"/>
                <w:b/>
                <w:bCs/>
                <w:lang w:eastAsia="en-US"/>
              </w:rPr>
            </w:pPr>
            <w:r w:rsidRPr="004E2F2E">
              <w:rPr>
                <w:rFonts w:eastAsia="ArialMT"/>
                <w:lang w:eastAsia="en-US"/>
              </w:rPr>
              <w:t xml:space="preserve">        Таким образом, </w:t>
            </w:r>
            <w:r w:rsidRPr="004E2F2E">
              <w:rPr>
                <w:rFonts w:eastAsia="Arial-BoldMT"/>
                <w:b/>
                <w:bCs/>
                <w:lang w:eastAsia="en-US"/>
              </w:rPr>
              <w:t>воздействие на бентосные организмы от ремонтного дноуглубления меньше на ранее углубленном морском дне, чем на незатронутых ранее территориях</w:t>
            </w:r>
            <w:r w:rsidRPr="004E2F2E">
              <w:rPr>
                <w:rFonts w:eastAsia="ArialMT"/>
                <w:lang w:eastAsia="en-US"/>
              </w:rPr>
              <w:t>.</w:t>
            </w:r>
            <w:r w:rsidRPr="004E2F2E">
              <w:rPr>
                <w:rFonts w:eastAsia="Arial-BoldMT"/>
                <w:b/>
                <w:bCs/>
                <w:lang w:eastAsia="en-US"/>
              </w:rPr>
              <w:t xml:space="preserve"> </w:t>
            </w:r>
          </w:p>
          <w:p w:rsidR="00A743D2" w:rsidRPr="004E2F2E" w:rsidRDefault="00A743D2" w:rsidP="004E2F2E">
            <w:pPr>
              <w:jc w:val="both"/>
              <w:rPr>
                <w:rFonts w:eastAsia="Arial-BoldMT"/>
                <w:b/>
                <w:bCs/>
                <w:lang w:eastAsia="en-US"/>
              </w:rPr>
            </w:pPr>
            <w:r w:rsidRPr="004E2F2E">
              <w:rPr>
                <w:rFonts w:eastAsia="Arial-BoldMT"/>
                <w:b/>
                <w:bCs/>
                <w:lang w:eastAsia="en-US"/>
              </w:rPr>
              <w:t xml:space="preserve">           </w:t>
            </w:r>
            <w:r w:rsidRPr="004E2F2E">
              <w:rPr>
                <w:rFonts w:eastAsia="ArialMT"/>
                <w:lang w:eastAsia="en-US"/>
              </w:rPr>
              <w:t xml:space="preserve">Рыбы будут питаться в местах, примыкающих к </w:t>
            </w:r>
            <w:r w:rsidRPr="004E2F2E">
              <w:rPr>
                <w:rFonts w:eastAsia="ArialMT"/>
                <w:lang w:eastAsia="en-US"/>
              </w:rPr>
              <w:lastRenderedPageBreak/>
              <w:t>участкам</w:t>
            </w:r>
            <w:r w:rsidRPr="004E2F2E">
              <w:rPr>
                <w:rFonts w:eastAsia="Arial-BoldMT"/>
                <w:b/>
                <w:bCs/>
                <w:lang w:eastAsia="en-US"/>
              </w:rPr>
              <w:t xml:space="preserve"> </w:t>
            </w:r>
            <w:r w:rsidRPr="004E2F2E">
              <w:rPr>
                <w:rFonts w:eastAsia="ArialMT"/>
                <w:lang w:eastAsia="en-US"/>
              </w:rPr>
              <w:t>дноуглубительных работ. Любое потенциальное воздействие, связанное</w:t>
            </w:r>
            <w:r w:rsidRPr="004E2F2E">
              <w:rPr>
                <w:rFonts w:eastAsia="Arial-BoldMT"/>
                <w:b/>
                <w:bCs/>
                <w:lang w:eastAsia="en-US"/>
              </w:rPr>
              <w:t xml:space="preserve"> </w:t>
            </w:r>
            <w:r w:rsidRPr="004E2F2E">
              <w:rPr>
                <w:rFonts w:eastAsia="ArialMT"/>
                <w:lang w:eastAsia="en-US"/>
              </w:rPr>
              <w:t>с восстановлением кормовой базы на участке работ по проекту,</w:t>
            </w:r>
            <w:r w:rsidRPr="004E2F2E">
              <w:rPr>
                <w:rFonts w:eastAsia="Arial-BoldMT"/>
                <w:b/>
                <w:bCs/>
                <w:lang w:eastAsia="en-US"/>
              </w:rPr>
              <w:t xml:space="preserve"> </w:t>
            </w:r>
            <w:r w:rsidRPr="004E2F2E">
              <w:rPr>
                <w:rFonts w:eastAsia="ArialMT"/>
                <w:lang w:eastAsia="en-US"/>
              </w:rPr>
              <w:t>оценивается консервативным методом и подлежит компенсации.</w:t>
            </w:r>
          </w:p>
          <w:p w:rsidR="00A743D2" w:rsidRPr="004E2F2E" w:rsidRDefault="00A743D2" w:rsidP="004E2F2E">
            <w:pPr>
              <w:jc w:val="both"/>
              <w:rPr>
                <w:rFonts w:eastAsia="ArialMT"/>
                <w:lang w:eastAsia="en-US"/>
              </w:rPr>
            </w:pPr>
            <w:r w:rsidRPr="004E2F2E">
              <w:rPr>
                <w:rFonts w:eastAsia="ArialMT"/>
                <w:lang w:eastAsia="en-US"/>
              </w:rPr>
              <w:t xml:space="preserve">        Основные меры по снижению воздействия:</w:t>
            </w:r>
          </w:p>
          <w:p w:rsidR="00A743D2" w:rsidRPr="004E2F2E" w:rsidRDefault="00A743D2" w:rsidP="004E2F2E">
            <w:pPr>
              <w:jc w:val="both"/>
              <w:rPr>
                <w:rFonts w:eastAsia="ArialMT"/>
                <w:lang w:eastAsia="en-US"/>
              </w:rPr>
            </w:pPr>
            <w:r w:rsidRPr="004E2F2E">
              <w:rPr>
                <w:rFonts w:eastAsia="SymbolMT"/>
                <w:lang w:eastAsia="en-US"/>
              </w:rPr>
              <w:t xml:space="preserve">       -  </w:t>
            </w:r>
            <w:r w:rsidRPr="004E2F2E">
              <w:rPr>
                <w:rFonts w:eastAsia="ArialMT"/>
                <w:lang w:eastAsia="en-US"/>
              </w:rPr>
              <w:t xml:space="preserve">применение технологии </w:t>
            </w:r>
            <w:proofErr w:type="spellStart"/>
            <w:r w:rsidRPr="004E2F2E">
              <w:rPr>
                <w:rFonts w:eastAsia="ArialMT"/>
                <w:lang w:eastAsia="en-US"/>
              </w:rPr>
              <w:t>cooking</w:t>
            </w:r>
            <w:proofErr w:type="spellEnd"/>
            <w:r w:rsidRPr="004E2F2E">
              <w:rPr>
                <w:rFonts w:eastAsia="ArialMT"/>
                <w:lang w:eastAsia="en-US"/>
              </w:rPr>
              <w:t xml:space="preserve"> </w:t>
            </w:r>
            <w:proofErr w:type="spellStart"/>
            <w:r w:rsidRPr="004E2F2E">
              <w:rPr>
                <w:rFonts w:eastAsia="ArialMT"/>
                <w:lang w:eastAsia="en-US"/>
              </w:rPr>
              <w:t>pot</w:t>
            </w:r>
            <w:proofErr w:type="spellEnd"/>
            <w:r w:rsidRPr="004E2F2E">
              <w:rPr>
                <w:rFonts w:eastAsia="ArialMT"/>
                <w:lang w:eastAsia="en-US"/>
              </w:rPr>
              <w:t xml:space="preserve"> —для снижения мутности, вызванной взвешенными твердыми частицами;</w:t>
            </w:r>
          </w:p>
          <w:p w:rsidR="00A743D2" w:rsidRPr="004E2F2E" w:rsidRDefault="00AD425F" w:rsidP="004E2F2E">
            <w:pPr>
              <w:jc w:val="both"/>
              <w:rPr>
                <w:rFonts w:eastAsia="ArialMT"/>
                <w:lang w:eastAsia="en-US"/>
              </w:rPr>
            </w:pPr>
            <w:r w:rsidRPr="004E2F2E">
              <w:rPr>
                <w:rFonts w:eastAsia="SymbolMT"/>
                <w:lang w:eastAsia="en-US"/>
              </w:rPr>
              <w:t xml:space="preserve">      -</w:t>
            </w:r>
            <w:r w:rsidR="00A743D2" w:rsidRPr="004E2F2E">
              <w:rPr>
                <w:rFonts w:eastAsia="ArialMT"/>
                <w:lang w:eastAsia="en-US"/>
              </w:rPr>
              <w:t>использование наилучшего в отрасли и сертифицированного</w:t>
            </w:r>
            <w:r w:rsidR="009B4127" w:rsidRPr="004E2F2E">
              <w:rPr>
                <w:rFonts w:eastAsia="ArialMT"/>
                <w:lang w:eastAsia="en-US"/>
              </w:rPr>
              <w:t xml:space="preserve"> </w:t>
            </w:r>
            <w:r w:rsidR="00A743D2" w:rsidRPr="004E2F2E">
              <w:rPr>
                <w:rFonts w:eastAsia="ArialMT"/>
                <w:lang w:eastAsia="en-US"/>
              </w:rPr>
              <w:t>оборудования для дноуглубления;</w:t>
            </w:r>
          </w:p>
          <w:p w:rsidR="00A743D2" w:rsidRPr="004E2F2E" w:rsidRDefault="00AD425F" w:rsidP="004E2F2E">
            <w:pPr>
              <w:jc w:val="both"/>
              <w:rPr>
                <w:rFonts w:eastAsia="ArialMT"/>
                <w:lang w:eastAsia="en-US"/>
              </w:rPr>
            </w:pPr>
            <w:r w:rsidRPr="004E2F2E">
              <w:rPr>
                <w:rFonts w:eastAsia="SymbolMT"/>
                <w:lang w:eastAsia="en-US"/>
              </w:rPr>
              <w:t xml:space="preserve">     -   </w:t>
            </w:r>
            <w:r w:rsidR="00A743D2" w:rsidRPr="004E2F2E">
              <w:rPr>
                <w:rFonts w:eastAsia="ArialMT"/>
                <w:lang w:eastAsia="en-US"/>
              </w:rPr>
              <w:t>подводные отвалы (- 2 м);</w:t>
            </w:r>
          </w:p>
          <w:p w:rsidR="00A743D2" w:rsidRPr="004E2F2E" w:rsidRDefault="009B4127" w:rsidP="004E2F2E">
            <w:pPr>
              <w:jc w:val="both"/>
              <w:rPr>
                <w:rFonts w:eastAsia="ArialMT"/>
                <w:lang w:eastAsia="en-US"/>
              </w:rPr>
            </w:pPr>
            <w:r w:rsidRPr="004E2F2E">
              <w:rPr>
                <w:rFonts w:eastAsia="SymbolMT"/>
                <w:lang w:eastAsia="en-US"/>
              </w:rPr>
              <w:t xml:space="preserve">      - </w:t>
            </w:r>
            <w:r w:rsidR="00A743D2" w:rsidRPr="004E2F2E">
              <w:rPr>
                <w:rFonts w:eastAsia="SymbolMT"/>
                <w:lang w:eastAsia="en-US"/>
              </w:rPr>
              <w:t xml:space="preserve"> </w:t>
            </w:r>
            <w:r w:rsidR="00A743D2" w:rsidRPr="004E2F2E">
              <w:rPr>
                <w:rFonts w:eastAsia="ArialMT"/>
                <w:lang w:eastAsia="en-US"/>
              </w:rPr>
              <w:t>расположение отвалов в шахматном порядке;</w:t>
            </w:r>
          </w:p>
          <w:p w:rsidR="00A743D2" w:rsidRPr="004E2F2E" w:rsidRDefault="009B4127" w:rsidP="004E2F2E">
            <w:pPr>
              <w:jc w:val="both"/>
              <w:rPr>
                <w:rFonts w:eastAsia="ArialMT"/>
                <w:lang w:eastAsia="en-US"/>
              </w:rPr>
            </w:pPr>
            <w:r w:rsidRPr="004E2F2E">
              <w:rPr>
                <w:rFonts w:eastAsia="SymbolMT"/>
                <w:lang w:eastAsia="en-US"/>
              </w:rPr>
              <w:t xml:space="preserve">      - </w:t>
            </w:r>
            <w:r w:rsidR="00A743D2" w:rsidRPr="004E2F2E">
              <w:rPr>
                <w:rFonts w:eastAsia="ArialMT"/>
                <w:lang w:eastAsia="en-US"/>
              </w:rPr>
              <w:t>достаточное расстояние между отвалами (в пределах 2 км).</w:t>
            </w:r>
          </w:p>
          <w:p w:rsidR="00A743D2" w:rsidRPr="004E2F2E" w:rsidRDefault="009B4127" w:rsidP="004E2F2E">
            <w:pPr>
              <w:jc w:val="both"/>
              <w:rPr>
                <w:rFonts w:eastAsia="ArialMT"/>
                <w:lang w:eastAsia="en-US"/>
              </w:rPr>
            </w:pPr>
            <w:r w:rsidRPr="004E2F2E">
              <w:rPr>
                <w:rFonts w:eastAsia="ArialMT"/>
                <w:lang w:eastAsia="en-US"/>
              </w:rPr>
              <w:t xml:space="preserve">        </w:t>
            </w:r>
            <w:r w:rsidR="006E457A">
              <w:rPr>
                <w:rFonts w:eastAsia="ArialMT"/>
                <w:lang w:eastAsia="en-US"/>
              </w:rPr>
              <w:t xml:space="preserve"> </w:t>
            </w:r>
            <w:r w:rsidR="00A743D2" w:rsidRPr="004E2F2E">
              <w:rPr>
                <w:rFonts w:eastAsia="ArialMT"/>
                <w:b/>
                <w:lang w:eastAsia="en-US"/>
              </w:rPr>
              <w:t>Перечень компенсационных мероприятий будет уточнен и согласован с</w:t>
            </w:r>
            <w:r w:rsidRPr="004E2F2E">
              <w:rPr>
                <w:rFonts w:eastAsia="ArialMT"/>
                <w:b/>
                <w:lang w:eastAsia="en-US"/>
              </w:rPr>
              <w:t xml:space="preserve"> </w:t>
            </w:r>
            <w:r w:rsidR="00A743D2" w:rsidRPr="004E2F2E">
              <w:rPr>
                <w:rFonts w:eastAsia="ArialMT"/>
                <w:b/>
                <w:lang w:eastAsia="en-US"/>
              </w:rPr>
              <w:t>государственным уполномоченным органом</w:t>
            </w:r>
            <w:r w:rsidR="00A743D2" w:rsidRPr="004E2F2E">
              <w:rPr>
                <w:rFonts w:eastAsia="ArialMT"/>
                <w:lang w:eastAsia="en-US"/>
              </w:rPr>
              <w:t>.</w:t>
            </w:r>
          </w:p>
          <w:p w:rsidR="00587DD2" w:rsidRPr="004E2F2E" w:rsidRDefault="006E457A" w:rsidP="004E2F2E">
            <w:pPr>
              <w:jc w:val="both"/>
              <w:rPr>
                <w:rFonts w:eastAsiaTheme="minorEastAsia"/>
                <w:b/>
                <w:u w:val="single"/>
              </w:rPr>
            </w:pPr>
            <w:r w:rsidRPr="006E457A">
              <w:rPr>
                <w:rFonts w:eastAsiaTheme="minorEastAsia"/>
                <w:b/>
              </w:rPr>
              <w:t xml:space="preserve">        </w:t>
            </w:r>
            <w:r w:rsidR="0068499B" w:rsidRPr="004E2F2E">
              <w:rPr>
                <w:rFonts w:eastAsiaTheme="minorEastAsia"/>
                <w:b/>
                <w:u w:val="single"/>
              </w:rPr>
              <w:t>Замечание не устранено</w:t>
            </w:r>
            <w:r w:rsidR="00587DD2" w:rsidRPr="004E2F2E">
              <w:rPr>
                <w:rFonts w:eastAsiaTheme="minorEastAsia"/>
                <w:b/>
                <w:u w:val="single"/>
              </w:rPr>
              <w:t>.</w:t>
            </w:r>
          </w:p>
          <w:p w:rsidR="0068499B" w:rsidRPr="004E2F2E" w:rsidRDefault="0059604D" w:rsidP="004E2F2E">
            <w:pPr>
              <w:jc w:val="both"/>
            </w:pPr>
            <w:r w:rsidRPr="004E2F2E">
              <w:rPr>
                <w:rFonts w:eastAsiaTheme="minorEastAsia"/>
                <w:b/>
              </w:rPr>
              <w:t xml:space="preserve">         </w:t>
            </w:r>
            <w:r w:rsidR="0068499B" w:rsidRPr="004E2F2E">
              <w:rPr>
                <w:rFonts w:eastAsiaTheme="minorEastAsia"/>
              </w:rPr>
              <w:t xml:space="preserve">   Согласно </w:t>
            </w:r>
            <w:proofErr w:type="spellStart"/>
            <w:r w:rsidR="0068499B" w:rsidRPr="004E2F2E">
              <w:rPr>
                <w:rFonts w:eastAsiaTheme="minorEastAsia"/>
              </w:rPr>
              <w:t>пп</w:t>
            </w:r>
            <w:proofErr w:type="spellEnd"/>
            <w:r w:rsidR="0068499B" w:rsidRPr="004E2F2E">
              <w:rPr>
                <w:rFonts w:eastAsiaTheme="minorEastAsia"/>
              </w:rPr>
              <w:t xml:space="preserve">. 1 и 2 п. 3 статьи 17 </w:t>
            </w:r>
            <w:r w:rsidR="0068499B" w:rsidRPr="004E2F2E">
              <w:t>Закон Республики Казахстан от 9 июля 2004 года №593 «Об охране, воспроизводстве и использовании животного мира», субъекты, осуществляющие хозяйственную и иную деятельность, указанную в пунктах 1 и 2 настоящей статьи, обязаны:</w:t>
            </w:r>
          </w:p>
          <w:p w:rsidR="0068499B" w:rsidRPr="004E2F2E" w:rsidRDefault="0068499B" w:rsidP="004E2F2E">
            <w:pPr>
              <w:jc w:val="both"/>
            </w:pPr>
            <w:r w:rsidRPr="004E2F2E">
              <w:t xml:space="preserve">       1) по согласованию с уполномоченным органом при разработке технико-экономического обоснования и проектно-сметной документации предусматривать средства для осуществления мероприятий по обеспечению соблюдения требований подпунктов 2) и 5) пункта 2 статьи 12 настоящего Закона;</w:t>
            </w:r>
          </w:p>
          <w:p w:rsidR="0068499B" w:rsidRPr="004E2F2E" w:rsidRDefault="0068499B" w:rsidP="004E2F2E">
            <w:pPr>
              <w:jc w:val="both"/>
            </w:pPr>
            <w:r w:rsidRPr="004E2F2E">
              <w:t xml:space="preserve">      </w:t>
            </w:r>
            <w:proofErr w:type="gramStart"/>
            <w:r w:rsidRPr="004E2F2E">
              <w:t xml:space="preserve">2) возмещать компенсацию вреда, наносимого и нанесенного рыбным ресурсам и другим водным животным, в том числе и неизбежного, в размере, определяемом в соответствии с методикой, утвержденной уполномоченным органом, путем выполнения мероприятий, предусматривающих выпуск в </w:t>
            </w:r>
            <w:proofErr w:type="spellStart"/>
            <w:r w:rsidRPr="004E2F2E">
              <w:t>рыбохозяйственные</w:t>
            </w:r>
            <w:proofErr w:type="spellEnd"/>
            <w:r w:rsidRPr="004E2F2E">
              <w:t xml:space="preserve"> водоемы рыбопосадочного материала, восстановление нерестилищ, </w:t>
            </w:r>
            <w:proofErr w:type="spellStart"/>
            <w:r w:rsidRPr="004E2F2E">
              <w:t>рыбохозяйственную</w:t>
            </w:r>
            <w:proofErr w:type="spellEnd"/>
            <w:r w:rsidRPr="004E2F2E">
              <w:t xml:space="preserve"> мелиорацию водных объектов, строительство инфраструктуры воспроизводственного комплекса или реконструкцию действующих комплексов по воспроизводству рыбных ресурсов и других водных животных</w:t>
            </w:r>
            <w:proofErr w:type="gramEnd"/>
            <w:r w:rsidRPr="004E2F2E">
              <w:t xml:space="preserve">, финансирование научных исследований, а также создание искусственных нерестилищ в пойме рек и морской среде (рифы), </w:t>
            </w:r>
            <w:r w:rsidRPr="004E2F2E">
              <w:rPr>
                <w:b/>
              </w:rPr>
              <w:t xml:space="preserve">на основании договора, заключенного с ведомством уполномоченного органа. </w:t>
            </w:r>
          </w:p>
          <w:p w:rsidR="00793474" w:rsidRPr="004E2F2E" w:rsidRDefault="0068499B" w:rsidP="004E2F2E">
            <w:pPr>
              <w:jc w:val="both"/>
              <w:rPr>
                <w:rFonts w:eastAsiaTheme="minorEastAsia"/>
                <w:b/>
              </w:rPr>
            </w:pPr>
            <w:r w:rsidRPr="004E2F2E">
              <w:rPr>
                <w:b/>
              </w:rPr>
              <w:t xml:space="preserve">          Оператору проекта необходимо </w:t>
            </w:r>
            <w:r w:rsidRPr="004E2F2E">
              <w:rPr>
                <w:b/>
                <w:lang w:val="kk-KZ"/>
              </w:rPr>
              <w:t>заключить договор</w:t>
            </w:r>
            <w:r w:rsidR="00793474" w:rsidRPr="004E2F2E">
              <w:rPr>
                <w:b/>
                <w:lang w:val="kk-KZ"/>
              </w:rPr>
              <w:t xml:space="preserve"> на приобретение мальков с рыбоводным заводом г. Атырау, а такж</w:t>
            </w:r>
            <w:r w:rsidRPr="004E2F2E">
              <w:rPr>
                <w:b/>
                <w:lang w:val="kk-KZ"/>
              </w:rPr>
              <w:t xml:space="preserve">е консультации со специалистами </w:t>
            </w:r>
            <w:r w:rsidR="00793474" w:rsidRPr="004E2F2E">
              <w:rPr>
                <w:b/>
                <w:lang w:val="kk-KZ"/>
              </w:rPr>
              <w:t>ихтиологами по срокам выпуска, отпуску мальков в воду.</w:t>
            </w:r>
          </w:p>
          <w:p w:rsidR="00CE3BA6" w:rsidRPr="004E2F2E" w:rsidRDefault="0059604D" w:rsidP="004E2F2E">
            <w:pPr>
              <w:jc w:val="both"/>
              <w:rPr>
                <w:b/>
                <w:lang w:val="kk-KZ"/>
              </w:rPr>
            </w:pPr>
            <w:r w:rsidRPr="004E2F2E">
              <w:rPr>
                <w:b/>
                <w:lang w:val="kk-KZ"/>
              </w:rPr>
              <w:t xml:space="preserve">        Разрботать план действий при аварийных ситуациях по недопущению и (или) ликвидации последствий загрязнения всех компонентов окружающей среды </w:t>
            </w:r>
            <w:r w:rsidR="004E2F2E" w:rsidRPr="004E2F2E">
              <w:rPr>
                <w:b/>
                <w:lang w:val="kk-KZ"/>
              </w:rPr>
              <w:t>(водных ресурсов).</w:t>
            </w:r>
          </w:p>
          <w:p w:rsidR="0059604D" w:rsidRDefault="0059604D" w:rsidP="004E2F2E">
            <w:pPr>
              <w:jc w:val="both"/>
              <w:rPr>
                <w:b/>
                <w:lang w:val="kk-KZ"/>
              </w:rPr>
            </w:pPr>
          </w:p>
          <w:p w:rsidR="00381CF2" w:rsidRPr="004E2F2E" w:rsidRDefault="00381CF2" w:rsidP="004E2F2E">
            <w:pPr>
              <w:jc w:val="both"/>
              <w:rPr>
                <w:b/>
                <w:lang w:val="kk-KZ"/>
              </w:rPr>
            </w:pPr>
          </w:p>
          <w:p w:rsidR="00035755" w:rsidRPr="004E2F2E" w:rsidRDefault="00793474" w:rsidP="004E2F2E">
            <w:pPr>
              <w:jc w:val="both"/>
              <w:rPr>
                <w:rFonts w:eastAsiaTheme="minorEastAsia"/>
              </w:rPr>
            </w:pPr>
            <w:r w:rsidRPr="004E2F2E">
              <w:rPr>
                <w:b/>
                <w:lang w:val="kk-KZ"/>
              </w:rPr>
              <w:lastRenderedPageBreak/>
              <w:t xml:space="preserve"> </w:t>
            </w:r>
            <w:r w:rsidR="008E4F0C" w:rsidRPr="004E2F2E">
              <w:rPr>
                <w:rFonts w:eastAsiaTheme="minorEastAsia"/>
                <w:b/>
                <w:lang w:val="kk-KZ"/>
              </w:rPr>
              <w:t xml:space="preserve">        8</w:t>
            </w:r>
            <w:r w:rsidR="00587DD2" w:rsidRPr="004E2F2E">
              <w:rPr>
                <w:rFonts w:eastAsiaTheme="minorEastAsia"/>
                <w:b/>
              </w:rPr>
              <w:t>.</w:t>
            </w:r>
            <w:r w:rsidR="00587DD2" w:rsidRPr="004E2F2E">
              <w:rPr>
                <w:rFonts w:eastAsiaTheme="minorEastAsia"/>
              </w:rPr>
              <w:t xml:space="preserve"> В таблице 3-1 показаны скорости заиливания по годам. Предполагаемый объем заиливания рассчитан на основе результатов седиментации, </w:t>
            </w:r>
            <w:r w:rsidR="00587DD2" w:rsidRPr="004E2F2E">
              <w:rPr>
                <w:rFonts w:eastAsiaTheme="minorEastAsia"/>
                <w:b/>
              </w:rPr>
              <w:t>проведенного в 2022 году</w:t>
            </w:r>
            <w:r w:rsidR="00587DD2" w:rsidRPr="004E2F2E">
              <w:rPr>
                <w:rFonts w:eastAsiaTheme="minorEastAsia"/>
              </w:rPr>
              <w:t xml:space="preserve">. Эти расчеты не отражают фактическое состояние заиливания канала МСК. </w:t>
            </w:r>
          </w:p>
          <w:p w:rsidR="00035755" w:rsidRPr="004E2F2E" w:rsidRDefault="00035755" w:rsidP="004E2F2E">
            <w:pPr>
              <w:jc w:val="both"/>
              <w:rPr>
                <w:rFonts w:eastAsiaTheme="minorEastAsia"/>
              </w:rPr>
            </w:pPr>
            <w:r w:rsidRPr="004E2F2E">
              <w:rPr>
                <w:rFonts w:eastAsiaTheme="minorEastAsia"/>
              </w:rPr>
              <w:t xml:space="preserve">             </w:t>
            </w:r>
            <w:r w:rsidR="00587DD2" w:rsidRPr="004E2F2E">
              <w:rPr>
                <w:rFonts w:eastAsiaTheme="minorEastAsia"/>
              </w:rPr>
              <w:t xml:space="preserve">Для определения фактического состояния канала </w:t>
            </w:r>
            <w:proofErr w:type="gramStart"/>
            <w:r w:rsidR="00587DD2" w:rsidRPr="004E2F2E">
              <w:rPr>
                <w:rFonts w:eastAsiaTheme="minorEastAsia"/>
              </w:rPr>
              <w:t>МСК</w:t>
            </w:r>
            <w:proofErr w:type="gramEnd"/>
            <w:r w:rsidR="00587DD2" w:rsidRPr="004E2F2E">
              <w:rPr>
                <w:rFonts w:eastAsiaTheme="minorEastAsia"/>
              </w:rPr>
              <w:t xml:space="preserve"> необходимы данные </w:t>
            </w:r>
            <w:r w:rsidR="00587DD2" w:rsidRPr="004E2F2E">
              <w:rPr>
                <w:rFonts w:eastAsiaTheme="minorEastAsia"/>
                <w:b/>
                <w:u w:val="single"/>
              </w:rPr>
              <w:t>батиметрических съемок</w:t>
            </w:r>
            <w:r w:rsidR="00587DD2" w:rsidRPr="004E2F2E">
              <w:rPr>
                <w:rFonts w:eastAsiaTheme="minorEastAsia"/>
              </w:rPr>
              <w:t>, проведенных после завершения строительства МСК.</w:t>
            </w:r>
          </w:p>
          <w:p w:rsidR="00035755" w:rsidRPr="004E2F2E" w:rsidRDefault="00035755" w:rsidP="004E2F2E">
            <w:pPr>
              <w:jc w:val="both"/>
              <w:rPr>
                <w:rFonts w:eastAsia="ArialMT"/>
                <w:lang w:eastAsia="en-US"/>
              </w:rPr>
            </w:pPr>
            <w:r w:rsidRPr="004E2F2E">
              <w:rPr>
                <w:rFonts w:eastAsiaTheme="minorEastAsia"/>
                <w:b/>
              </w:rPr>
              <w:t xml:space="preserve">         Ответы:</w:t>
            </w:r>
            <w:r w:rsidRPr="004E2F2E">
              <w:rPr>
                <w:rFonts w:eastAsiaTheme="minorEastAsia"/>
              </w:rPr>
              <w:t xml:space="preserve">  </w:t>
            </w:r>
            <w:r w:rsidRPr="004E2F2E">
              <w:rPr>
                <w:rFonts w:eastAsia="ArialMT"/>
                <w:lang w:eastAsia="en-US"/>
              </w:rPr>
              <w:t xml:space="preserve">Исследование заиливания было проведено </w:t>
            </w:r>
            <w:r w:rsidRPr="004E2F2E">
              <w:rPr>
                <w:rFonts w:eastAsia="ArialMT"/>
                <w:b/>
                <w:lang w:eastAsia="en-US"/>
              </w:rPr>
              <w:t>в июле 2022 года с помощью численной модели Delft3D,</w:t>
            </w:r>
            <w:r w:rsidRPr="004E2F2E">
              <w:rPr>
                <w:rFonts w:eastAsia="ArialMT"/>
                <w:lang w:eastAsia="en-US"/>
              </w:rPr>
              <w:t xml:space="preserve"> в которой учитывались как течения, так и волны. Модель течения была настроена с помощью трехмерной сетки, которая связана с двухмерной волновой моделью SWAN. То есть была создана связь между модулями течений и волн. Была учтена гидродинамика в сети подходных навигационных путей и вокруг них, а также на участках отвалов. Были использованы геотехнические исследования для определения процентного содержания фракций отложений и свойств, необходимых для настройки численной модели. Также, учитывались соответствующие ветровые условия. Результат моделирования определил вероятные прогнозные данные по заиливанию в период 2023-2026 (толщину заиливания на разных участках и соответствующие объемы заиливания с учетом особенностей каждого участка).</w:t>
            </w:r>
          </w:p>
          <w:p w:rsidR="00035755" w:rsidRPr="004E2F2E" w:rsidRDefault="00035755" w:rsidP="004E2F2E">
            <w:pPr>
              <w:jc w:val="both"/>
              <w:rPr>
                <w:rFonts w:eastAsia="ArialMT"/>
                <w:lang w:eastAsia="en-US"/>
              </w:rPr>
            </w:pPr>
            <w:r w:rsidRPr="004E2F2E">
              <w:rPr>
                <w:rFonts w:eastAsia="ArialMT"/>
                <w:lang w:eastAsia="en-US"/>
              </w:rPr>
              <w:t xml:space="preserve">        Общий объем заиливания по годам:</w:t>
            </w:r>
          </w:p>
          <w:p w:rsidR="00035755" w:rsidRPr="004E2F2E" w:rsidRDefault="00035755" w:rsidP="004E2F2E">
            <w:pPr>
              <w:jc w:val="both"/>
              <w:rPr>
                <w:rFonts w:eastAsia="ArialMT"/>
                <w:lang w:eastAsia="en-US"/>
              </w:rPr>
            </w:pPr>
            <w:r w:rsidRPr="004E2F2E">
              <w:rPr>
                <w:rFonts w:eastAsia="ArialMT"/>
                <w:lang w:eastAsia="en-US"/>
              </w:rPr>
              <w:t xml:space="preserve">       2023-2026 в каналах – 8,40 </w:t>
            </w:r>
            <w:proofErr w:type="gramStart"/>
            <w:r w:rsidRPr="004E2F2E">
              <w:rPr>
                <w:rFonts w:eastAsia="ArialMT"/>
                <w:lang w:eastAsia="en-US"/>
              </w:rPr>
              <w:t>млн</w:t>
            </w:r>
            <w:proofErr w:type="gramEnd"/>
            <w:r w:rsidRPr="004E2F2E">
              <w:rPr>
                <w:rFonts w:eastAsia="ArialMT"/>
                <w:lang w:eastAsia="en-US"/>
              </w:rPr>
              <w:t xml:space="preserve"> м</w:t>
            </w:r>
            <w:r w:rsidRPr="004E2F2E">
              <w:rPr>
                <w:rFonts w:eastAsia="ArialMT"/>
                <w:vertAlign w:val="superscript"/>
                <w:lang w:eastAsia="en-US"/>
              </w:rPr>
              <w:t>3</w:t>
            </w:r>
            <w:r w:rsidRPr="004E2F2E">
              <w:rPr>
                <w:rFonts w:eastAsia="ArialMT"/>
                <w:lang w:eastAsia="en-US"/>
              </w:rPr>
              <w:t>;</w:t>
            </w:r>
          </w:p>
          <w:p w:rsidR="00035755" w:rsidRPr="004E2F2E" w:rsidRDefault="00035755" w:rsidP="004E2F2E">
            <w:pPr>
              <w:jc w:val="both"/>
              <w:rPr>
                <w:rFonts w:eastAsia="ArialMT"/>
                <w:lang w:eastAsia="en-US"/>
              </w:rPr>
            </w:pPr>
            <w:r w:rsidRPr="004E2F2E">
              <w:rPr>
                <w:rFonts w:eastAsia="ArialMT"/>
                <w:lang w:eastAsia="en-US"/>
              </w:rPr>
              <w:t xml:space="preserve">       2023-2026 в акваториях островов – 0,54 </w:t>
            </w:r>
            <w:proofErr w:type="gramStart"/>
            <w:r w:rsidRPr="004E2F2E">
              <w:rPr>
                <w:rFonts w:eastAsia="ArialMT"/>
                <w:lang w:eastAsia="en-US"/>
              </w:rPr>
              <w:t>млн</w:t>
            </w:r>
            <w:proofErr w:type="gramEnd"/>
            <w:r w:rsidRPr="004E2F2E">
              <w:rPr>
                <w:rFonts w:eastAsia="ArialMT"/>
                <w:lang w:eastAsia="en-US"/>
              </w:rPr>
              <w:t xml:space="preserve"> м</w:t>
            </w:r>
            <w:r w:rsidRPr="004E2F2E">
              <w:rPr>
                <w:rFonts w:eastAsia="ArialMT"/>
                <w:vertAlign w:val="superscript"/>
                <w:lang w:eastAsia="en-US"/>
              </w:rPr>
              <w:t>3</w:t>
            </w:r>
            <w:r w:rsidRPr="004E2F2E">
              <w:rPr>
                <w:rFonts w:eastAsia="ArialMT"/>
                <w:lang w:eastAsia="en-US"/>
              </w:rPr>
              <w:t>;</w:t>
            </w:r>
          </w:p>
          <w:p w:rsidR="00035755" w:rsidRPr="004E2F2E" w:rsidRDefault="00035755" w:rsidP="004E2F2E">
            <w:pPr>
              <w:jc w:val="both"/>
              <w:rPr>
                <w:rFonts w:eastAsiaTheme="minorEastAsia"/>
                <w:b/>
                <w:u w:val="single"/>
              </w:rPr>
            </w:pPr>
            <w:r w:rsidRPr="004E2F2E">
              <w:rPr>
                <w:rFonts w:eastAsia="ArialMT"/>
                <w:lang w:eastAsia="en-US"/>
              </w:rPr>
              <w:t xml:space="preserve">       2023-2026 на входе в канал (удлинение 318 м) – 0,015 </w:t>
            </w:r>
            <w:proofErr w:type="gramStart"/>
            <w:r w:rsidRPr="004E2F2E">
              <w:rPr>
                <w:rFonts w:eastAsia="ArialMT"/>
                <w:lang w:eastAsia="en-US"/>
              </w:rPr>
              <w:t>млн</w:t>
            </w:r>
            <w:proofErr w:type="gramEnd"/>
            <w:r w:rsidRPr="004E2F2E">
              <w:rPr>
                <w:rFonts w:eastAsia="ArialMT"/>
                <w:lang w:eastAsia="en-US"/>
              </w:rPr>
              <w:t xml:space="preserve"> м3;</w:t>
            </w:r>
          </w:p>
          <w:p w:rsidR="00035755" w:rsidRPr="004E2F2E" w:rsidRDefault="00035755" w:rsidP="004E2F2E">
            <w:pPr>
              <w:jc w:val="both"/>
              <w:rPr>
                <w:rFonts w:eastAsia="ArialMT"/>
                <w:lang w:eastAsia="en-US"/>
              </w:rPr>
            </w:pPr>
            <w:r w:rsidRPr="004E2F2E">
              <w:rPr>
                <w:rFonts w:eastAsia="ArialMT"/>
                <w:lang w:eastAsia="en-US"/>
              </w:rPr>
              <w:t xml:space="preserve">        2022 – (в процессе дноуглубления 2021-2022) – 0,77 </w:t>
            </w:r>
            <w:proofErr w:type="gramStart"/>
            <w:r w:rsidRPr="004E2F2E">
              <w:rPr>
                <w:rFonts w:eastAsia="ArialMT"/>
                <w:lang w:eastAsia="en-US"/>
              </w:rPr>
              <w:t>млн</w:t>
            </w:r>
            <w:proofErr w:type="gramEnd"/>
            <w:r w:rsidRPr="004E2F2E">
              <w:rPr>
                <w:rFonts w:eastAsia="ArialMT"/>
                <w:lang w:eastAsia="en-US"/>
              </w:rPr>
              <w:t xml:space="preserve"> м</w:t>
            </w:r>
            <w:r w:rsidRPr="004E2F2E">
              <w:rPr>
                <w:rFonts w:eastAsia="ArialMT"/>
                <w:vertAlign w:val="superscript"/>
                <w:lang w:eastAsia="en-US"/>
              </w:rPr>
              <w:t>3</w:t>
            </w:r>
            <w:r w:rsidRPr="004E2F2E">
              <w:rPr>
                <w:rFonts w:eastAsia="ArialMT"/>
                <w:lang w:eastAsia="en-US"/>
              </w:rPr>
              <w:t>;</w:t>
            </w:r>
          </w:p>
          <w:p w:rsidR="00035755" w:rsidRPr="004E2F2E" w:rsidRDefault="00035755" w:rsidP="004E2F2E">
            <w:pPr>
              <w:jc w:val="both"/>
              <w:rPr>
                <w:rFonts w:eastAsia="ArialMT"/>
                <w:lang w:eastAsia="en-US"/>
              </w:rPr>
            </w:pPr>
            <w:r w:rsidRPr="004E2F2E">
              <w:rPr>
                <w:rFonts w:eastAsia="ArialMT"/>
                <w:lang w:eastAsia="en-US"/>
              </w:rPr>
              <w:t xml:space="preserve">        </w:t>
            </w:r>
            <w:r w:rsidR="004E2F2E">
              <w:rPr>
                <w:rFonts w:eastAsia="ArialMT"/>
                <w:lang w:eastAsia="en-US"/>
              </w:rPr>
              <w:t>Итого</w:t>
            </w:r>
            <w:r w:rsidRPr="004E2F2E">
              <w:rPr>
                <w:rFonts w:eastAsia="ArialMT"/>
                <w:lang w:eastAsia="en-US"/>
              </w:rPr>
              <w:t xml:space="preserve">: 9,725 </w:t>
            </w:r>
            <w:proofErr w:type="gramStart"/>
            <w:r w:rsidRPr="004E2F2E">
              <w:rPr>
                <w:rFonts w:eastAsia="ArialMT"/>
                <w:lang w:eastAsia="en-US"/>
              </w:rPr>
              <w:t>млн</w:t>
            </w:r>
            <w:proofErr w:type="gramEnd"/>
            <w:r w:rsidRPr="004E2F2E">
              <w:rPr>
                <w:rFonts w:eastAsia="ArialMT"/>
                <w:lang w:eastAsia="en-US"/>
              </w:rPr>
              <w:t xml:space="preserve"> м</w:t>
            </w:r>
            <w:r w:rsidRPr="004E2F2E">
              <w:rPr>
                <w:rFonts w:eastAsia="ArialMT"/>
                <w:vertAlign w:val="superscript"/>
                <w:lang w:eastAsia="en-US"/>
              </w:rPr>
              <w:t>3</w:t>
            </w:r>
            <w:r w:rsidR="008E4F0C" w:rsidRPr="004E2F2E">
              <w:rPr>
                <w:rFonts w:eastAsia="ArialMT"/>
                <w:lang w:eastAsia="en-US"/>
              </w:rPr>
              <w:t>.</w:t>
            </w:r>
          </w:p>
          <w:p w:rsidR="00035755" w:rsidRPr="006E457A" w:rsidRDefault="00035755" w:rsidP="004E2F2E">
            <w:pPr>
              <w:jc w:val="both"/>
              <w:rPr>
                <w:rFonts w:eastAsia="ArialMT"/>
                <w:u w:val="single"/>
                <w:lang w:eastAsia="en-US"/>
              </w:rPr>
            </w:pPr>
            <w:r w:rsidRPr="004E2F2E">
              <w:rPr>
                <w:rFonts w:eastAsia="ArialMT"/>
                <w:lang w:eastAsia="en-US"/>
              </w:rPr>
              <w:t xml:space="preserve">        </w:t>
            </w:r>
            <w:r w:rsidRPr="006E457A">
              <w:rPr>
                <w:rFonts w:eastAsia="ArialMT"/>
                <w:u w:val="single"/>
                <w:lang w:eastAsia="en-US"/>
              </w:rPr>
              <w:t>Так как результаты моделирования являются прогнозными данными, фактическое заиливание существующих подходных навигационных путей будет определяться по результатам ежегодной батиметрической</w:t>
            </w:r>
          </w:p>
          <w:p w:rsidR="00035755" w:rsidRDefault="00035755" w:rsidP="004E2F2E">
            <w:pPr>
              <w:jc w:val="both"/>
              <w:rPr>
                <w:rFonts w:eastAsia="ArialMT"/>
                <w:u w:val="single"/>
                <w:lang w:eastAsia="en-US"/>
              </w:rPr>
            </w:pPr>
            <w:r w:rsidRPr="006E457A">
              <w:rPr>
                <w:rFonts w:eastAsia="ArialMT"/>
                <w:u w:val="single"/>
                <w:lang w:eastAsia="en-US"/>
              </w:rPr>
              <w:t xml:space="preserve">сьемки. Прогноз заиливания в проекте ремонтного дноуглубления является лучшей оценкой, разработанной на основе ранее наблюдаемых процессов заиливания в навигационных подходных путях месторождения </w:t>
            </w:r>
            <w:proofErr w:type="spellStart"/>
            <w:r w:rsidRPr="006E457A">
              <w:rPr>
                <w:rFonts w:eastAsia="ArialMT"/>
                <w:u w:val="single"/>
                <w:lang w:eastAsia="en-US"/>
              </w:rPr>
              <w:t>Кашаган</w:t>
            </w:r>
            <w:proofErr w:type="spellEnd"/>
            <w:r w:rsidRPr="006E457A">
              <w:rPr>
                <w:rFonts w:eastAsia="ArialMT"/>
                <w:u w:val="single"/>
                <w:lang w:eastAsia="en-US"/>
              </w:rPr>
              <w:t xml:space="preserve"> вовремя и после строительства в 2021-2022.</w:t>
            </w:r>
          </w:p>
          <w:p w:rsidR="006E457A" w:rsidRPr="006E457A" w:rsidRDefault="006E457A" w:rsidP="004E2F2E">
            <w:pPr>
              <w:jc w:val="both"/>
              <w:rPr>
                <w:rFonts w:eastAsia="ArialMT"/>
                <w:u w:val="single"/>
                <w:lang w:eastAsia="en-US"/>
              </w:rPr>
            </w:pPr>
          </w:p>
          <w:p w:rsidR="00587DD2" w:rsidRPr="004E2F2E" w:rsidRDefault="004E2F2E" w:rsidP="004E2F2E">
            <w:pPr>
              <w:jc w:val="both"/>
              <w:rPr>
                <w:rFonts w:eastAsiaTheme="minorEastAsia"/>
                <w:b/>
              </w:rPr>
            </w:pPr>
            <w:r>
              <w:rPr>
                <w:rFonts w:eastAsiaTheme="minorEastAsia"/>
                <w:b/>
              </w:rPr>
              <w:t xml:space="preserve">       </w:t>
            </w:r>
            <w:r w:rsidR="008E4F0C" w:rsidRPr="004E2F2E">
              <w:rPr>
                <w:rFonts w:eastAsiaTheme="minorEastAsia"/>
                <w:b/>
              </w:rPr>
              <w:t xml:space="preserve"> </w:t>
            </w:r>
            <w:r w:rsidR="008D5D8A" w:rsidRPr="004E2F2E">
              <w:rPr>
                <w:rFonts w:eastAsiaTheme="minorEastAsia"/>
                <w:b/>
                <w:u w:val="single"/>
              </w:rPr>
              <w:t>Замечания не устранены</w:t>
            </w:r>
            <w:r w:rsidR="00035755" w:rsidRPr="004E2F2E">
              <w:rPr>
                <w:rFonts w:eastAsiaTheme="minorEastAsia"/>
                <w:b/>
                <w:u w:val="single"/>
              </w:rPr>
              <w:t xml:space="preserve">. </w:t>
            </w:r>
            <w:r w:rsidR="008E4F0C" w:rsidRPr="004E2F2E">
              <w:rPr>
                <w:rFonts w:eastAsiaTheme="minorEastAsia"/>
                <w:b/>
                <w:u w:val="single"/>
              </w:rPr>
              <w:t xml:space="preserve">Необходимо предоставить </w:t>
            </w:r>
            <w:r w:rsidR="00B64A85" w:rsidRPr="004E2F2E">
              <w:rPr>
                <w:rFonts w:eastAsiaTheme="minorEastAsia"/>
                <w:b/>
              </w:rPr>
              <w:t xml:space="preserve">данные для определения фактического состояния канала </w:t>
            </w:r>
            <w:proofErr w:type="gramStart"/>
            <w:r w:rsidR="00B64A85" w:rsidRPr="004E2F2E">
              <w:rPr>
                <w:rFonts w:eastAsiaTheme="minorEastAsia"/>
                <w:b/>
              </w:rPr>
              <w:t>МСК</w:t>
            </w:r>
            <w:proofErr w:type="gramEnd"/>
            <w:r w:rsidR="00B64A85" w:rsidRPr="004E2F2E">
              <w:rPr>
                <w:rFonts w:eastAsiaTheme="minorEastAsia"/>
              </w:rPr>
              <w:t xml:space="preserve"> необходимы данные </w:t>
            </w:r>
            <w:r w:rsidR="00B64A85" w:rsidRPr="004E2F2E">
              <w:rPr>
                <w:rFonts w:eastAsiaTheme="minorEastAsia"/>
                <w:b/>
                <w:u w:val="single"/>
              </w:rPr>
              <w:t>батиметрических съемок</w:t>
            </w:r>
            <w:r w:rsidR="00B64A85" w:rsidRPr="004E2F2E">
              <w:rPr>
                <w:rFonts w:eastAsiaTheme="minorEastAsia"/>
              </w:rPr>
              <w:t>, проведенных после завершения строительства МСК в 2022 году.</w:t>
            </w:r>
          </w:p>
        </w:tc>
      </w:tr>
      <w:tr w:rsidR="00F12208" w:rsidRPr="00381CF2" w:rsidTr="004E2F2E">
        <w:trPr>
          <w:trHeight w:val="772"/>
        </w:trPr>
        <w:tc>
          <w:tcPr>
            <w:tcW w:w="425" w:type="dxa"/>
            <w:tcBorders>
              <w:top w:val="single" w:sz="4" w:space="0" w:color="auto"/>
              <w:left w:val="single" w:sz="4" w:space="0" w:color="auto"/>
              <w:bottom w:val="single" w:sz="4" w:space="0" w:color="auto"/>
              <w:right w:val="single" w:sz="4" w:space="0" w:color="auto"/>
            </w:tcBorders>
          </w:tcPr>
          <w:p w:rsidR="00F12208" w:rsidRPr="00381CF2" w:rsidRDefault="00F12208" w:rsidP="004E2F2E">
            <w:pPr>
              <w:jc w:val="both"/>
              <w:rPr>
                <w:lang w:val="kk-KZ"/>
              </w:rPr>
            </w:pPr>
            <w:r w:rsidRPr="00381CF2">
              <w:rPr>
                <w:lang w:val="kk-KZ"/>
              </w:rPr>
              <w:lastRenderedPageBreak/>
              <w:t>2</w:t>
            </w:r>
          </w:p>
        </w:tc>
        <w:tc>
          <w:tcPr>
            <w:tcW w:w="2836" w:type="dxa"/>
            <w:tcBorders>
              <w:top w:val="single" w:sz="4" w:space="0" w:color="auto"/>
              <w:left w:val="single" w:sz="4" w:space="0" w:color="auto"/>
              <w:bottom w:val="single" w:sz="4" w:space="0" w:color="auto"/>
              <w:right w:val="single" w:sz="4" w:space="0" w:color="auto"/>
            </w:tcBorders>
          </w:tcPr>
          <w:p w:rsidR="00F12208" w:rsidRPr="00381CF2" w:rsidRDefault="00F12208" w:rsidP="004E2F2E">
            <w:pPr>
              <w:jc w:val="both"/>
            </w:pPr>
            <w:r w:rsidRPr="00381CF2">
              <w:t xml:space="preserve">Управление </w:t>
            </w:r>
            <w:proofErr w:type="gramStart"/>
            <w:r w:rsidRPr="00381CF2">
              <w:t>природных</w:t>
            </w:r>
            <w:proofErr w:type="gramEnd"/>
          </w:p>
          <w:p w:rsidR="00F12208" w:rsidRPr="00381CF2" w:rsidRDefault="00F12208" w:rsidP="004E2F2E">
            <w:pPr>
              <w:jc w:val="both"/>
              <w:rPr>
                <w:lang w:val="kk-KZ"/>
              </w:rPr>
            </w:pPr>
            <w:r w:rsidRPr="00381CF2">
              <w:t xml:space="preserve">ресурсов и регулирования природопользования </w:t>
            </w:r>
            <w:proofErr w:type="spellStart"/>
            <w:r w:rsidRPr="00381CF2">
              <w:t>Атырауской</w:t>
            </w:r>
            <w:proofErr w:type="spellEnd"/>
            <w:r w:rsidRPr="00381CF2">
              <w:t xml:space="preserve"> области</w:t>
            </w:r>
          </w:p>
        </w:tc>
        <w:tc>
          <w:tcPr>
            <w:tcW w:w="6662" w:type="dxa"/>
            <w:tcBorders>
              <w:top w:val="single" w:sz="4" w:space="0" w:color="auto"/>
              <w:left w:val="single" w:sz="4" w:space="0" w:color="auto"/>
              <w:bottom w:val="single" w:sz="4" w:space="0" w:color="auto"/>
              <w:right w:val="single" w:sz="4" w:space="0" w:color="auto"/>
            </w:tcBorders>
          </w:tcPr>
          <w:p w:rsidR="00F12208" w:rsidRPr="00381CF2" w:rsidRDefault="00174682" w:rsidP="004E2F2E">
            <w:pPr>
              <w:jc w:val="both"/>
              <w:rPr>
                <w:rFonts w:eastAsiaTheme="minorHAnsi"/>
                <w:lang w:val="kk-KZ" w:eastAsia="en-US"/>
              </w:rPr>
            </w:pPr>
            <w:r w:rsidRPr="00381CF2">
              <w:rPr>
                <w:lang w:val="kk-KZ"/>
              </w:rPr>
              <w:t xml:space="preserve">      </w:t>
            </w:r>
            <w:r w:rsidR="00605C16" w:rsidRPr="00381CF2">
              <w:rPr>
                <w:lang w:val="kk-KZ"/>
              </w:rPr>
              <w:t>Қазақстан Республикасы Экологиялық К</w:t>
            </w:r>
            <w:r w:rsidRPr="00381CF2">
              <w:rPr>
                <w:lang w:val="kk-KZ"/>
              </w:rPr>
              <w:t>одексіне</w:t>
            </w:r>
            <w:r w:rsidR="00605C16" w:rsidRPr="00381CF2">
              <w:rPr>
                <w:lang w:val="kk-KZ"/>
              </w:rPr>
              <w:t xml:space="preserve"> сәйкес </w:t>
            </w:r>
            <w:r w:rsidRPr="00381CF2">
              <w:rPr>
                <w:lang w:val="kk-KZ"/>
              </w:rPr>
              <w:t>«</w:t>
            </w:r>
            <w:r w:rsidR="00605C16" w:rsidRPr="00381CF2">
              <w:rPr>
                <w:lang w:val="kk-KZ"/>
              </w:rPr>
              <w:t>Норт Каспиан Оперейтинг Компани Н.В.</w:t>
            </w:r>
            <w:r w:rsidRPr="00381CF2">
              <w:rPr>
                <w:lang w:val="kk-KZ"/>
              </w:rPr>
              <w:t>»</w:t>
            </w:r>
            <w:r w:rsidR="00605C16" w:rsidRPr="00381CF2">
              <w:rPr>
                <w:lang w:val="kk-KZ"/>
              </w:rPr>
              <w:t xml:space="preserve"> филиалының </w:t>
            </w:r>
            <w:r w:rsidR="0018370D" w:rsidRPr="00381CF2">
              <w:rPr>
                <w:rFonts w:eastAsiaTheme="minorHAnsi"/>
                <w:lang w:val="kk-KZ" w:eastAsia="en-US"/>
              </w:rPr>
              <w:t>№KZ87RVX01047020</w:t>
            </w:r>
            <w:r w:rsidR="00605C16" w:rsidRPr="00381CF2">
              <w:rPr>
                <w:rFonts w:eastAsiaTheme="minorHAnsi"/>
                <w:lang w:val="kk-KZ" w:eastAsia="en-US"/>
              </w:rPr>
              <w:t xml:space="preserve"> </w:t>
            </w:r>
            <w:r w:rsidRPr="00381CF2">
              <w:rPr>
                <w:rFonts w:eastAsiaTheme="minorHAnsi"/>
                <w:lang w:val="kk-KZ" w:eastAsia="en-US"/>
              </w:rPr>
              <w:t xml:space="preserve">ықтимал әсері туралы </w:t>
            </w:r>
            <w:r w:rsidR="00605C16" w:rsidRPr="00381CF2">
              <w:rPr>
                <w:rFonts w:eastAsiaTheme="minorHAnsi"/>
                <w:lang w:val="kk-KZ" w:eastAsia="en-US"/>
              </w:rPr>
              <w:t xml:space="preserve">есеп жобасы </w:t>
            </w:r>
            <w:r w:rsidRPr="00381CF2">
              <w:rPr>
                <w:rFonts w:eastAsiaTheme="minorHAnsi"/>
                <w:lang w:val="kk-KZ" w:eastAsia="en-US"/>
              </w:rPr>
              <w:t xml:space="preserve">Қазақстан Республикасы </w:t>
            </w:r>
            <w:r w:rsidR="00605C16" w:rsidRPr="00381CF2">
              <w:rPr>
                <w:rFonts w:eastAsiaTheme="minorHAnsi"/>
                <w:lang w:val="kk-KZ" w:eastAsia="en-US"/>
              </w:rPr>
              <w:t>Экологиялық Кодексінің талаптарына сәйкес белгі</w:t>
            </w:r>
            <w:r w:rsidRPr="00381CF2">
              <w:rPr>
                <w:rFonts w:eastAsiaTheme="minorHAnsi"/>
                <w:lang w:val="kk-KZ" w:eastAsia="en-US"/>
              </w:rPr>
              <w:t>ленген мерзімде Атырау облысы</w:t>
            </w:r>
            <w:r w:rsidR="00605C16" w:rsidRPr="00381CF2">
              <w:rPr>
                <w:rFonts w:eastAsiaTheme="minorHAnsi"/>
                <w:lang w:val="kk-KZ" w:eastAsia="en-US"/>
              </w:rPr>
              <w:t xml:space="preserve"> әкімдігінің сайтына </w:t>
            </w:r>
            <w:hyperlink r:id="rId9" w:history="1">
              <w:r w:rsidR="00605C16" w:rsidRPr="00381CF2">
                <w:rPr>
                  <w:rStyle w:val="ad"/>
                  <w:rFonts w:eastAsiaTheme="minorHAnsi"/>
                  <w:lang w:val="kk-KZ" w:eastAsia="en-US"/>
                </w:rPr>
                <w:t>https://www.gov.kz</w:t>
              </w:r>
            </w:hyperlink>
            <w:r w:rsidR="0018370D" w:rsidRPr="00381CF2">
              <w:rPr>
                <w:rFonts w:eastAsiaTheme="minorHAnsi"/>
                <w:lang w:val="kk-KZ" w:eastAsia="en-US"/>
              </w:rPr>
              <w:t xml:space="preserve"> жүктеліп, жобаға қатысты ескертпелер мен ұсыныстар болмағандығын </w:t>
            </w:r>
            <w:r w:rsidR="0018370D" w:rsidRPr="00381CF2">
              <w:rPr>
                <w:rFonts w:eastAsiaTheme="minorHAnsi"/>
                <w:lang w:val="kk-KZ" w:eastAsia="en-US"/>
              </w:rPr>
              <w:lastRenderedPageBreak/>
              <w:t xml:space="preserve">хабарлайды. </w:t>
            </w:r>
          </w:p>
          <w:p w:rsidR="00582602" w:rsidRPr="00381CF2" w:rsidRDefault="00582602" w:rsidP="0018370D">
            <w:pPr>
              <w:jc w:val="both"/>
              <w:rPr>
                <w:rFonts w:eastAsiaTheme="minorHAnsi"/>
                <w:lang w:val="kk-KZ" w:eastAsia="en-US"/>
              </w:rPr>
            </w:pPr>
            <w:r w:rsidRPr="00381CF2">
              <w:rPr>
                <w:rFonts w:eastAsiaTheme="minorHAnsi"/>
                <w:lang w:val="kk-KZ" w:eastAsia="en-US"/>
              </w:rPr>
              <w:t xml:space="preserve">     </w:t>
            </w:r>
            <w:r w:rsidR="00174682" w:rsidRPr="00381CF2">
              <w:rPr>
                <w:rFonts w:eastAsiaTheme="minorHAnsi"/>
                <w:lang w:val="kk-KZ" w:eastAsia="en-US"/>
              </w:rPr>
              <w:t xml:space="preserve">   </w:t>
            </w:r>
            <w:r w:rsidR="0018370D" w:rsidRPr="00381CF2">
              <w:rPr>
                <w:rFonts w:eastAsiaTheme="minorHAnsi"/>
                <w:lang w:val="kk-KZ" w:eastAsia="en-US"/>
              </w:rPr>
              <w:t xml:space="preserve">   Алайда</w:t>
            </w:r>
            <w:r w:rsidR="000C78BC" w:rsidRPr="00381CF2">
              <w:rPr>
                <w:rFonts w:eastAsiaTheme="minorHAnsi"/>
                <w:lang w:val="kk-KZ" w:eastAsia="en-US"/>
              </w:rPr>
              <w:t>,</w:t>
            </w:r>
            <w:r w:rsidR="00174682" w:rsidRPr="00381CF2">
              <w:rPr>
                <w:rFonts w:eastAsiaTheme="minorHAnsi"/>
                <w:lang w:val="kk-KZ" w:eastAsia="en-US"/>
              </w:rPr>
              <w:t xml:space="preserve"> </w:t>
            </w:r>
            <w:r w:rsidR="0018370D" w:rsidRPr="00381CF2">
              <w:rPr>
                <w:rFonts w:eastAsiaTheme="minorHAnsi"/>
                <w:lang w:val="kk-KZ" w:eastAsia="en-US"/>
              </w:rPr>
              <w:t>Қазақстан Республикасының Экология</w:t>
            </w:r>
            <w:r w:rsidR="000C78BC" w:rsidRPr="00381CF2">
              <w:rPr>
                <w:rFonts w:eastAsiaTheme="minorHAnsi"/>
                <w:lang w:val="kk-KZ" w:eastAsia="en-US"/>
              </w:rPr>
              <w:t xml:space="preserve"> кодексінің барлық экологиялық талаптарын сақта</w:t>
            </w:r>
            <w:r w:rsidR="0018370D" w:rsidRPr="00381CF2">
              <w:rPr>
                <w:rFonts w:eastAsiaTheme="minorHAnsi"/>
                <w:lang w:val="kk-KZ" w:eastAsia="en-US"/>
              </w:rPr>
              <w:t>л</w:t>
            </w:r>
            <w:r w:rsidR="000C78BC" w:rsidRPr="00381CF2">
              <w:rPr>
                <w:rFonts w:eastAsiaTheme="minorHAnsi"/>
                <w:lang w:val="kk-KZ" w:eastAsia="en-US"/>
              </w:rPr>
              <w:t>у</w:t>
            </w:r>
            <w:r w:rsidR="0018370D" w:rsidRPr="00381CF2">
              <w:rPr>
                <w:rFonts w:eastAsiaTheme="minorHAnsi"/>
                <w:lang w:val="kk-KZ" w:eastAsia="en-US"/>
              </w:rPr>
              <w:t>ы</w:t>
            </w:r>
            <w:r w:rsidR="000C78BC" w:rsidRPr="00381CF2">
              <w:rPr>
                <w:rFonts w:eastAsiaTheme="minorHAnsi"/>
                <w:lang w:val="kk-KZ" w:eastAsia="en-US"/>
              </w:rPr>
              <w:t xml:space="preserve"> қажет екенді</w:t>
            </w:r>
            <w:r w:rsidR="00174682" w:rsidRPr="00381CF2">
              <w:rPr>
                <w:rFonts w:eastAsiaTheme="minorHAnsi"/>
                <w:lang w:val="kk-KZ" w:eastAsia="en-US"/>
              </w:rPr>
              <w:t>гін қаперіңізге</w:t>
            </w:r>
            <w:r w:rsidR="000C78BC" w:rsidRPr="00381CF2">
              <w:rPr>
                <w:rFonts w:eastAsiaTheme="minorHAnsi"/>
                <w:lang w:val="kk-KZ" w:eastAsia="en-US"/>
              </w:rPr>
              <w:t xml:space="preserve"> береді. </w:t>
            </w:r>
          </w:p>
        </w:tc>
      </w:tr>
      <w:tr w:rsidR="003D7E1B" w:rsidRPr="00381CF2" w:rsidTr="004E2F2E">
        <w:trPr>
          <w:trHeight w:val="346"/>
        </w:trPr>
        <w:tc>
          <w:tcPr>
            <w:tcW w:w="425" w:type="dxa"/>
            <w:tcBorders>
              <w:top w:val="single" w:sz="4" w:space="0" w:color="auto"/>
              <w:left w:val="single" w:sz="4" w:space="0" w:color="auto"/>
              <w:bottom w:val="single" w:sz="4" w:space="0" w:color="auto"/>
              <w:right w:val="single" w:sz="4" w:space="0" w:color="auto"/>
            </w:tcBorders>
          </w:tcPr>
          <w:p w:rsidR="003D7E1B" w:rsidRPr="00381CF2" w:rsidRDefault="00F12208" w:rsidP="004E2F2E">
            <w:pPr>
              <w:jc w:val="both"/>
              <w:rPr>
                <w:lang w:val="kk-KZ"/>
              </w:rPr>
            </w:pPr>
            <w:r w:rsidRPr="00381CF2">
              <w:rPr>
                <w:lang w:val="kk-KZ"/>
              </w:rPr>
              <w:lastRenderedPageBreak/>
              <w:t>3</w:t>
            </w:r>
          </w:p>
        </w:tc>
        <w:tc>
          <w:tcPr>
            <w:tcW w:w="2836" w:type="dxa"/>
            <w:tcBorders>
              <w:top w:val="single" w:sz="4" w:space="0" w:color="auto"/>
              <w:left w:val="single" w:sz="4" w:space="0" w:color="auto"/>
              <w:bottom w:val="single" w:sz="4" w:space="0" w:color="auto"/>
              <w:right w:val="single" w:sz="4" w:space="0" w:color="auto"/>
            </w:tcBorders>
          </w:tcPr>
          <w:p w:rsidR="00F12208" w:rsidRPr="00381CF2" w:rsidRDefault="00F12208" w:rsidP="004E2F2E">
            <w:pPr>
              <w:jc w:val="both"/>
              <w:rPr>
                <w:lang w:val="kk-KZ"/>
              </w:rPr>
            </w:pPr>
            <w:r w:rsidRPr="00381CF2">
              <w:rPr>
                <w:lang w:val="kk-KZ"/>
              </w:rPr>
              <w:t xml:space="preserve">Аппарат акима </w:t>
            </w:r>
          </w:p>
          <w:p w:rsidR="003D7E1B" w:rsidRPr="00381CF2" w:rsidRDefault="00F12208" w:rsidP="004E2F2E">
            <w:pPr>
              <w:jc w:val="both"/>
              <w:rPr>
                <w:lang w:val="kk-KZ"/>
              </w:rPr>
            </w:pPr>
            <w:r w:rsidRPr="00381CF2">
              <w:rPr>
                <w:lang w:val="kk-KZ"/>
              </w:rPr>
              <w:t>г. Атырау</w:t>
            </w:r>
          </w:p>
        </w:tc>
        <w:tc>
          <w:tcPr>
            <w:tcW w:w="6662" w:type="dxa"/>
            <w:tcBorders>
              <w:top w:val="single" w:sz="4" w:space="0" w:color="auto"/>
              <w:left w:val="single" w:sz="4" w:space="0" w:color="auto"/>
              <w:bottom w:val="single" w:sz="4" w:space="0" w:color="auto"/>
              <w:right w:val="single" w:sz="4" w:space="0" w:color="auto"/>
            </w:tcBorders>
          </w:tcPr>
          <w:p w:rsidR="003D7E1B" w:rsidRPr="00381CF2" w:rsidRDefault="008D5D8A" w:rsidP="004E2F2E">
            <w:pPr>
              <w:jc w:val="both"/>
            </w:pPr>
            <w:r w:rsidRPr="00381CF2">
              <w:t>Ответ не предоставлен</w:t>
            </w:r>
          </w:p>
        </w:tc>
      </w:tr>
      <w:tr w:rsidR="003D7E1B" w:rsidRPr="00381CF2" w:rsidTr="00381CF2">
        <w:trPr>
          <w:trHeight w:val="416"/>
        </w:trPr>
        <w:tc>
          <w:tcPr>
            <w:tcW w:w="425" w:type="dxa"/>
            <w:tcBorders>
              <w:top w:val="single" w:sz="4" w:space="0" w:color="auto"/>
              <w:left w:val="single" w:sz="4" w:space="0" w:color="auto"/>
              <w:bottom w:val="single" w:sz="4" w:space="0" w:color="auto"/>
              <w:right w:val="single" w:sz="4" w:space="0" w:color="auto"/>
            </w:tcBorders>
          </w:tcPr>
          <w:p w:rsidR="003D7E1B" w:rsidRPr="00381CF2" w:rsidRDefault="0018370D" w:rsidP="004E2F2E">
            <w:pPr>
              <w:jc w:val="both"/>
              <w:rPr>
                <w:lang w:val="kk-KZ"/>
              </w:rPr>
            </w:pPr>
            <w:r w:rsidRPr="00381CF2">
              <w:rPr>
                <w:lang w:val="kk-KZ"/>
              </w:rPr>
              <w:t>4</w:t>
            </w:r>
          </w:p>
        </w:tc>
        <w:tc>
          <w:tcPr>
            <w:tcW w:w="2836" w:type="dxa"/>
            <w:tcBorders>
              <w:top w:val="single" w:sz="4" w:space="0" w:color="auto"/>
              <w:left w:val="single" w:sz="4" w:space="0" w:color="auto"/>
              <w:bottom w:val="single" w:sz="4" w:space="0" w:color="auto"/>
              <w:right w:val="single" w:sz="4" w:space="0" w:color="auto"/>
            </w:tcBorders>
          </w:tcPr>
          <w:p w:rsidR="003D7E1B" w:rsidRPr="00381CF2" w:rsidRDefault="003D7E1B" w:rsidP="004E2F2E">
            <w:pPr>
              <w:jc w:val="both"/>
              <w:rPr>
                <w:lang w:val="kk-KZ"/>
              </w:rPr>
            </w:pPr>
            <w:r w:rsidRPr="00381CF2">
              <w:t>Республиканское государственное учреждение «</w:t>
            </w:r>
            <w:proofErr w:type="spellStart"/>
            <w:r w:rsidRPr="00381CF2">
              <w:t>Жайык</w:t>
            </w:r>
            <w:proofErr w:type="spellEnd"/>
            <w:r w:rsidRPr="00381CF2">
              <w:t>-Касп</w:t>
            </w:r>
            <w:r w:rsidR="00F12208" w:rsidRPr="00381CF2">
              <w:t xml:space="preserve">ийская бассейновая инспекция по </w:t>
            </w:r>
            <w:r w:rsidRPr="00381CF2">
              <w:t>регулированию использования и охране водных ресурсов</w:t>
            </w:r>
          </w:p>
        </w:tc>
        <w:tc>
          <w:tcPr>
            <w:tcW w:w="6662" w:type="dxa"/>
            <w:tcBorders>
              <w:top w:val="single" w:sz="4" w:space="0" w:color="auto"/>
              <w:left w:val="single" w:sz="4" w:space="0" w:color="auto"/>
              <w:bottom w:val="single" w:sz="4" w:space="0" w:color="auto"/>
              <w:right w:val="single" w:sz="4" w:space="0" w:color="auto"/>
            </w:tcBorders>
          </w:tcPr>
          <w:p w:rsidR="00F12208" w:rsidRPr="00381CF2" w:rsidRDefault="00F12208" w:rsidP="004E2F2E">
            <w:pPr>
              <w:jc w:val="both"/>
              <w:rPr>
                <w:lang w:val="kk-KZ"/>
              </w:rPr>
            </w:pPr>
            <w:r w:rsidRPr="00381CF2">
              <w:rPr>
                <w:lang w:val="kk-KZ"/>
              </w:rPr>
              <w:t>Су ресурстарын пайдалануды реттеу және қорғау жөніндегі Жайық-Каспий бассейндік инспекциясы «Норт Каспиан Оперейтинг  Компани Н.В.»</w:t>
            </w:r>
            <w:r w:rsidR="0018370D" w:rsidRPr="00381CF2">
              <w:rPr>
                <w:lang w:val="kk-KZ"/>
              </w:rPr>
              <w:t xml:space="preserve"> филиалы 02.04</w:t>
            </w:r>
            <w:r w:rsidR="00511C02" w:rsidRPr="00381CF2">
              <w:rPr>
                <w:lang w:val="kk-KZ"/>
              </w:rPr>
              <w:t>.2024</w:t>
            </w:r>
            <w:r w:rsidR="0018370D" w:rsidRPr="00381CF2">
              <w:rPr>
                <w:lang w:val="kk-KZ"/>
              </w:rPr>
              <w:t xml:space="preserve"> жылғы №KZ87RYS01047020</w:t>
            </w:r>
            <w:r w:rsidRPr="00381CF2">
              <w:rPr>
                <w:lang w:val="kk-KZ"/>
              </w:rPr>
              <w:t xml:space="preserve"> Қашаған кен орны нысандарын жайластыру.Теңіз кешені.Тереңдету жөңдеу жұмыстары жобасына (бұдан әрі-Жоба) мынадай ұсыныстар енгізеді.</w:t>
            </w:r>
          </w:p>
          <w:p w:rsidR="00F12208" w:rsidRPr="00381CF2" w:rsidRDefault="00F12208" w:rsidP="004E2F2E">
            <w:pPr>
              <w:jc w:val="both"/>
              <w:rPr>
                <w:lang w:val="kk-KZ"/>
              </w:rPr>
            </w:pPr>
            <w:r w:rsidRPr="00381CF2">
              <w:rPr>
                <w:lang w:val="kk-KZ"/>
              </w:rPr>
              <w:t>1.Су обьектілерінің және олардың су қорғау аймақтары мен белдеулерінің аумағында (тиісті облыстардың әкімдері белгілейтін) құрылысқа  (немесе салуға байланысты емес) жоспарланған іс-шараларды жүзеге  асыру Қазақстан Республикасы Су кодексі 125 және 126-баптарының талаптарына сәйкес  белгіленген тыйымдар, шектеулері ескеріле отырып жүзеге асырылады, атап айтқанда:</w:t>
            </w:r>
          </w:p>
          <w:p w:rsidR="00F12208" w:rsidRPr="00381CF2" w:rsidRDefault="00F12208" w:rsidP="004E2F2E">
            <w:pPr>
              <w:jc w:val="both"/>
              <w:rPr>
                <w:lang w:val="kk-KZ"/>
              </w:rPr>
            </w:pPr>
            <w:r w:rsidRPr="00381CF2">
              <w:rPr>
                <w:lang w:val="kk-KZ"/>
              </w:rPr>
              <w:t xml:space="preserve">1.1.  Су обьектілерінде және су қорғау белдеулерінің шегінде,  су шаруашылығы мен су тарту құрылыстары  және олардың коммуникацияларын,  көпірлерді, көпір құрылғыларын, айлақтарды, порттарды, пирстерді және басқа да су көлігінің жұмысына қатысты  көлік инфраструктурасын қоспағанда жаңадан салынатын құырыстарды (ғимараттар, құрылыстар, олардың кешендері мен коммуникациялары)  жобалауға, салуға және орналастыруға, топырақ пен шөп жамылғысын бұзатын жұмыстарды жүргізуге (соның ішінде жер жырту, мал жаю, тау-кен жұмыстарын жүргізу) тыйым салынады. </w:t>
            </w:r>
          </w:p>
          <w:p w:rsidR="00F12208" w:rsidRPr="00381CF2" w:rsidRDefault="00F12208" w:rsidP="004E2F2E">
            <w:pPr>
              <w:jc w:val="both"/>
              <w:rPr>
                <w:lang w:val="kk-KZ"/>
              </w:rPr>
            </w:pPr>
            <w:r w:rsidRPr="00381CF2">
              <w:rPr>
                <w:lang w:val="kk-KZ"/>
              </w:rPr>
              <w:t>1.2.Су қорғау аймақтарының шегінде ғимараттарды, құрылыстарды, коммуникацияларды және басқа да құрылыстарды қайта құруға сондай-ақ құрылыс, су түбін тереңдету және жарылыс жұмыстарын  жүргізуге, кабельдерді, құбырларды және басқа  коммуникацияларды төсеуге, бұрғылау,  жер және басқа да келісілген жұмыстарды жүргізуге, белгіленген тәртіппен оның ішінде  бассейндік инспекциясымен  келісілген жобасы жоқ жұмыстарды жүргізуге тыйым салынады;</w:t>
            </w:r>
          </w:p>
          <w:p w:rsidR="00F12208" w:rsidRPr="00381CF2" w:rsidRDefault="00F12208" w:rsidP="004E2F2E">
            <w:pPr>
              <w:jc w:val="both"/>
              <w:rPr>
                <w:lang w:val="kk-KZ"/>
              </w:rPr>
            </w:pPr>
            <w:r w:rsidRPr="00381CF2">
              <w:rPr>
                <w:lang w:val="kk-KZ"/>
              </w:rPr>
              <w:t>1.3. Су обьектілерінің аумағы арқылы көлік немесе инженерлік коммуникациялар салу жобалары тасқын суларының өтуін, су  обьектілерінің жұмыс режимін қамтамасыз ету, судың ластануын, бітелуін  және сарқылуын болдырмау жөніндегі іс –шараларды жүзеге асыруды  олардың зиянды  әсерінің алдын-алуды  көздеуге тиіс;</w:t>
            </w:r>
          </w:p>
          <w:p w:rsidR="00F12208" w:rsidRPr="00381CF2" w:rsidRDefault="00F12208" w:rsidP="004E2F2E">
            <w:pPr>
              <w:jc w:val="both"/>
              <w:rPr>
                <w:lang w:val="kk-KZ"/>
              </w:rPr>
            </w:pPr>
            <w:r w:rsidRPr="00381CF2">
              <w:rPr>
                <w:lang w:val="kk-KZ"/>
              </w:rPr>
              <w:t>2. Егер аумақта су обьектілерінде  су қорғау аумақтары мен белдеулері белгіленбеген болса, жоспарланған іс шараларды жүзеге асыру туралы</w:t>
            </w:r>
            <w:r w:rsidR="00511C02" w:rsidRPr="00381CF2">
              <w:rPr>
                <w:lang w:val="kk-KZ"/>
              </w:rPr>
              <w:t xml:space="preserve"> шешім  су қорғау аймақтары мен белдеулері</w:t>
            </w:r>
            <w:r w:rsidRPr="00381CF2">
              <w:rPr>
                <w:lang w:val="kk-KZ"/>
              </w:rPr>
              <w:t xml:space="preserve"> тиісінше тәртіппен  белгіленгеннен кейін және осы хаттың 1-тармағының талаптары ескере  отырып қабылданады. </w:t>
            </w:r>
          </w:p>
          <w:p w:rsidR="00F12208" w:rsidRPr="00381CF2" w:rsidRDefault="00F12208" w:rsidP="004E2F2E">
            <w:pPr>
              <w:jc w:val="both"/>
              <w:rPr>
                <w:lang w:val="kk-KZ"/>
              </w:rPr>
            </w:pPr>
            <w:r w:rsidRPr="00381CF2">
              <w:rPr>
                <w:lang w:val="kk-KZ"/>
              </w:rPr>
              <w:t xml:space="preserve">3. Судағы жоспарланған қызметті жүзеге асыру үшін су обьектісінен тікелей су обьектісінен </w:t>
            </w:r>
            <w:r w:rsidR="00511C02" w:rsidRPr="00381CF2">
              <w:rPr>
                <w:lang w:val="kk-KZ"/>
              </w:rPr>
              <w:t>алуды  немесе алмай-ақ жер үсті</w:t>
            </w:r>
            <w:r w:rsidRPr="00381CF2">
              <w:rPr>
                <w:lang w:val="kk-KZ"/>
              </w:rPr>
              <w:t xml:space="preserve"> және (немесе) жер асты су ресурстарын пайдалануға ҚР Су  кодексінің 66 бабының талаптарына сәйкес  арнайы су </w:t>
            </w:r>
            <w:r w:rsidRPr="00381CF2">
              <w:rPr>
                <w:lang w:val="kk-KZ"/>
              </w:rPr>
              <w:lastRenderedPageBreak/>
              <w:t>пай</w:t>
            </w:r>
            <w:bookmarkStart w:id="1" w:name="_GoBack"/>
            <w:bookmarkEnd w:id="1"/>
            <w:r w:rsidRPr="00381CF2">
              <w:rPr>
                <w:lang w:val="kk-KZ"/>
              </w:rPr>
              <w:t>д</w:t>
            </w:r>
            <w:r w:rsidR="00E76589" w:rsidRPr="00381CF2">
              <w:rPr>
                <w:lang w:val="kk-KZ"/>
              </w:rPr>
              <w:t xml:space="preserve">алану  рұқсаты болған жағдайда </w:t>
            </w:r>
            <w:r w:rsidR="00511C02" w:rsidRPr="00381CF2">
              <w:rPr>
                <w:lang w:val="kk-KZ"/>
              </w:rPr>
              <w:t>ғ</w:t>
            </w:r>
            <w:r w:rsidRPr="00381CF2">
              <w:rPr>
                <w:lang w:val="kk-KZ"/>
              </w:rPr>
              <w:t xml:space="preserve">ана рұқсат етіледі.  </w:t>
            </w:r>
          </w:p>
        </w:tc>
      </w:tr>
      <w:tr w:rsidR="00511C02" w:rsidRPr="00381CF2" w:rsidTr="004E2F2E">
        <w:trPr>
          <w:trHeight w:val="3392"/>
        </w:trPr>
        <w:tc>
          <w:tcPr>
            <w:tcW w:w="425" w:type="dxa"/>
            <w:tcBorders>
              <w:top w:val="single" w:sz="4" w:space="0" w:color="auto"/>
              <w:left w:val="single" w:sz="4" w:space="0" w:color="auto"/>
              <w:bottom w:val="single" w:sz="4" w:space="0" w:color="auto"/>
              <w:right w:val="single" w:sz="4" w:space="0" w:color="auto"/>
            </w:tcBorders>
          </w:tcPr>
          <w:p w:rsidR="00511C02" w:rsidRPr="00381CF2" w:rsidRDefault="00511C02" w:rsidP="004E2F2E">
            <w:pPr>
              <w:jc w:val="both"/>
              <w:rPr>
                <w:lang w:val="kk-KZ"/>
              </w:rPr>
            </w:pPr>
          </w:p>
        </w:tc>
        <w:tc>
          <w:tcPr>
            <w:tcW w:w="2836" w:type="dxa"/>
            <w:tcBorders>
              <w:top w:val="single" w:sz="4" w:space="0" w:color="auto"/>
              <w:left w:val="single" w:sz="4" w:space="0" w:color="auto"/>
              <w:bottom w:val="single" w:sz="4" w:space="0" w:color="auto"/>
              <w:right w:val="single" w:sz="4" w:space="0" w:color="auto"/>
            </w:tcBorders>
          </w:tcPr>
          <w:p w:rsidR="00511C02" w:rsidRPr="00381CF2" w:rsidRDefault="00AD00FB" w:rsidP="004E2F2E">
            <w:pPr>
              <w:jc w:val="both"/>
            </w:pPr>
            <w:r w:rsidRPr="00381CF2">
              <w:rPr>
                <w:lang w:val="kk-KZ"/>
              </w:rPr>
              <w:t>Департамент санитарно-эпидемиологического контроля Атырауской области Комитета санитарно-эпидемиологического контроля Министерства здравоохранения Республики Казахстан</w:t>
            </w:r>
          </w:p>
        </w:tc>
        <w:tc>
          <w:tcPr>
            <w:tcW w:w="6662" w:type="dxa"/>
            <w:tcBorders>
              <w:top w:val="single" w:sz="4" w:space="0" w:color="auto"/>
              <w:left w:val="single" w:sz="4" w:space="0" w:color="auto"/>
              <w:bottom w:val="single" w:sz="4" w:space="0" w:color="auto"/>
              <w:right w:val="single" w:sz="4" w:space="0" w:color="auto"/>
            </w:tcBorders>
          </w:tcPr>
          <w:p w:rsidR="00511C02" w:rsidRPr="00381CF2" w:rsidRDefault="00AD00FB" w:rsidP="00C07AF8">
            <w:pPr>
              <w:jc w:val="both"/>
              <w:rPr>
                <w:lang w:val="kk-KZ"/>
              </w:rPr>
            </w:pPr>
            <w:r w:rsidRPr="00381CF2">
              <w:rPr>
                <w:lang w:val="kk-KZ"/>
              </w:rPr>
              <w:t xml:space="preserve">       </w:t>
            </w:r>
            <w:r w:rsidR="00381CF2" w:rsidRPr="00381CF2">
              <w:rPr>
                <w:rStyle w:val="docdata"/>
                <w:color w:val="000000"/>
                <w:lang w:val="kk-KZ"/>
              </w:rPr>
              <w:t>Атырау облыстық Орман шаруашылығы және жануарл</w:t>
            </w:r>
            <w:r w:rsidR="00381CF2" w:rsidRPr="00381CF2">
              <w:rPr>
                <w:color w:val="000000"/>
                <w:lang w:val="kk-KZ"/>
              </w:rPr>
              <w:t xml:space="preserve">ар дүниесі аумақтық инспекциясы Қазақстан Республикасының 2021 жылғы 2 қаңтардағы № 400-VI ҚР Экологиялық Кодексінің  68 бабының 9 тармағына сәйкес, «Норт Каспиан Оперейтинг Компани Н.В.» компаниясы Филиалы 02.03.2024 жылы жүктеген №KZ87RVX01047020 Қашаған кен орны нысандарын жайластыру. </w:t>
            </w:r>
            <w:proofErr w:type="spellStart"/>
            <w:r w:rsidR="00381CF2" w:rsidRPr="00381CF2">
              <w:rPr>
                <w:color w:val="000000"/>
              </w:rPr>
              <w:t>Теңіз</w:t>
            </w:r>
            <w:proofErr w:type="spellEnd"/>
            <w:r w:rsidR="00381CF2" w:rsidRPr="00381CF2">
              <w:rPr>
                <w:color w:val="000000"/>
              </w:rPr>
              <w:t xml:space="preserve"> </w:t>
            </w:r>
            <w:proofErr w:type="spellStart"/>
            <w:r w:rsidR="00381CF2" w:rsidRPr="00381CF2">
              <w:rPr>
                <w:color w:val="000000"/>
              </w:rPr>
              <w:t>кешені</w:t>
            </w:r>
            <w:proofErr w:type="spellEnd"/>
            <w:r w:rsidR="00381CF2" w:rsidRPr="00381CF2">
              <w:rPr>
                <w:color w:val="000000"/>
              </w:rPr>
              <w:t xml:space="preserve">. </w:t>
            </w:r>
            <w:proofErr w:type="spellStart"/>
            <w:r w:rsidR="00381CF2" w:rsidRPr="00381CF2">
              <w:rPr>
                <w:color w:val="000000"/>
              </w:rPr>
              <w:t>Тереңдету</w:t>
            </w:r>
            <w:proofErr w:type="spellEnd"/>
            <w:r w:rsidR="00381CF2" w:rsidRPr="00381CF2">
              <w:rPr>
                <w:color w:val="000000"/>
              </w:rPr>
              <w:t xml:space="preserve"> </w:t>
            </w:r>
            <w:proofErr w:type="spellStart"/>
            <w:r w:rsidR="00381CF2" w:rsidRPr="00381CF2">
              <w:rPr>
                <w:color w:val="000000"/>
              </w:rPr>
              <w:t>жөндеу</w:t>
            </w:r>
            <w:proofErr w:type="spellEnd"/>
            <w:r w:rsidR="00381CF2" w:rsidRPr="00381CF2">
              <w:rPr>
                <w:color w:val="000000"/>
              </w:rPr>
              <w:t xml:space="preserve"> </w:t>
            </w:r>
            <w:proofErr w:type="spellStart"/>
            <w:r w:rsidR="00381CF2" w:rsidRPr="00381CF2">
              <w:rPr>
                <w:color w:val="000000"/>
              </w:rPr>
              <w:t>жұмыстары</w:t>
            </w:r>
            <w:proofErr w:type="spellEnd"/>
            <w:r w:rsidR="00381CF2" w:rsidRPr="00381CF2">
              <w:rPr>
                <w:color w:val="000000"/>
              </w:rPr>
              <w:t xml:space="preserve"> </w:t>
            </w:r>
            <w:proofErr w:type="spellStart"/>
            <w:r w:rsidR="00381CF2" w:rsidRPr="00381CF2">
              <w:rPr>
                <w:color w:val="000000"/>
              </w:rPr>
              <w:t>жобасына</w:t>
            </w:r>
            <w:proofErr w:type="spellEnd"/>
            <w:r w:rsidR="00381CF2" w:rsidRPr="00381CF2">
              <w:rPr>
                <w:color w:val="000000"/>
              </w:rPr>
              <w:t xml:space="preserve"> </w:t>
            </w:r>
            <w:proofErr w:type="spellStart"/>
            <w:r w:rsidR="00381CF2" w:rsidRPr="00381CF2">
              <w:rPr>
                <w:color w:val="000000"/>
              </w:rPr>
              <w:t>ықтимал</w:t>
            </w:r>
            <w:proofErr w:type="spellEnd"/>
            <w:r w:rsidR="00381CF2" w:rsidRPr="00381CF2">
              <w:rPr>
                <w:color w:val="000000"/>
              </w:rPr>
              <w:t xml:space="preserve"> </w:t>
            </w:r>
            <w:proofErr w:type="spellStart"/>
            <w:r w:rsidR="00381CF2" w:rsidRPr="00381CF2">
              <w:rPr>
                <w:color w:val="000000"/>
              </w:rPr>
              <w:t>әсері</w:t>
            </w:r>
            <w:proofErr w:type="spellEnd"/>
            <w:r w:rsidR="00381CF2" w:rsidRPr="00381CF2">
              <w:rPr>
                <w:color w:val="000000"/>
              </w:rPr>
              <w:t xml:space="preserve"> </w:t>
            </w:r>
            <w:proofErr w:type="spellStart"/>
            <w:r w:rsidR="00381CF2" w:rsidRPr="00381CF2">
              <w:rPr>
                <w:color w:val="000000"/>
              </w:rPr>
              <w:t>туралы</w:t>
            </w:r>
            <w:proofErr w:type="spellEnd"/>
            <w:r w:rsidR="00381CF2" w:rsidRPr="00381CF2">
              <w:rPr>
                <w:color w:val="000000"/>
              </w:rPr>
              <w:t xml:space="preserve"> </w:t>
            </w:r>
            <w:proofErr w:type="spellStart"/>
            <w:r w:rsidR="00381CF2" w:rsidRPr="00381CF2">
              <w:rPr>
                <w:color w:val="000000"/>
              </w:rPr>
              <w:t>есеп</w:t>
            </w:r>
            <w:proofErr w:type="spellEnd"/>
            <w:r w:rsidR="00381CF2" w:rsidRPr="00381CF2">
              <w:rPr>
                <w:color w:val="000000"/>
              </w:rPr>
              <w:t xml:space="preserve"> </w:t>
            </w:r>
            <w:proofErr w:type="spellStart"/>
            <w:r w:rsidR="00381CF2" w:rsidRPr="00381CF2">
              <w:rPr>
                <w:color w:val="000000"/>
              </w:rPr>
              <w:t>жобасына</w:t>
            </w:r>
            <w:proofErr w:type="spellEnd"/>
            <w:r w:rsidR="00381CF2" w:rsidRPr="00381CF2">
              <w:rPr>
                <w:color w:val="000000"/>
              </w:rPr>
              <w:t> </w:t>
            </w:r>
            <w:proofErr w:type="spellStart"/>
            <w:r w:rsidR="00381CF2" w:rsidRPr="00381CF2">
              <w:rPr>
                <w:color w:val="000000"/>
              </w:rPr>
              <w:t>ұсыныстар</w:t>
            </w:r>
            <w:proofErr w:type="spellEnd"/>
            <w:r w:rsidR="00381CF2" w:rsidRPr="00381CF2">
              <w:rPr>
                <w:color w:val="000000"/>
              </w:rPr>
              <w:t xml:space="preserve"> мен </w:t>
            </w:r>
            <w:proofErr w:type="spellStart"/>
            <w:r w:rsidR="00381CF2" w:rsidRPr="00381CF2">
              <w:rPr>
                <w:color w:val="000000"/>
              </w:rPr>
              <w:t>ескертулер</w:t>
            </w:r>
            <w:proofErr w:type="spellEnd"/>
            <w:r w:rsidR="00381CF2" w:rsidRPr="00381CF2">
              <w:rPr>
                <w:color w:val="000000"/>
              </w:rPr>
              <w:t xml:space="preserve"> </w:t>
            </w:r>
            <w:proofErr w:type="spellStart"/>
            <w:r w:rsidR="00381CF2" w:rsidRPr="00381CF2">
              <w:rPr>
                <w:color w:val="000000"/>
              </w:rPr>
              <w:t>жоқ</w:t>
            </w:r>
            <w:proofErr w:type="spellEnd"/>
            <w:r w:rsidR="00381CF2" w:rsidRPr="00381CF2">
              <w:rPr>
                <w:color w:val="000000"/>
              </w:rPr>
              <w:t xml:space="preserve"> </w:t>
            </w:r>
            <w:proofErr w:type="spellStart"/>
            <w:r w:rsidR="00381CF2" w:rsidRPr="00381CF2">
              <w:rPr>
                <w:color w:val="000000"/>
              </w:rPr>
              <w:t>екені</w:t>
            </w:r>
            <w:proofErr w:type="gramStart"/>
            <w:r w:rsidR="00381CF2" w:rsidRPr="00381CF2">
              <w:rPr>
                <w:color w:val="000000"/>
              </w:rPr>
              <w:t>н</w:t>
            </w:r>
            <w:proofErr w:type="spellEnd"/>
            <w:r w:rsidR="00381CF2" w:rsidRPr="00381CF2">
              <w:rPr>
                <w:color w:val="000000"/>
              </w:rPr>
              <w:t xml:space="preserve"> </w:t>
            </w:r>
            <w:proofErr w:type="spellStart"/>
            <w:r w:rsidR="00381CF2" w:rsidRPr="00381CF2">
              <w:rPr>
                <w:color w:val="000000"/>
              </w:rPr>
              <w:t>қапер</w:t>
            </w:r>
            <w:proofErr w:type="gramEnd"/>
            <w:r w:rsidR="00381CF2" w:rsidRPr="00381CF2">
              <w:rPr>
                <w:color w:val="000000"/>
              </w:rPr>
              <w:t>іңізге</w:t>
            </w:r>
            <w:proofErr w:type="spellEnd"/>
            <w:r w:rsidR="00381CF2" w:rsidRPr="00381CF2">
              <w:rPr>
                <w:color w:val="000000"/>
              </w:rPr>
              <w:t xml:space="preserve"> </w:t>
            </w:r>
            <w:proofErr w:type="spellStart"/>
            <w:r w:rsidR="00381CF2" w:rsidRPr="00381CF2">
              <w:rPr>
                <w:color w:val="000000"/>
              </w:rPr>
              <w:t>бере</w:t>
            </w:r>
            <w:proofErr w:type="spellEnd"/>
            <w:r w:rsidR="00381CF2" w:rsidRPr="00381CF2">
              <w:rPr>
                <w:color w:val="000000"/>
              </w:rPr>
              <w:t xml:space="preserve"> </w:t>
            </w:r>
            <w:proofErr w:type="spellStart"/>
            <w:r w:rsidR="00381CF2" w:rsidRPr="00381CF2">
              <w:rPr>
                <w:color w:val="000000"/>
              </w:rPr>
              <w:t>отырып</w:t>
            </w:r>
            <w:proofErr w:type="spellEnd"/>
            <w:r w:rsidR="00381CF2" w:rsidRPr="00381CF2">
              <w:rPr>
                <w:color w:val="000000"/>
              </w:rPr>
              <w:t xml:space="preserve">, </w:t>
            </w:r>
            <w:proofErr w:type="spellStart"/>
            <w:r w:rsidR="00381CF2" w:rsidRPr="00381CF2">
              <w:rPr>
                <w:color w:val="000000"/>
              </w:rPr>
              <w:t>алайда</w:t>
            </w:r>
            <w:proofErr w:type="spellEnd"/>
            <w:r w:rsidR="00381CF2" w:rsidRPr="00381CF2">
              <w:rPr>
                <w:color w:val="000000"/>
              </w:rPr>
              <w:t xml:space="preserve"> </w:t>
            </w:r>
            <w:proofErr w:type="spellStart"/>
            <w:r w:rsidR="00381CF2" w:rsidRPr="00381CF2">
              <w:rPr>
                <w:color w:val="000000"/>
              </w:rPr>
              <w:t>сол</w:t>
            </w:r>
            <w:proofErr w:type="spellEnd"/>
            <w:r w:rsidR="00381CF2" w:rsidRPr="00381CF2">
              <w:rPr>
                <w:color w:val="000000"/>
              </w:rPr>
              <w:t xml:space="preserve"> </w:t>
            </w:r>
            <w:proofErr w:type="spellStart"/>
            <w:r w:rsidR="00381CF2" w:rsidRPr="00381CF2">
              <w:rPr>
                <w:color w:val="000000"/>
              </w:rPr>
              <w:t>аумақтардан</w:t>
            </w:r>
            <w:proofErr w:type="spellEnd"/>
            <w:r w:rsidR="00381CF2" w:rsidRPr="00381CF2">
              <w:rPr>
                <w:color w:val="000000"/>
              </w:rPr>
              <w:t xml:space="preserve"> </w:t>
            </w:r>
            <w:proofErr w:type="spellStart"/>
            <w:r w:rsidR="00381CF2" w:rsidRPr="00381CF2">
              <w:rPr>
                <w:color w:val="000000"/>
              </w:rPr>
              <w:t>күзгі</w:t>
            </w:r>
            <w:proofErr w:type="spellEnd"/>
            <w:r w:rsidR="00381CF2" w:rsidRPr="00381CF2">
              <w:rPr>
                <w:color w:val="000000"/>
              </w:rPr>
              <w:t xml:space="preserve">, </w:t>
            </w:r>
            <w:proofErr w:type="spellStart"/>
            <w:r w:rsidR="00381CF2" w:rsidRPr="00381CF2">
              <w:rPr>
                <w:color w:val="000000"/>
              </w:rPr>
              <w:t>көктемгі</w:t>
            </w:r>
            <w:proofErr w:type="spellEnd"/>
            <w:r w:rsidR="00381CF2" w:rsidRPr="00381CF2">
              <w:rPr>
                <w:color w:val="000000"/>
              </w:rPr>
              <w:t xml:space="preserve"> </w:t>
            </w:r>
            <w:proofErr w:type="spellStart"/>
            <w:r w:rsidR="00381CF2" w:rsidRPr="00381CF2">
              <w:rPr>
                <w:color w:val="000000"/>
              </w:rPr>
              <w:t>жабайы</w:t>
            </w:r>
            <w:proofErr w:type="spellEnd"/>
            <w:r w:rsidR="00381CF2" w:rsidRPr="00381CF2">
              <w:rPr>
                <w:color w:val="000000"/>
              </w:rPr>
              <w:t xml:space="preserve"> </w:t>
            </w:r>
            <w:proofErr w:type="spellStart"/>
            <w:r w:rsidR="00381CF2" w:rsidRPr="00381CF2">
              <w:rPr>
                <w:color w:val="000000"/>
              </w:rPr>
              <w:t>құстардың</w:t>
            </w:r>
            <w:proofErr w:type="spellEnd"/>
            <w:r w:rsidR="00381CF2" w:rsidRPr="00381CF2">
              <w:rPr>
                <w:color w:val="000000"/>
              </w:rPr>
              <w:t xml:space="preserve"> </w:t>
            </w:r>
            <w:proofErr w:type="spellStart"/>
            <w:r w:rsidR="00381CF2" w:rsidRPr="00381CF2">
              <w:rPr>
                <w:color w:val="000000"/>
              </w:rPr>
              <w:t>миграциясы</w:t>
            </w:r>
            <w:proofErr w:type="spellEnd"/>
            <w:r w:rsidR="00381CF2" w:rsidRPr="00381CF2">
              <w:rPr>
                <w:color w:val="000000"/>
              </w:rPr>
              <w:t xml:space="preserve"> </w:t>
            </w:r>
            <w:proofErr w:type="spellStart"/>
            <w:r w:rsidR="00381CF2" w:rsidRPr="00381CF2">
              <w:rPr>
                <w:color w:val="000000"/>
              </w:rPr>
              <w:t>өту</w:t>
            </w:r>
            <w:proofErr w:type="spellEnd"/>
            <w:r w:rsidR="00381CF2" w:rsidRPr="00381CF2">
              <w:rPr>
                <w:color w:val="000000"/>
              </w:rPr>
              <w:t xml:space="preserve"> </w:t>
            </w:r>
            <w:proofErr w:type="spellStart"/>
            <w:r w:rsidR="00381CF2" w:rsidRPr="00381CF2">
              <w:rPr>
                <w:color w:val="000000"/>
              </w:rPr>
              <w:t>мүмкіндігіне</w:t>
            </w:r>
            <w:proofErr w:type="spellEnd"/>
            <w:r w:rsidR="00381CF2" w:rsidRPr="00381CF2">
              <w:rPr>
                <w:color w:val="000000"/>
              </w:rPr>
              <w:t xml:space="preserve"> </w:t>
            </w:r>
            <w:proofErr w:type="spellStart"/>
            <w:r w:rsidR="00381CF2" w:rsidRPr="00381CF2">
              <w:rPr>
                <w:color w:val="000000"/>
              </w:rPr>
              <w:t>байланысты</w:t>
            </w:r>
            <w:proofErr w:type="spellEnd"/>
            <w:r w:rsidR="00381CF2" w:rsidRPr="00381CF2">
              <w:rPr>
                <w:color w:val="000000"/>
              </w:rPr>
              <w:t xml:space="preserve"> </w:t>
            </w:r>
            <w:proofErr w:type="spellStart"/>
            <w:r w:rsidR="00381CF2" w:rsidRPr="00381CF2">
              <w:rPr>
                <w:color w:val="000000"/>
              </w:rPr>
              <w:t>жобадағы</w:t>
            </w:r>
            <w:proofErr w:type="spellEnd"/>
            <w:r w:rsidR="00381CF2" w:rsidRPr="00381CF2">
              <w:rPr>
                <w:color w:val="000000"/>
              </w:rPr>
              <w:t xml:space="preserve"> </w:t>
            </w:r>
            <w:proofErr w:type="spellStart"/>
            <w:r w:rsidR="00381CF2" w:rsidRPr="00381CF2">
              <w:rPr>
                <w:color w:val="000000"/>
              </w:rPr>
              <w:t>жұмыстарды</w:t>
            </w:r>
            <w:proofErr w:type="spellEnd"/>
            <w:r w:rsidR="00381CF2" w:rsidRPr="00381CF2">
              <w:rPr>
                <w:color w:val="000000"/>
              </w:rPr>
              <w:t xml:space="preserve"> </w:t>
            </w:r>
            <w:proofErr w:type="spellStart"/>
            <w:r w:rsidR="00381CF2" w:rsidRPr="00381CF2">
              <w:rPr>
                <w:color w:val="000000"/>
              </w:rPr>
              <w:t>жүргізу</w:t>
            </w:r>
            <w:proofErr w:type="spellEnd"/>
            <w:r w:rsidR="00381CF2" w:rsidRPr="00381CF2">
              <w:rPr>
                <w:color w:val="000000"/>
              </w:rPr>
              <w:t xml:space="preserve"> </w:t>
            </w:r>
            <w:proofErr w:type="spellStart"/>
            <w:r w:rsidR="00381CF2" w:rsidRPr="00381CF2">
              <w:rPr>
                <w:color w:val="000000"/>
              </w:rPr>
              <w:t>барысында</w:t>
            </w:r>
            <w:proofErr w:type="spellEnd"/>
            <w:r w:rsidR="00381CF2" w:rsidRPr="00381CF2">
              <w:rPr>
                <w:color w:val="000000"/>
              </w:rPr>
              <w:t xml:space="preserve"> </w:t>
            </w:r>
            <w:proofErr w:type="spellStart"/>
            <w:r w:rsidR="00381CF2" w:rsidRPr="00381CF2">
              <w:rPr>
                <w:color w:val="000000"/>
              </w:rPr>
              <w:t>Қазақстан</w:t>
            </w:r>
            <w:proofErr w:type="spellEnd"/>
            <w:r w:rsidR="00381CF2" w:rsidRPr="00381CF2">
              <w:rPr>
                <w:color w:val="000000"/>
              </w:rPr>
              <w:t xml:space="preserve"> </w:t>
            </w:r>
            <w:proofErr w:type="spellStart"/>
            <w:r w:rsidR="00381CF2" w:rsidRPr="00381CF2">
              <w:rPr>
                <w:color w:val="000000"/>
              </w:rPr>
              <w:t>Республикасы</w:t>
            </w:r>
            <w:proofErr w:type="spellEnd"/>
            <w:r w:rsidR="00381CF2" w:rsidRPr="00381CF2">
              <w:rPr>
                <w:color w:val="000000"/>
              </w:rPr>
              <w:t xml:space="preserve"> </w:t>
            </w:r>
            <w:proofErr w:type="spellStart"/>
            <w:r w:rsidR="00381CF2" w:rsidRPr="00381CF2">
              <w:rPr>
                <w:color w:val="000000"/>
              </w:rPr>
              <w:t>жануарлар</w:t>
            </w:r>
            <w:proofErr w:type="spellEnd"/>
            <w:r w:rsidR="00381CF2" w:rsidRPr="00381CF2">
              <w:rPr>
                <w:color w:val="000000"/>
              </w:rPr>
              <w:t xml:space="preserve"> </w:t>
            </w:r>
            <w:proofErr w:type="spellStart"/>
            <w:r w:rsidR="00381CF2" w:rsidRPr="00381CF2">
              <w:rPr>
                <w:color w:val="000000"/>
              </w:rPr>
              <w:t>дүниесінің</w:t>
            </w:r>
            <w:proofErr w:type="spellEnd"/>
            <w:r w:rsidR="00381CF2" w:rsidRPr="00381CF2">
              <w:rPr>
                <w:color w:val="000000"/>
              </w:rPr>
              <w:t xml:space="preserve"> </w:t>
            </w:r>
            <w:proofErr w:type="spellStart"/>
            <w:r w:rsidR="00381CF2" w:rsidRPr="00381CF2">
              <w:rPr>
                <w:color w:val="000000"/>
              </w:rPr>
              <w:t>өсімін</w:t>
            </w:r>
            <w:proofErr w:type="spellEnd"/>
            <w:r w:rsidR="00381CF2" w:rsidRPr="00381CF2">
              <w:rPr>
                <w:color w:val="000000"/>
              </w:rPr>
              <w:t xml:space="preserve"> </w:t>
            </w:r>
            <w:proofErr w:type="spellStart"/>
            <w:r w:rsidR="00381CF2" w:rsidRPr="00381CF2">
              <w:rPr>
                <w:color w:val="000000"/>
              </w:rPr>
              <w:t>молайту</w:t>
            </w:r>
            <w:proofErr w:type="spellEnd"/>
            <w:r w:rsidR="00381CF2" w:rsidRPr="00381CF2">
              <w:rPr>
                <w:color w:val="000000"/>
              </w:rPr>
              <w:t xml:space="preserve"> мен </w:t>
            </w:r>
            <w:proofErr w:type="spellStart"/>
            <w:r w:rsidR="00381CF2" w:rsidRPr="00381CF2">
              <w:rPr>
                <w:color w:val="000000"/>
              </w:rPr>
              <w:t>пайдалануды</w:t>
            </w:r>
            <w:proofErr w:type="spellEnd"/>
            <w:r w:rsidR="00381CF2" w:rsidRPr="00381CF2">
              <w:rPr>
                <w:color w:val="000000"/>
              </w:rPr>
              <w:t xml:space="preserve"> </w:t>
            </w:r>
            <w:proofErr w:type="spellStart"/>
            <w:r w:rsidR="00381CF2" w:rsidRPr="00381CF2">
              <w:rPr>
                <w:color w:val="000000"/>
              </w:rPr>
              <w:t>қорғау</w:t>
            </w:r>
            <w:proofErr w:type="spellEnd"/>
            <w:r w:rsidR="00381CF2" w:rsidRPr="00381CF2">
              <w:rPr>
                <w:color w:val="000000"/>
              </w:rPr>
              <w:t xml:space="preserve"> </w:t>
            </w:r>
            <w:proofErr w:type="spellStart"/>
            <w:r w:rsidR="00381CF2" w:rsidRPr="00381CF2">
              <w:rPr>
                <w:color w:val="000000"/>
              </w:rPr>
              <w:t>туралы</w:t>
            </w:r>
            <w:proofErr w:type="spellEnd"/>
            <w:proofErr w:type="gramStart"/>
            <w:r w:rsidR="00381CF2" w:rsidRPr="00381CF2">
              <w:rPr>
                <w:color w:val="000000"/>
              </w:rPr>
              <w:t xml:space="preserve"> </w:t>
            </w:r>
            <w:proofErr w:type="spellStart"/>
            <w:r w:rsidR="00381CF2" w:rsidRPr="00381CF2">
              <w:rPr>
                <w:color w:val="000000"/>
              </w:rPr>
              <w:t>З</w:t>
            </w:r>
            <w:proofErr w:type="gramEnd"/>
            <w:r w:rsidR="00381CF2" w:rsidRPr="00381CF2">
              <w:rPr>
                <w:color w:val="000000"/>
              </w:rPr>
              <w:t>аңының</w:t>
            </w:r>
            <w:proofErr w:type="spellEnd"/>
            <w:r w:rsidR="00381CF2" w:rsidRPr="00381CF2">
              <w:rPr>
                <w:color w:val="000000"/>
              </w:rPr>
              <w:t xml:space="preserve"> 17-ші </w:t>
            </w:r>
            <w:proofErr w:type="spellStart"/>
            <w:r w:rsidR="00381CF2" w:rsidRPr="00381CF2">
              <w:rPr>
                <w:color w:val="000000"/>
              </w:rPr>
              <w:t>бабының</w:t>
            </w:r>
            <w:proofErr w:type="spellEnd"/>
            <w:r w:rsidR="00381CF2" w:rsidRPr="00381CF2">
              <w:rPr>
                <w:color w:val="000000"/>
              </w:rPr>
              <w:t xml:space="preserve"> 1,2-ші </w:t>
            </w:r>
            <w:proofErr w:type="spellStart"/>
            <w:r w:rsidR="00381CF2" w:rsidRPr="00381CF2">
              <w:rPr>
                <w:color w:val="000000"/>
              </w:rPr>
              <w:t>тармақшаларына</w:t>
            </w:r>
            <w:proofErr w:type="spellEnd"/>
            <w:r w:rsidR="00381CF2" w:rsidRPr="00381CF2">
              <w:rPr>
                <w:color w:val="000000"/>
              </w:rPr>
              <w:t xml:space="preserve"> </w:t>
            </w:r>
            <w:proofErr w:type="spellStart"/>
            <w:r w:rsidR="00381CF2" w:rsidRPr="00381CF2">
              <w:rPr>
                <w:color w:val="000000"/>
              </w:rPr>
              <w:t>сәйкес</w:t>
            </w:r>
            <w:proofErr w:type="spellEnd"/>
            <w:r w:rsidR="00381CF2" w:rsidRPr="00381CF2">
              <w:rPr>
                <w:color w:val="000000"/>
              </w:rPr>
              <w:t xml:space="preserve"> </w:t>
            </w:r>
            <w:proofErr w:type="spellStart"/>
            <w:r w:rsidR="00381CF2" w:rsidRPr="00381CF2">
              <w:rPr>
                <w:color w:val="000000"/>
              </w:rPr>
              <w:t>заң</w:t>
            </w:r>
            <w:proofErr w:type="spellEnd"/>
            <w:r w:rsidR="00381CF2" w:rsidRPr="00381CF2">
              <w:rPr>
                <w:color w:val="000000"/>
              </w:rPr>
              <w:t xml:space="preserve"> </w:t>
            </w:r>
            <w:proofErr w:type="spellStart"/>
            <w:r w:rsidR="00381CF2" w:rsidRPr="00381CF2">
              <w:rPr>
                <w:color w:val="000000"/>
              </w:rPr>
              <w:t>талаптарын</w:t>
            </w:r>
            <w:proofErr w:type="spellEnd"/>
            <w:r w:rsidR="00381CF2" w:rsidRPr="00381CF2">
              <w:rPr>
                <w:color w:val="000000"/>
              </w:rPr>
              <w:t xml:space="preserve"> </w:t>
            </w:r>
            <w:proofErr w:type="spellStart"/>
            <w:r w:rsidR="00381CF2" w:rsidRPr="00381CF2">
              <w:rPr>
                <w:color w:val="000000"/>
              </w:rPr>
              <w:t>қатаң</w:t>
            </w:r>
            <w:proofErr w:type="spellEnd"/>
            <w:r w:rsidR="00381CF2" w:rsidRPr="00381CF2">
              <w:rPr>
                <w:color w:val="000000"/>
              </w:rPr>
              <w:t xml:space="preserve"> </w:t>
            </w:r>
            <w:proofErr w:type="spellStart"/>
            <w:r w:rsidR="00381CF2" w:rsidRPr="00381CF2">
              <w:rPr>
                <w:color w:val="000000"/>
              </w:rPr>
              <w:t>сақтауды</w:t>
            </w:r>
            <w:proofErr w:type="spellEnd"/>
            <w:r w:rsidR="00381CF2" w:rsidRPr="00381CF2">
              <w:rPr>
                <w:color w:val="000000"/>
              </w:rPr>
              <w:t xml:space="preserve"> </w:t>
            </w:r>
            <w:proofErr w:type="spellStart"/>
            <w:r w:rsidR="00381CF2" w:rsidRPr="00381CF2">
              <w:rPr>
                <w:color w:val="000000"/>
              </w:rPr>
              <w:t>талап</w:t>
            </w:r>
            <w:proofErr w:type="spellEnd"/>
            <w:r w:rsidR="00381CF2" w:rsidRPr="00381CF2">
              <w:rPr>
                <w:color w:val="000000"/>
              </w:rPr>
              <w:t xml:space="preserve"> </w:t>
            </w:r>
            <w:proofErr w:type="spellStart"/>
            <w:r w:rsidR="00381CF2" w:rsidRPr="00381CF2">
              <w:rPr>
                <w:color w:val="000000"/>
              </w:rPr>
              <w:t>етеді</w:t>
            </w:r>
            <w:proofErr w:type="spellEnd"/>
            <w:r w:rsidR="00381CF2" w:rsidRPr="00381CF2">
              <w:rPr>
                <w:color w:val="000000"/>
                <w:sz w:val="28"/>
                <w:szCs w:val="28"/>
              </w:rPr>
              <w:t>.</w:t>
            </w:r>
            <w:r w:rsidRPr="00381CF2">
              <w:rPr>
                <w:lang w:val="kk-KZ"/>
              </w:rPr>
              <w:t xml:space="preserve">   </w:t>
            </w:r>
          </w:p>
        </w:tc>
      </w:tr>
      <w:tr w:rsidR="003D7E1B" w:rsidRPr="00381CF2" w:rsidTr="004E2F2E">
        <w:trPr>
          <w:trHeight w:val="107"/>
        </w:trPr>
        <w:tc>
          <w:tcPr>
            <w:tcW w:w="425" w:type="dxa"/>
            <w:tcBorders>
              <w:top w:val="single" w:sz="4" w:space="0" w:color="auto"/>
              <w:left w:val="single" w:sz="4" w:space="0" w:color="auto"/>
              <w:bottom w:val="single" w:sz="4" w:space="0" w:color="auto"/>
              <w:right w:val="single" w:sz="4" w:space="0" w:color="auto"/>
            </w:tcBorders>
          </w:tcPr>
          <w:p w:rsidR="003D7E1B" w:rsidRPr="00381CF2" w:rsidRDefault="00F12208" w:rsidP="004E2F2E">
            <w:pPr>
              <w:jc w:val="both"/>
              <w:rPr>
                <w:lang w:val="kk-KZ"/>
              </w:rPr>
            </w:pPr>
            <w:r w:rsidRPr="00381CF2">
              <w:rPr>
                <w:lang w:val="kk-KZ"/>
              </w:rPr>
              <w:t>5</w:t>
            </w:r>
          </w:p>
        </w:tc>
        <w:tc>
          <w:tcPr>
            <w:tcW w:w="2836" w:type="dxa"/>
            <w:tcBorders>
              <w:top w:val="single" w:sz="4" w:space="0" w:color="auto"/>
              <w:left w:val="single" w:sz="4" w:space="0" w:color="auto"/>
              <w:bottom w:val="single" w:sz="4" w:space="0" w:color="auto"/>
              <w:right w:val="single" w:sz="4" w:space="0" w:color="auto"/>
            </w:tcBorders>
          </w:tcPr>
          <w:p w:rsidR="003D7E1B" w:rsidRPr="00381CF2" w:rsidRDefault="003D7E1B" w:rsidP="004E2F2E">
            <w:pPr>
              <w:jc w:val="both"/>
              <w:rPr>
                <w:lang w:val="kk-KZ"/>
              </w:rPr>
            </w:pPr>
            <w:r w:rsidRPr="00381CF2">
              <w:rPr>
                <w:lang w:val="kk-KZ"/>
              </w:rPr>
              <w:t>РГУ «Атырауская областная территориальная инспекция  лесного хозяйства и животного мира</w:t>
            </w:r>
          </w:p>
        </w:tc>
        <w:tc>
          <w:tcPr>
            <w:tcW w:w="6662" w:type="dxa"/>
            <w:tcBorders>
              <w:top w:val="single" w:sz="4" w:space="0" w:color="auto"/>
              <w:left w:val="single" w:sz="4" w:space="0" w:color="auto"/>
              <w:bottom w:val="single" w:sz="4" w:space="0" w:color="auto"/>
              <w:right w:val="single" w:sz="4" w:space="0" w:color="auto"/>
            </w:tcBorders>
          </w:tcPr>
          <w:p w:rsidR="003D7E1B" w:rsidRPr="00381CF2" w:rsidRDefault="00C07AF8" w:rsidP="004E2F2E">
            <w:pPr>
              <w:jc w:val="both"/>
              <w:rPr>
                <w:lang w:val="kk-KZ"/>
              </w:rPr>
            </w:pPr>
            <w:r w:rsidRPr="00381CF2">
              <w:rPr>
                <w:rStyle w:val="docdata"/>
                <w:color w:val="000000"/>
                <w:lang w:val="kk-KZ"/>
              </w:rPr>
              <w:t>Атырау облыстық Орман шаруашылығы және жануарл</w:t>
            </w:r>
            <w:r w:rsidRPr="00381CF2">
              <w:rPr>
                <w:color w:val="000000"/>
                <w:lang w:val="kk-KZ"/>
              </w:rPr>
              <w:t>ар дүниесі аумақтық инспекциясы Қазақстан Республикасының 2021 жылғы 2 қаңтардағы №400-VI ҚР Экологиялық Кодексінің  68 бабының 9 тармағына сәйкес, «Норт Каспиан Оперейтинг Компани Н.В.» компаниясы Филиалы 02.03.2024 жылы жүктеген №KZ87RVX01047020 Қашаған кен орны нысандарын жайластыру. Теңіз кешені. Тереңдету жөндеу жұмыстары жобасына ықтимал әсері туралы есеп жобасына ұсыныстар мен ескертулер жоқ екенін қаперіңізге бере отырып, алайда сол аумақтардан күзгі, көктемгі жабайы құстардың миграциясы өту мүмкіндігіне байланысты жобадағы жұмыстарды жүргізу барысында Қазақстан Республикасы жануарлар дүниесінің өсімін молайту мен пайдалануды қорғау туралы Заңының 17-ші бабының 1,2-ші тармақшаларына сәйкес заң талаптарын қатаң сақтауды талап етеді.</w:t>
            </w:r>
          </w:p>
        </w:tc>
      </w:tr>
      <w:tr w:rsidR="003E5950" w:rsidRPr="00381CF2" w:rsidTr="004E2F2E">
        <w:trPr>
          <w:trHeight w:val="361"/>
        </w:trPr>
        <w:tc>
          <w:tcPr>
            <w:tcW w:w="425" w:type="dxa"/>
            <w:tcBorders>
              <w:top w:val="single" w:sz="4" w:space="0" w:color="auto"/>
              <w:left w:val="single" w:sz="4" w:space="0" w:color="auto"/>
              <w:bottom w:val="single" w:sz="4" w:space="0" w:color="auto"/>
              <w:right w:val="single" w:sz="4" w:space="0" w:color="auto"/>
            </w:tcBorders>
          </w:tcPr>
          <w:p w:rsidR="003E5950" w:rsidRPr="00381CF2" w:rsidRDefault="007D6D50" w:rsidP="004E2F2E">
            <w:pPr>
              <w:jc w:val="both"/>
              <w:rPr>
                <w:lang w:val="kk-KZ"/>
              </w:rPr>
            </w:pPr>
            <w:r w:rsidRPr="00381CF2">
              <w:rPr>
                <w:lang w:val="kk-KZ"/>
              </w:rPr>
              <w:t>6</w:t>
            </w:r>
          </w:p>
        </w:tc>
        <w:tc>
          <w:tcPr>
            <w:tcW w:w="2836" w:type="dxa"/>
            <w:tcBorders>
              <w:top w:val="single" w:sz="4" w:space="0" w:color="auto"/>
              <w:left w:val="single" w:sz="4" w:space="0" w:color="auto"/>
              <w:bottom w:val="single" w:sz="4" w:space="0" w:color="auto"/>
              <w:right w:val="single" w:sz="4" w:space="0" w:color="auto"/>
            </w:tcBorders>
          </w:tcPr>
          <w:p w:rsidR="003E5950" w:rsidRPr="00381CF2" w:rsidRDefault="003E5950" w:rsidP="004E2F2E">
            <w:pPr>
              <w:jc w:val="both"/>
            </w:pPr>
            <w:r w:rsidRPr="00381CF2">
              <w:rPr>
                <w:lang w:val="kk-KZ"/>
              </w:rPr>
              <w:t>Департамент Комитета промышленной безопасности Министерства по чрезвычайным ситуациям Республики Казахстан по Атырауской области</w:t>
            </w:r>
          </w:p>
        </w:tc>
        <w:tc>
          <w:tcPr>
            <w:tcW w:w="6662" w:type="dxa"/>
            <w:tcBorders>
              <w:top w:val="single" w:sz="4" w:space="0" w:color="auto"/>
              <w:left w:val="single" w:sz="4" w:space="0" w:color="auto"/>
              <w:bottom w:val="single" w:sz="4" w:space="0" w:color="auto"/>
              <w:right w:val="single" w:sz="4" w:space="0" w:color="auto"/>
            </w:tcBorders>
          </w:tcPr>
          <w:p w:rsidR="00A23443" w:rsidRPr="00381CF2" w:rsidRDefault="00381CF2" w:rsidP="00381CF2">
            <w:pPr>
              <w:pStyle w:val="5248"/>
              <w:spacing w:before="0" w:beforeAutospacing="0" w:after="0" w:afterAutospacing="0"/>
              <w:ind w:firstLine="709"/>
              <w:jc w:val="both"/>
            </w:pPr>
            <w:r w:rsidRPr="00381CF2">
              <w:rPr>
                <w:color w:val="000000"/>
              </w:rPr>
              <w:t xml:space="preserve">Атырау </w:t>
            </w:r>
            <w:proofErr w:type="spellStart"/>
            <w:r w:rsidRPr="00381CF2">
              <w:rPr>
                <w:color w:val="000000"/>
              </w:rPr>
              <w:t>облысының</w:t>
            </w:r>
            <w:proofErr w:type="spellEnd"/>
            <w:r w:rsidRPr="00381CF2">
              <w:rPr>
                <w:color w:val="000000"/>
              </w:rPr>
              <w:t xml:space="preserve"> </w:t>
            </w:r>
            <w:proofErr w:type="spellStart"/>
            <w:r w:rsidRPr="00381CF2">
              <w:rPr>
                <w:color w:val="000000"/>
              </w:rPr>
              <w:t>Төтенше</w:t>
            </w:r>
            <w:proofErr w:type="spellEnd"/>
            <w:r w:rsidRPr="00381CF2">
              <w:rPr>
                <w:color w:val="000000"/>
              </w:rPr>
              <w:t xml:space="preserve"> </w:t>
            </w:r>
            <w:proofErr w:type="spellStart"/>
            <w:r w:rsidRPr="00381CF2">
              <w:rPr>
                <w:color w:val="000000"/>
              </w:rPr>
              <w:t>жағдайлар</w:t>
            </w:r>
            <w:proofErr w:type="spellEnd"/>
            <w:r w:rsidRPr="00381CF2">
              <w:rPr>
                <w:color w:val="000000"/>
              </w:rPr>
              <w:t xml:space="preserve"> </w:t>
            </w:r>
            <w:proofErr w:type="spellStart"/>
            <w:r w:rsidRPr="00381CF2">
              <w:rPr>
                <w:color w:val="000000"/>
              </w:rPr>
              <w:t>департаменті</w:t>
            </w:r>
            <w:proofErr w:type="spellEnd"/>
            <w:r w:rsidRPr="00381CF2">
              <w:rPr>
                <w:color w:val="000000"/>
              </w:rPr>
              <w:t xml:space="preserve">, </w:t>
            </w:r>
            <w:proofErr w:type="spellStart"/>
            <w:r w:rsidRPr="00381CF2">
              <w:rPr>
                <w:color w:val="000000"/>
              </w:rPr>
              <w:t>Қазақстан</w:t>
            </w:r>
            <w:proofErr w:type="spellEnd"/>
            <w:r w:rsidRPr="00381CF2">
              <w:rPr>
                <w:color w:val="000000"/>
              </w:rPr>
              <w:t xml:space="preserve"> </w:t>
            </w:r>
            <w:proofErr w:type="spellStart"/>
            <w:r w:rsidRPr="00381CF2">
              <w:rPr>
                <w:color w:val="000000"/>
              </w:rPr>
              <w:t>Республикасының</w:t>
            </w:r>
            <w:proofErr w:type="spellEnd"/>
            <w:r w:rsidRPr="00381CF2">
              <w:rPr>
                <w:color w:val="000000"/>
              </w:rPr>
              <w:t xml:space="preserve"> </w:t>
            </w:r>
            <w:proofErr w:type="spellStart"/>
            <w:r w:rsidRPr="00381CF2">
              <w:rPr>
                <w:color w:val="000000"/>
              </w:rPr>
              <w:t>Экологиялық</w:t>
            </w:r>
            <w:proofErr w:type="spellEnd"/>
            <w:r w:rsidRPr="00381CF2">
              <w:rPr>
                <w:color w:val="000000"/>
              </w:rPr>
              <w:t xml:space="preserve"> </w:t>
            </w:r>
            <w:proofErr w:type="spellStart"/>
            <w:r w:rsidRPr="00381CF2">
              <w:rPr>
                <w:color w:val="000000"/>
              </w:rPr>
              <w:t>кодексіне</w:t>
            </w:r>
            <w:proofErr w:type="spellEnd"/>
            <w:r w:rsidRPr="00381CF2">
              <w:rPr>
                <w:color w:val="000000"/>
              </w:rPr>
              <w:t xml:space="preserve"> </w:t>
            </w:r>
            <w:proofErr w:type="spellStart"/>
            <w:r w:rsidRPr="00381CF2">
              <w:rPr>
                <w:color w:val="000000"/>
              </w:rPr>
              <w:t>сәйкес</w:t>
            </w:r>
            <w:proofErr w:type="spellEnd"/>
            <w:r w:rsidRPr="00381CF2">
              <w:rPr>
                <w:color w:val="000000"/>
              </w:rPr>
              <w:t xml:space="preserve"> </w:t>
            </w:r>
            <w:r w:rsidRPr="00381CF2">
              <w:rPr>
                <w:i/>
                <w:iCs/>
                <w:color w:val="000000"/>
              </w:rPr>
              <w:t>(</w:t>
            </w:r>
            <w:proofErr w:type="spellStart"/>
            <w:r w:rsidRPr="00381CF2">
              <w:rPr>
                <w:i/>
                <w:iCs/>
                <w:color w:val="000000"/>
              </w:rPr>
              <w:t>бұдан</w:t>
            </w:r>
            <w:proofErr w:type="spellEnd"/>
            <w:r w:rsidRPr="00381CF2">
              <w:rPr>
                <w:i/>
                <w:iCs/>
                <w:color w:val="000000"/>
              </w:rPr>
              <w:t xml:space="preserve"> </w:t>
            </w:r>
            <w:proofErr w:type="spellStart"/>
            <w:r w:rsidRPr="00381CF2">
              <w:rPr>
                <w:i/>
                <w:iCs/>
                <w:color w:val="000000"/>
              </w:rPr>
              <w:t>ә</w:t>
            </w:r>
            <w:proofErr w:type="gramStart"/>
            <w:r w:rsidRPr="00381CF2">
              <w:rPr>
                <w:i/>
                <w:iCs/>
                <w:color w:val="000000"/>
              </w:rPr>
              <w:t>р</w:t>
            </w:r>
            <w:proofErr w:type="gramEnd"/>
            <w:r w:rsidRPr="00381CF2">
              <w:rPr>
                <w:i/>
                <w:iCs/>
                <w:color w:val="000000"/>
              </w:rPr>
              <w:t>і</w:t>
            </w:r>
            <w:proofErr w:type="spellEnd"/>
            <w:r w:rsidRPr="00381CF2">
              <w:rPr>
                <w:i/>
                <w:iCs/>
                <w:color w:val="000000"/>
              </w:rPr>
              <w:t xml:space="preserve"> - Кодекс) </w:t>
            </w:r>
            <w:r w:rsidRPr="00381CF2">
              <w:rPr>
                <w:color w:val="000000"/>
              </w:rPr>
              <w:t>73-бабының</w:t>
            </w:r>
            <w:r w:rsidRPr="00381CF2">
              <w:rPr>
                <w:color w:val="000000"/>
              </w:rPr>
              <w:t xml:space="preserve">  2-тармағына </w:t>
            </w:r>
            <w:proofErr w:type="spellStart"/>
            <w:r w:rsidRPr="00381CF2">
              <w:rPr>
                <w:color w:val="000000"/>
              </w:rPr>
              <w:t>сәйкес</w:t>
            </w:r>
            <w:proofErr w:type="spellEnd"/>
            <w:r w:rsidRPr="00381CF2">
              <w:rPr>
                <w:color w:val="000000"/>
              </w:rPr>
              <w:t>, «</w:t>
            </w:r>
            <w:proofErr w:type="spellStart"/>
            <w:r w:rsidRPr="00381CF2">
              <w:rPr>
                <w:color w:val="000000"/>
              </w:rPr>
              <w:t>Норт</w:t>
            </w:r>
            <w:proofErr w:type="spellEnd"/>
            <w:r w:rsidRPr="00381CF2">
              <w:rPr>
                <w:color w:val="000000"/>
              </w:rPr>
              <w:t xml:space="preserve"> </w:t>
            </w:r>
            <w:proofErr w:type="spellStart"/>
            <w:r w:rsidRPr="00381CF2">
              <w:rPr>
                <w:color w:val="000000"/>
              </w:rPr>
              <w:t>Каспиан</w:t>
            </w:r>
            <w:proofErr w:type="spellEnd"/>
            <w:r w:rsidRPr="00381CF2">
              <w:rPr>
                <w:color w:val="000000"/>
              </w:rPr>
              <w:t xml:space="preserve"> </w:t>
            </w:r>
            <w:proofErr w:type="spellStart"/>
            <w:r w:rsidRPr="00381CF2">
              <w:rPr>
                <w:color w:val="000000"/>
              </w:rPr>
              <w:t>Оперейтинг</w:t>
            </w:r>
            <w:proofErr w:type="spellEnd"/>
            <w:r w:rsidRPr="00381CF2">
              <w:rPr>
                <w:color w:val="000000"/>
              </w:rPr>
              <w:t xml:space="preserve"> Компани Н.В.» </w:t>
            </w:r>
            <w:proofErr w:type="spellStart"/>
            <w:r w:rsidRPr="00381CF2">
              <w:rPr>
                <w:color w:val="000000"/>
              </w:rPr>
              <w:t>компаниясы</w:t>
            </w:r>
            <w:proofErr w:type="spellEnd"/>
            <w:r w:rsidRPr="00381CF2">
              <w:rPr>
                <w:color w:val="000000"/>
              </w:rPr>
              <w:t xml:space="preserve"> Филиалы 02.03.2024 </w:t>
            </w:r>
            <w:proofErr w:type="spellStart"/>
            <w:r w:rsidRPr="00381CF2">
              <w:rPr>
                <w:color w:val="000000"/>
              </w:rPr>
              <w:t>жылы</w:t>
            </w:r>
            <w:proofErr w:type="spellEnd"/>
            <w:r w:rsidRPr="00381CF2">
              <w:rPr>
                <w:color w:val="000000"/>
              </w:rPr>
              <w:t xml:space="preserve"> </w:t>
            </w:r>
            <w:proofErr w:type="spellStart"/>
            <w:r w:rsidRPr="00381CF2">
              <w:rPr>
                <w:color w:val="000000"/>
              </w:rPr>
              <w:t>жүктеген</w:t>
            </w:r>
            <w:proofErr w:type="spellEnd"/>
            <w:r w:rsidRPr="00381CF2">
              <w:rPr>
                <w:color w:val="000000"/>
              </w:rPr>
              <w:t xml:space="preserve"> №KZ87RVX01047020 </w:t>
            </w:r>
            <w:proofErr w:type="spellStart"/>
            <w:r w:rsidRPr="00381CF2">
              <w:rPr>
                <w:color w:val="000000"/>
              </w:rPr>
              <w:t>Қашаған</w:t>
            </w:r>
            <w:proofErr w:type="spellEnd"/>
            <w:r w:rsidRPr="00381CF2">
              <w:rPr>
                <w:color w:val="000000"/>
              </w:rPr>
              <w:t xml:space="preserve"> </w:t>
            </w:r>
            <w:proofErr w:type="spellStart"/>
            <w:r w:rsidRPr="00381CF2">
              <w:rPr>
                <w:color w:val="000000"/>
              </w:rPr>
              <w:t>кен</w:t>
            </w:r>
            <w:proofErr w:type="spellEnd"/>
            <w:r w:rsidRPr="00381CF2">
              <w:rPr>
                <w:color w:val="000000"/>
              </w:rPr>
              <w:t xml:space="preserve"> </w:t>
            </w:r>
            <w:proofErr w:type="spellStart"/>
            <w:r w:rsidRPr="00381CF2">
              <w:rPr>
                <w:color w:val="000000"/>
              </w:rPr>
              <w:t>орны</w:t>
            </w:r>
            <w:proofErr w:type="spellEnd"/>
            <w:r w:rsidRPr="00381CF2">
              <w:rPr>
                <w:color w:val="000000"/>
              </w:rPr>
              <w:t xml:space="preserve"> </w:t>
            </w:r>
            <w:proofErr w:type="spellStart"/>
            <w:r w:rsidRPr="00381CF2">
              <w:rPr>
                <w:color w:val="000000"/>
              </w:rPr>
              <w:t>нысандарын</w:t>
            </w:r>
            <w:proofErr w:type="spellEnd"/>
            <w:r w:rsidRPr="00381CF2">
              <w:rPr>
                <w:color w:val="000000"/>
              </w:rPr>
              <w:t xml:space="preserve"> </w:t>
            </w:r>
            <w:proofErr w:type="spellStart"/>
            <w:r w:rsidRPr="00381CF2">
              <w:rPr>
                <w:color w:val="000000"/>
              </w:rPr>
              <w:t>жайластыру</w:t>
            </w:r>
            <w:proofErr w:type="spellEnd"/>
            <w:r w:rsidRPr="00381CF2">
              <w:rPr>
                <w:color w:val="000000"/>
              </w:rPr>
              <w:t xml:space="preserve">. </w:t>
            </w:r>
            <w:proofErr w:type="spellStart"/>
            <w:r w:rsidRPr="00381CF2">
              <w:rPr>
                <w:color w:val="000000"/>
              </w:rPr>
              <w:t>Теңіз</w:t>
            </w:r>
            <w:proofErr w:type="spellEnd"/>
            <w:r w:rsidRPr="00381CF2">
              <w:rPr>
                <w:color w:val="000000"/>
              </w:rPr>
              <w:t xml:space="preserve"> </w:t>
            </w:r>
            <w:proofErr w:type="spellStart"/>
            <w:r w:rsidRPr="00381CF2">
              <w:rPr>
                <w:color w:val="000000"/>
              </w:rPr>
              <w:t>кешені</w:t>
            </w:r>
            <w:proofErr w:type="spellEnd"/>
            <w:r w:rsidRPr="00381CF2">
              <w:rPr>
                <w:color w:val="000000"/>
              </w:rPr>
              <w:t xml:space="preserve">. </w:t>
            </w:r>
            <w:proofErr w:type="spellStart"/>
            <w:r w:rsidRPr="00381CF2">
              <w:rPr>
                <w:color w:val="000000"/>
              </w:rPr>
              <w:t>Тереңдету</w:t>
            </w:r>
            <w:proofErr w:type="spellEnd"/>
            <w:r w:rsidRPr="00381CF2">
              <w:rPr>
                <w:color w:val="000000"/>
              </w:rPr>
              <w:t xml:space="preserve"> </w:t>
            </w:r>
            <w:proofErr w:type="spellStart"/>
            <w:r w:rsidRPr="00381CF2">
              <w:rPr>
                <w:color w:val="000000"/>
              </w:rPr>
              <w:t>жөндеу</w:t>
            </w:r>
            <w:proofErr w:type="spellEnd"/>
            <w:r w:rsidRPr="00381CF2">
              <w:rPr>
                <w:color w:val="000000"/>
              </w:rPr>
              <w:t xml:space="preserve"> </w:t>
            </w:r>
            <w:proofErr w:type="spellStart"/>
            <w:r w:rsidRPr="00381CF2">
              <w:rPr>
                <w:color w:val="000000"/>
              </w:rPr>
              <w:t>жұмыстары</w:t>
            </w:r>
            <w:proofErr w:type="spellEnd"/>
            <w:r w:rsidRPr="00381CF2">
              <w:rPr>
                <w:color w:val="000000"/>
              </w:rPr>
              <w:t xml:space="preserve"> </w:t>
            </w:r>
            <w:proofErr w:type="spellStart"/>
            <w:r w:rsidRPr="00381CF2">
              <w:rPr>
                <w:color w:val="000000"/>
              </w:rPr>
              <w:t>жобасына</w:t>
            </w:r>
            <w:proofErr w:type="spellEnd"/>
            <w:r w:rsidRPr="00381CF2">
              <w:rPr>
                <w:color w:val="000000"/>
              </w:rPr>
              <w:t xml:space="preserve"> </w:t>
            </w:r>
            <w:proofErr w:type="spellStart"/>
            <w:r w:rsidRPr="00381CF2">
              <w:rPr>
                <w:color w:val="000000"/>
              </w:rPr>
              <w:t>ықтимал</w:t>
            </w:r>
            <w:proofErr w:type="spellEnd"/>
            <w:r w:rsidRPr="00381CF2">
              <w:rPr>
                <w:color w:val="000000"/>
              </w:rPr>
              <w:t xml:space="preserve"> </w:t>
            </w:r>
            <w:proofErr w:type="spellStart"/>
            <w:r w:rsidRPr="00381CF2">
              <w:rPr>
                <w:color w:val="000000"/>
              </w:rPr>
              <w:t>әсері</w:t>
            </w:r>
            <w:proofErr w:type="spellEnd"/>
            <w:r w:rsidRPr="00381CF2">
              <w:rPr>
                <w:color w:val="000000"/>
              </w:rPr>
              <w:t xml:space="preserve"> </w:t>
            </w:r>
            <w:proofErr w:type="spellStart"/>
            <w:r w:rsidRPr="00381CF2">
              <w:rPr>
                <w:color w:val="000000"/>
              </w:rPr>
              <w:t>туралы</w:t>
            </w:r>
            <w:proofErr w:type="spellEnd"/>
            <w:r w:rsidRPr="00381CF2">
              <w:rPr>
                <w:color w:val="000000"/>
              </w:rPr>
              <w:t xml:space="preserve"> </w:t>
            </w:r>
            <w:proofErr w:type="spellStart"/>
            <w:r w:rsidRPr="00381CF2">
              <w:rPr>
                <w:color w:val="000000"/>
              </w:rPr>
              <w:t>есеп</w:t>
            </w:r>
            <w:proofErr w:type="spellEnd"/>
            <w:r w:rsidRPr="00381CF2">
              <w:rPr>
                <w:color w:val="000000"/>
              </w:rPr>
              <w:t xml:space="preserve"> </w:t>
            </w:r>
            <w:proofErr w:type="spellStart"/>
            <w:r w:rsidRPr="00381CF2">
              <w:rPr>
                <w:color w:val="000000"/>
              </w:rPr>
              <w:t>жобасы</w:t>
            </w:r>
            <w:proofErr w:type="spellEnd"/>
            <w:r w:rsidRPr="00381CF2">
              <w:rPr>
                <w:color w:val="000000"/>
              </w:rPr>
              <w:t> </w:t>
            </w:r>
            <w:proofErr w:type="spellStart"/>
            <w:r w:rsidRPr="00381CF2">
              <w:rPr>
                <w:color w:val="000000"/>
              </w:rPr>
              <w:t>бойынша</w:t>
            </w:r>
            <w:proofErr w:type="spellEnd"/>
            <w:r w:rsidRPr="00381CF2">
              <w:rPr>
                <w:color w:val="000000"/>
              </w:rPr>
              <w:t xml:space="preserve"> </w:t>
            </w:r>
            <w:proofErr w:type="spellStart"/>
            <w:r w:rsidRPr="00381CF2">
              <w:rPr>
                <w:color w:val="000000"/>
              </w:rPr>
              <w:t>ұсыныстар</w:t>
            </w:r>
            <w:proofErr w:type="spellEnd"/>
            <w:r w:rsidRPr="00381CF2">
              <w:rPr>
                <w:color w:val="000000"/>
              </w:rPr>
              <w:t xml:space="preserve"> </w:t>
            </w:r>
            <w:proofErr w:type="spellStart"/>
            <w:r w:rsidRPr="00381CF2">
              <w:rPr>
                <w:color w:val="000000"/>
              </w:rPr>
              <w:t>немесе</w:t>
            </w:r>
            <w:proofErr w:type="spellEnd"/>
            <w:r w:rsidRPr="00381CF2">
              <w:rPr>
                <w:color w:val="000000"/>
              </w:rPr>
              <w:t xml:space="preserve"> </w:t>
            </w:r>
            <w:proofErr w:type="spellStart"/>
            <w:r w:rsidRPr="00381CF2">
              <w:rPr>
                <w:color w:val="000000"/>
              </w:rPr>
              <w:t>ескертулер</w:t>
            </w:r>
            <w:proofErr w:type="spellEnd"/>
            <w:r w:rsidRPr="00381CF2">
              <w:rPr>
                <w:color w:val="000000"/>
              </w:rPr>
              <w:t xml:space="preserve"> </w:t>
            </w:r>
            <w:proofErr w:type="spellStart"/>
            <w:r w:rsidRPr="00381CF2">
              <w:rPr>
                <w:color w:val="000000"/>
              </w:rPr>
              <w:t>жоқ</w:t>
            </w:r>
            <w:proofErr w:type="spellEnd"/>
            <w:r w:rsidRPr="00381CF2">
              <w:rPr>
                <w:color w:val="000000"/>
              </w:rPr>
              <w:t xml:space="preserve"> </w:t>
            </w:r>
            <w:proofErr w:type="spellStart"/>
            <w:proofErr w:type="gramStart"/>
            <w:r w:rsidRPr="00381CF2">
              <w:rPr>
                <w:color w:val="000000"/>
              </w:rPr>
              <w:t>деп</w:t>
            </w:r>
            <w:proofErr w:type="spellEnd"/>
            <w:proofErr w:type="gramEnd"/>
            <w:r w:rsidRPr="00381CF2">
              <w:rPr>
                <w:color w:val="000000"/>
              </w:rPr>
              <w:t xml:space="preserve"> </w:t>
            </w:r>
            <w:proofErr w:type="spellStart"/>
            <w:r w:rsidRPr="00381CF2">
              <w:rPr>
                <w:color w:val="000000"/>
              </w:rPr>
              <w:t>хабарлайды</w:t>
            </w:r>
            <w:proofErr w:type="spellEnd"/>
            <w:r w:rsidRPr="00381CF2">
              <w:rPr>
                <w:color w:val="000000"/>
              </w:rPr>
              <w:t>.</w:t>
            </w:r>
          </w:p>
        </w:tc>
      </w:tr>
      <w:tr w:rsidR="003D7E1B" w:rsidRPr="004E2F2E" w:rsidTr="004E2F2E">
        <w:trPr>
          <w:trHeight w:val="361"/>
        </w:trPr>
        <w:tc>
          <w:tcPr>
            <w:tcW w:w="425" w:type="dxa"/>
            <w:tcBorders>
              <w:top w:val="single" w:sz="4" w:space="0" w:color="auto"/>
              <w:left w:val="single" w:sz="4" w:space="0" w:color="auto"/>
              <w:bottom w:val="single" w:sz="4" w:space="0" w:color="auto"/>
              <w:right w:val="single" w:sz="4" w:space="0" w:color="auto"/>
            </w:tcBorders>
          </w:tcPr>
          <w:p w:rsidR="003D7E1B" w:rsidRPr="00381CF2" w:rsidRDefault="00471CF1" w:rsidP="004E2F2E">
            <w:pPr>
              <w:jc w:val="both"/>
              <w:rPr>
                <w:lang w:val="kk-KZ"/>
              </w:rPr>
            </w:pPr>
            <w:r w:rsidRPr="00381CF2">
              <w:rPr>
                <w:lang w:val="kk-KZ"/>
              </w:rPr>
              <w:t>7</w:t>
            </w:r>
          </w:p>
        </w:tc>
        <w:tc>
          <w:tcPr>
            <w:tcW w:w="2836" w:type="dxa"/>
            <w:tcBorders>
              <w:top w:val="single" w:sz="4" w:space="0" w:color="auto"/>
              <w:left w:val="single" w:sz="4" w:space="0" w:color="auto"/>
              <w:bottom w:val="single" w:sz="4" w:space="0" w:color="auto"/>
              <w:right w:val="single" w:sz="4" w:space="0" w:color="auto"/>
            </w:tcBorders>
          </w:tcPr>
          <w:p w:rsidR="003D7E1B" w:rsidRPr="00381CF2" w:rsidRDefault="003E5950" w:rsidP="004E2F2E">
            <w:pPr>
              <w:jc w:val="both"/>
              <w:rPr>
                <w:lang w:val="kk-KZ"/>
              </w:rPr>
            </w:pPr>
            <w:r w:rsidRPr="00381CF2">
              <w:rPr>
                <w:lang w:val="kk-KZ"/>
              </w:rPr>
              <w:t>Общественность</w:t>
            </w:r>
          </w:p>
        </w:tc>
        <w:tc>
          <w:tcPr>
            <w:tcW w:w="6662" w:type="dxa"/>
            <w:tcBorders>
              <w:top w:val="single" w:sz="4" w:space="0" w:color="auto"/>
              <w:left w:val="single" w:sz="4" w:space="0" w:color="auto"/>
              <w:bottom w:val="single" w:sz="4" w:space="0" w:color="auto"/>
              <w:right w:val="single" w:sz="4" w:space="0" w:color="auto"/>
            </w:tcBorders>
          </w:tcPr>
          <w:p w:rsidR="003D7E1B" w:rsidRPr="004E2F2E" w:rsidRDefault="008D5D8A" w:rsidP="004E2F2E">
            <w:pPr>
              <w:jc w:val="both"/>
              <w:rPr>
                <w:lang w:val="kk-KZ"/>
              </w:rPr>
            </w:pPr>
            <w:r w:rsidRPr="00381CF2">
              <w:rPr>
                <w:lang w:val="kk-KZ"/>
              </w:rPr>
              <w:t>Нет п</w:t>
            </w:r>
            <w:proofErr w:type="spellStart"/>
            <w:r w:rsidRPr="00381CF2">
              <w:t>редложении</w:t>
            </w:r>
            <w:proofErr w:type="spellEnd"/>
            <w:r w:rsidRPr="00381CF2">
              <w:t xml:space="preserve"> и замечании от общественности</w:t>
            </w:r>
          </w:p>
        </w:tc>
      </w:tr>
    </w:tbl>
    <w:p w:rsidR="006A505D" w:rsidRPr="004E2F2E" w:rsidRDefault="006A505D" w:rsidP="004E2F2E">
      <w:pPr>
        <w:jc w:val="both"/>
        <w:rPr>
          <w:lang w:val="kk-KZ"/>
        </w:rPr>
      </w:pPr>
    </w:p>
    <w:sectPr w:rsidR="006A505D" w:rsidRPr="004E2F2E" w:rsidSect="00471CF1">
      <w:footerReference w:type="default" r:id="rId10"/>
      <w:pgSz w:w="11906" w:h="16838"/>
      <w:pgMar w:top="426" w:right="1133"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978" w:rsidRDefault="004A2978" w:rsidP="00534F56">
      <w:r>
        <w:separator/>
      </w:r>
    </w:p>
  </w:endnote>
  <w:endnote w:type="continuationSeparator" w:id="0">
    <w:p w:rsidR="004A2978" w:rsidRDefault="004A2978" w:rsidP="0053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646198"/>
      <w:docPartObj>
        <w:docPartGallery w:val="Page Numbers (Bottom of Page)"/>
        <w:docPartUnique/>
      </w:docPartObj>
    </w:sdtPr>
    <w:sdtEndPr/>
    <w:sdtContent>
      <w:p w:rsidR="00FF1FFA" w:rsidRDefault="00FF1FFA">
        <w:pPr>
          <w:pStyle w:val="a9"/>
          <w:jc w:val="right"/>
        </w:pPr>
        <w:r>
          <w:fldChar w:fldCharType="begin"/>
        </w:r>
        <w:r>
          <w:instrText>PAGE   \* MERGEFORMAT</w:instrText>
        </w:r>
        <w:r>
          <w:fldChar w:fldCharType="separate"/>
        </w:r>
        <w:r w:rsidR="00381CF2">
          <w:rPr>
            <w:noProof/>
          </w:rPr>
          <w:t>9</w:t>
        </w:r>
        <w:r>
          <w:fldChar w:fldCharType="end"/>
        </w:r>
      </w:p>
    </w:sdtContent>
  </w:sdt>
  <w:p w:rsidR="00FF1FFA" w:rsidRDefault="00FF1F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978" w:rsidRDefault="004A2978" w:rsidP="00534F56">
      <w:r>
        <w:separator/>
      </w:r>
    </w:p>
  </w:footnote>
  <w:footnote w:type="continuationSeparator" w:id="0">
    <w:p w:rsidR="004A2978" w:rsidRDefault="004A2978" w:rsidP="00534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7132"/>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26342A"/>
    <w:multiLevelType w:val="hybridMultilevel"/>
    <w:tmpl w:val="D49050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131D2"/>
    <w:multiLevelType w:val="hybridMultilevel"/>
    <w:tmpl w:val="74A67B32"/>
    <w:lvl w:ilvl="0" w:tplc="C60E95DA">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5">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3D2E"/>
    <w:rsid w:val="00003422"/>
    <w:rsid w:val="00004D73"/>
    <w:rsid w:val="00004E13"/>
    <w:rsid w:val="00020B01"/>
    <w:rsid w:val="000256B7"/>
    <w:rsid w:val="00034722"/>
    <w:rsid w:val="00035755"/>
    <w:rsid w:val="00037180"/>
    <w:rsid w:val="000472E8"/>
    <w:rsid w:val="00050015"/>
    <w:rsid w:val="00052F22"/>
    <w:rsid w:val="0006678A"/>
    <w:rsid w:val="00072259"/>
    <w:rsid w:val="00073614"/>
    <w:rsid w:val="00085FEF"/>
    <w:rsid w:val="00096462"/>
    <w:rsid w:val="000A1C75"/>
    <w:rsid w:val="000A3763"/>
    <w:rsid w:val="000A54A3"/>
    <w:rsid w:val="000B1448"/>
    <w:rsid w:val="000C081C"/>
    <w:rsid w:val="000C78BC"/>
    <w:rsid w:val="000E7AD1"/>
    <w:rsid w:val="000F1DBD"/>
    <w:rsid w:val="000F28B0"/>
    <w:rsid w:val="000F3AE6"/>
    <w:rsid w:val="000F6FBE"/>
    <w:rsid w:val="00102619"/>
    <w:rsid w:val="00102C4E"/>
    <w:rsid w:val="00102F82"/>
    <w:rsid w:val="00112962"/>
    <w:rsid w:val="001147EE"/>
    <w:rsid w:val="00115460"/>
    <w:rsid w:val="0011626F"/>
    <w:rsid w:val="00117013"/>
    <w:rsid w:val="00122539"/>
    <w:rsid w:val="00124899"/>
    <w:rsid w:val="00125847"/>
    <w:rsid w:val="00130A07"/>
    <w:rsid w:val="001342E2"/>
    <w:rsid w:val="001415CA"/>
    <w:rsid w:val="0014362E"/>
    <w:rsid w:val="00145C9D"/>
    <w:rsid w:val="001600EB"/>
    <w:rsid w:val="00160677"/>
    <w:rsid w:val="00165F9C"/>
    <w:rsid w:val="0017172B"/>
    <w:rsid w:val="00174682"/>
    <w:rsid w:val="001775AB"/>
    <w:rsid w:val="0018370D"/>
    <w:rsid w:val="001861EA"/>
    <w:rsid w:val="00192261"/>
    <w:rsid w:val="001A6F40"/>
    <w:rsid w:val="001C0C82"/>
    <w:rsid w:val="001C1FA8"/>
    <w:rsid w:val="001C7052"/>
    <w:rsid w:val="001D5DCB"/>
    <w:rsid w:val="001E33A2"/>
    <w:rsid w:val="001F570A"/>
    <w:rsid w:val="001F5F69"/>
    <w:rsid w:val="001F747B"/>
    <w:rsid w:val="002004BC"/>
    <w:rsid w:val="00206E0F"/>
    <w:rsid w:val="00210337"/>
    <w:rsid w:val="00211552"/>
    <w:rsid w:val="00213519"/>
    <w:rsid w:val="00232402"/>
    <w:rsid w:val="00232EF1"/>
    <w:rsid w:val="00236C42"/>
    <w:rsid w:val="002432D3"/>
    <w:rsid w:val="0026455B"/>
    <w:rsid w:val="00264B23"/>
    <w:rsid w:val="0026773C"/>
    <w:rsid w:val="00271A70"/>
    <w:rsid w:val="00276F87"/>
    <w:rsid w:val="00284FD3"/>
    <w:rsid w:val="00291531"/>
    <w:rsid w:val="00292944"/>
    <w:rsid w:val="00293C71"/>
    <w:rsid w:val="002946C1"/>
    <w:rsid w:val="002B3D6B"/>
    <w:rsid w:val="002B79FC"/>
    <w:rsid w:val="002C463A"/>
    <w:rsid w:val="002D38AC"/>
    <w:rsid w:val="002E06DE"/>
    <w:rsid w:val="002E2C80"/>
    <w:rsid w:val="002E5615"/>
    <w:rsid w:val="002F0CD6"/>
    <w:rsid w:val="00314D21"/>
    <w:rsid w:val="00322522"/>
    <w:rsid w:val="003232DA"/>
    <w:rsid w:val="00323A39"/>
    <w:rsid w:val="00334440"/>
    <w:rsid w:val="003466A0"/>
    <w:rsid w:val="00346803"/>
    <w:rsid w:val="0034729D"/>
    <w:rsid w:val="00350EE1"/>
    <w:rsid w:val="003554A0"/>
    <w:rsid w:val="00355F8C"/>
    <w:rsid w:val="00356137"/>
    <w:rsid w:val="00363F43"/>
    <w:rsid w:val="00364CAE"/>
    <w:rsid w:val="00377F01"/>
    <w:rsid w:val="003809C1"/>
    <w:rsid w:val="003814E2"/>
    <w:rsid w:val="00381AC0"/>
    <w:rsid w:val="00381CF2"/>
    <w:rsid w:val="00386CDD"/>
    <w:rsid w:val="003873C3"/>
    <w:rsid w:val="0039151E"/>
    <w:rsid w:val="00392861"/>
    <w:rsid w:val="003A158E"/>
    <w:rsid w:val="003A3FDA"/>
    <w:rsid w:val="003B06B2"/>
    <w:rsid w:val="003C7DBE"/>
    <w:rsid w:val="003D1B59"/>
    <w:rsid w:val="003D448F"/>
    <w:rsid w:val="003D7E1B"/>
    <w:rsid w:val="003E2BDE"/>
    <w:rsid w:val="003E5765"/>
    <w:rsid w:val="003E5950"/>
    <w:rsid w:val="003F0072"/>
    <w:rsid w:val="004021D7"/>
    <w:rsid w:val="004028CF"/>
    <w:rsid w:val="004048B7"/>
    <w:rsid w:val="004067E4"/>
    <w:rsid w:val="00411688"/>
    <w:rsid w:val="00411C53"/>
    <w:rsid w:val="00415AFE"/>
    <w:rsid w:val="00415F0F"/>
    <w:rsid w:val="0043025F"/>
    <w:rsid w:val="00434F77"/>
    <w:rsid w:val="00435CF4"/>
    <w:rsid w:val="00435D62"/>
    <w:rsid w:val="00436360"/>
    <w:rsid w:val="00441A10"/>
    <w:rsid w:val="00450DEB"/>
    <w:rsid w:val="00464115"/>
    <w:rsid w:val="0046531F"/>
    <w:rsid w:val="00466776"/>
    <w:rsid w:val="004671A7"/>
    <w:rsid w:val="00470195"/>
    <w:rsid w:val="00471692"/>
    <w:rsid w:val="00471CF1"/>
    <w:rsid w:val="004774EC"/>
    <w:rsid w:val="00491B22"/>
    <w:rsid w:val="0049477C"/>
    <w:rsid w:val="004A2978"/>
    <w:rsid w:val="004A5E02"/>
    <w:rsid w:val="004A6034"/>
    <w:rsid w:val="004B4E68"/>
    <w:rsid w:val="004C46B3"/>
    <w:rsid w:val="004D01BA"/>
    <w:rsid w:val="004D6AAB"/>
    <w:rsid w:val="004E0C93"/>
    <w:rsid w:val="004E13D9"/>
    <w:rsid w:val="004E2831"/>
    <w:rsid w:val="004E2F2E"/>
    <w:rsid w:val="004F0717"/>
    <w:rsid w:val="004F4F27"/>
    <w:rsid w:val="00500A34"/>
    <w:rsid w:val="00511C02"/>
    <w:rsid w:val="0051392B"/>
    <w:rsid w:val="0051707C"/>
    <w:rsid w:val="00526621"/>
    <w:rsid w:val="005279E5"/>
    <w:rsid w:val="00533EA0"/>
    <w:rsid w:val="00534F56"/>
    <w:rsid w:val="00555B9C"/>
    <w:rsid w:val="005660B2"/>
    <w:rsid w:val="00567F43"/>
    <w:rsid w:val="00567F57"/>
    <w:rsid w:val="00576CF3"/>
    <w:rsid w:val="00582292"/>
    <w:rsid w:val="00582602"/>
    <w:rsid w:val="00587DD2"/>
    <w:rsid w:val="00591A93"/>
    <w:rsid w:val="00592472"/>
    <w:rsid w:val="00592F5B"/>
    <w:rsid w:val="00594F55"/>
    <w:rsid w:val="00595037"/>
    <w:rsid w:val="0059604D"/>
    <w:rsid w:val="005970DF"/>
    <w:rsid w:val="005A0354"/>
    <w:rsid w:val="005A154A"/>
    <w:rsid w:val="005A5F87"/>
    <w:rsid w:val="005B4C8A"/>
    <w:rsid w:val="005B4D78"/>
    <w:rsid w:val="005B7EA7"/>
    <w:rsid w:val="005C49B8"/>
    <w:rsid w:val="005D7761"/>
    <w:rsid w:val="005E1945"/>
    <w:rsid w:val="005E1F00"/>
    <w:rsid w:val="005F1261"/>
    <w:rsid w:val="005F6F80"/>
    <w:rsid w:val="006015D7"/>
    <w:rsid w:val="0060508E"/>
    <w:rsid w:val="00605C16"/>
    <w:rsid w:val="00612310"/>
    <w:rsid w:val="006133D4"/>
    <w:rsid w:val="0061448B"/>
    <w:rsid w:val="00614BE5"/>
    <w:rsid w:val="00617A2C"/>
    <w:rsid w:val="00621D13"/>
    <w:rsid w:val="00621F1E"/>
    <w:rsid w:val="00627853"/>
    <w:rsid w:val="00647337"/>
    <w:rsid w:val="00650128"/>
    <w:rsid w:val="006565FE"/>
    <w:rsid w:val="0066763D"/>
    <w:rsid w:val="00671DDD"/>
    <w:rsid w:val="0067409E"/>
    <w:rsid w:val="006740CF"/>
    <w:rsid w:val="00681E5A"/>
    <w:rsid w:val="00684933"/>
    <w:rsid w:val="0068499B"/>
    <w:rsid w:val="00686073"/>
    <w:rsid w:val="00695714"/>
    <w:rsid w:val="006A0D78"/>
    <w:rsid w:val="006A505D"/>
    <w:rsid w:val="006A62F7"/>
    <w:rsid w:val="006B2103"/>
    <w:rsid w:val="006B3C98"/>
    <w:rsid w:val="006C56B2"/>
    <w:rsid w:val="006E457A"/>
    <w:rsid w:val="006E7ADB"/>
    <w:rsid w:val="006F1860"/>
    <w:rsid w:val="006F5862"/>
    <w:rsid w:val="006F6AB8"/>
    <w:rsid w:val="00706115"/>
    <w:rsid w:val="007126B3"/>
    <w:rsid w:val="00713D2E"/>
    <w:rsid w:val="007173E7"/>
    <w:rsid w:val="00731B1E"/>
    <w:rsid w:val="007336CA"/>
    <w:rsid w:val="00741CD1"/>
    <w:rsid w:val="0076105C"/>
    <w:rsid w:val="00767D64"/>
    <w:rsid w:val="00773044"/>
    <w:rsid w:val="007929CE"/>
    <w:rsid w:val="00793474"/>
    <w:rsid w:val="00795801"/>
    <w:rsid w:val="007962F4"/>
    <w:rsid w:val="007A3C6C"/>
    <w:rsid w:val="007B1175"/>
    <w:rsid w:val="007B394E"/>
    <w:rsid w:val="007C5492"/>
    <w:rsid w:val="007D0D0B"/>
    <w:rsid w:val="007D6A43"/>
    <w:rsid w:val="007D6D50"/>
    <w:rsid w:val="007D78E6"/>
    <w:rsid w:val="007E4363"/>
    <w:rsid w:val="007F14E4"/>
    <w:rsid w:val="007F5E4B"/>
    <w:rsid w:val="007F70A6"/>
    <w:rsid w:val="0080004E"/>
    <w:rsid w:val="00804198"/>
    <w:rsid w:val="0080701D"/>
    <w:rsid w:val="00817238"/>
    <w:rsid w:val="008365C9"/>
    <w:rsid w:val="008378D5"/>
    <w:rsid w:val="008418FA"/>
    <w:rsid w:val="0085251C"/>
    <w:rsid w:val="008557EB"/>
    <w:rsid w:val="00863337"/>
    <w:rsid w:val="00865405"/>
    <w:rsid w:val="00873DF1"/>
    <w:rsid w:val="00874B1E"/>
    <w:rsid w:val="00875D2F"/>
    <w:rsid w:val="00884D37"/>
    <w:rsid w:val="008876CA"/>
    <w:rsid w:val="00890455"/>
    <w:rsid w:val="00897EAB"/>
    <w:rsid w:val="008A46BF"/>
    <w:rsid w:val="008A7C99"/>
    <w:rsid w:val="008B0D3F"/>
    <w:rsid w:val="008B2E56"/>
    <w:rsid w:val="008B46B8"/>
    <w:rsid w:val="008C2FEC"/>
    <w:rsid w:val="008C754E"/>
    <w:rsid w:val="008D2234"/>
    <w:rsid w:val="008D5D8A"/>
    <w:rsid w:val="008D6A5B"/>
    <w:rsid w:val="008E4F0C"/>
    <w:rsid w:val="008F0AD7"/>
    <w:rsid w:val="008F403A"/>
    <w:rsid w:val="00917695"/>
    <w:rsid w:val="00920496"/>
    <w:rsid w:val="0093272A"/>
    <w:rsid w:val="00937952"/>
    <w:rsid w:val="0094463A"/>
    <w:rsid w:val="00961FCA"/>
    <w:rsid w:val="0096472E"/>
    <w:rsid w:val="0096478C"/>
    <w:rsid w:val="00964D07"/>
    <w:rsid w:val="00966D31"/>
    <w:rsid w:val="00976194"/>
    <w:rsid w:val="00977AD6"/>
    <w:rsid w:val="00985501"/>
    <w:rsid w:val="009964FF"/>
    <w:rsid w:val="009A0650"/>
    <w:rsid w:val="009A0FAE"/>
    <w:rsid w:val="009A492E"/>
    <w:rsid w:val="009A4AD1"/>
    <w:rsid w:val="009A770D"/>
    <w:rsid w:val="009B4127"/>
    <w:rsid w:val="009B45C3"/>
    <w:rsid w:val="009C6690"/>
    <w:rsid w:val="009C6E8D"/>
    <w:rsid w:val="009D155C"/>
    <w:rsid w:val="009D1AD2"/>
    <w:rsid w:val="009D2E55"/>
    <w:rsid w:val="009E3EB0"/>
    <w:rsid w:val="009E4FF8"/>
    <w:rsid w:val="009F013D"/>
    <w:rsid w:val="009F343A"/>
    <w:rsid w:val="009F3751"/>
    <w:rsid w:val="009F71C9"/>
    <w:rsid w:val="009F7E92"/>
    <w:rsid w:val="00A00281"/>
    <w:rsid w:val="00A1055B"/>
    <w:rsid w:val="00A23443"/>
    <w:rsid w:val="00A34773"/>
    <w:rsid w:val="00A44923"/>
    <w:rsid w:val="00A5490A"/>
    <w:rsid w:val="00A664B5"/>
    <w:rsid w:val="00A71EBA"/>
    <w:rsid w:val="00A73FC4"/>
    <w:rsid w:val="00A743D2"/>
    <w:rsid w:val="00A75305"/>
    <w:rsid w:val="00A75395"/>
    <w:rsid w:val="00A766F1"/>
    <w:rsid w:val="00A82E23"/>
    <w:rsid w:val="00A911A9"/>
    <w:rsid w:val="00AB270A"/>
    <w:rsid w:val="00AB2D9A"/>
    <w:rsid w:val="00AB781B"/>
    <w:rsid w:val="00AC321F"/>
    <w:rsid w:val="00AD00FB"/>
    <w:rsid w:val="00AD2763"/>
    <w:rsid w:val="00AD425F"/>
    <w:rsid w:val="00AE4043"/>
    <w:rsid w:val="00AE4AA4"/>
    <w:rsid w:val="00AF28B3"/>
    <w:rsid w:val="00AF52F3"/>
    <w:rsid w:val="00B0220B"/>
    <w:rsid w:val="00B05F46"/>
    <w:rsid w:val="00B06644"/>
    <w:rsid w:val="00B12E35"/>
    <w:rsid w:val="00B13037"/>
    <w:rsid w:val="00B130ED"/>
    <w:rsid w:val="00B344AF"/>
    <w:rsid w:val="00B3540B"/>
    <w:rsid w:val="00B3582B"/>
    <w:rsid w:val="00B40A15"/>
    <w:rsid w:val="00B40D5D"/>
    <w:rsid w:val="00B4286F"/>
    <w:rsid w:val="00B44433"/>
    <w:rsid w:val="00B463F9"/>
    <w:rsid w:val="00B46ECE"/>
    <w:rsid w:val="00B50AEF"/>
    <w:rsid w:val="00B62550"/>
    <w:rsid w:val="00B64A85"/>
    <w:rsid w:val="00B66E3F"/>
    <w:rsid w:val="00B73948"/>
    <w:rsid w:val="00B77CB5"/>
    <w:rsid w:val="00B82ED6"/>
    <w:rsid w:val="00B86CAA"/>
    <w:rsid w:val="00B9195E"/>
    <w:rsid w:val="00B9689A"/>
    <w:rsid w:val="00BA012F"/>
    <w:rsid w:val="00BA1861"/>
    <w:rsid w:val="00BA2806"/>
    <w:rsid w:val="00BA2DBB"/>
    <w:rsid w:val="00BA626D"/>
    <w:rsid w:val="00BB11B1"/>
    <w:rsid w:val="00BB3378"/>
    <w:rsid w:val="00BB64C2"/>
    <w:rsid w:val="00BC1E62"/>
    <w:rsid w:val="00BC2C8D"/>
    <w:rsid w:val="00BD1125"/>
    <w:rsid w:val="00BD1E65"/>
    <w:rsid w:val="00BD3879"/>
    <w:rsid w:val="00BE5DFD"/>
    <w:rsid w:val="00BE7254"/>
    <w:rsid w:val="00C001A7"/>
    <w:rsid w:val="00C02925"/>
    <w:rsid w:val="00C05DC3"/>
    <w:rsid w:val="00C07AF8"/>
    <w:rsid w:val="00C07E69"/>
    <w:rsid w:val="00C26809"/>
    <w:rsid w:val="00C30BAB"/>
    <w:rsid w:val="00C405D3"/>
    <w:rsid w:val="00C419C5"/>
    <w:rsid w:val="00C47A2F"/>
    <w:rsid w:val="00C52C67"/>
    <w:rsid w:val="00C5500C"/>
    <w:rsid w:val="00C55F7C"/>
    <w:rsid w:val="00C61313"/>
    <w:rsid w:val="00C63165"/>
    <w:rsid w:val="00C642CA"/>
    <w:rsid w:val="00C64FF3"/>
    <w:rsid w:val="00C707DF"/>
    <w:rsid w:val="00C715FE"/>
    <w:rsid w:val="00C71DC2"/>
    <w:rsid w:val="00C73BA5"/>
    <w:rsid w:val="00C73C49"/>
    <w:rsid w:val="00C751E7"/>
    <w:rsid w:val="00C766EC"/>
    <w:rsid w:val="00C90644"/>
    <w:rsid w:val="00C9103A"/>
    <w:rsid w:val="00C93EE2"/>
    <w:rsid w:val="00C94648"/>
    <w:rsid w:val="00C94CC6"/>
    <w:rsid w:val="00C977AB"/>
    <w:rsid w:val="00CB0BFE"/>
    <w:rsid w:val="00CB3297"/>
    <w:rsid w:val="00CC0B52"/>
    <w:rsid w:val="00CC7C56"/>
    <w:rsid w:val="00CD1E94"/>
    <w:rsid w:val="00CD4535"/>
    <w:rsid w:val="00CD7F94"/>
    <w:rsid w:val="00CE0E70"/>
    <w:rsid w:val="00CE3BA6"/>
    <w:rsid w:val="00CF01F6"/>
    <w:rsid w:val="00CF19A1"/>
    <w:rsid w:val="00CF608F"/>
    <w:rsid w:val="00D02FEB"/>
    <w:rsid w:val="00D15112"/>
    <w:rsid w:val="00D16A29"/>
    <w:rsid w:val="00D20D7F"/>
    <w:rsid w:val="00D27169"/>
    <w:rsid w:val="00D42978"/>
    <w:rsid w:val="00D44D66"/>
    <w:rsid w:val="00D45E93"/>
    <w:rsid w:val="00D52A30"/>
    <w:rsid w:val="00D63FFE"/>
    <w:rsid w:val="00D67035"/>
    <w:rsid w:val="00D72C21"/>
    <w:rsid w:val="00D80C92"/>
    <w:rsid w:val="00D83FEF"/>
    <w:rsid w:val="00D920B1"/>
    <w:rsid w:val="00D942ED"/>
    <w:rsid w:val="00DA310B"/>
    <w:rsid w:val="00DA781A"/>
    <w:rsid w:val="00DB0013"/>
    <w:rsid w:val="00DC2667"/>
    <w:rsid w:val="00DC3A9F"/>
    <w:rsid w:val="00DE3154"/>
    <w:rsid w:val="00DF14C5"/>
    <w:rsid w:val="00E143B2"/>
    <w:rsid w:val="00E145C9"/>
    <w:rsid w:val="00E23B10"/>
    <w:rsid w:val="00E33A6B"/>
    <w:rsid w:val="00E3467F"/>
    <w:rsid w:val="00E40CB0"/>
    <w:rsid w:val="00E50D8A"/>
    <w:rsid w:val="00E57FBF"/>
    <w:rsid w:val="00E76589"/>
    <w:rsid w:val="00E8082A"/>
    <w:rsid w:val="00E80DD1"/>
    <w:rsid w:val="00E85F86"/>
    <w:rsid w:val="00EA43C2"/>
    <w:rsid w:val="00EB0712"/>
    <w:rsid w:val="00EB0F06"/>
    <w:rsid w:val="00EB17E7"/>
    <w:rsid w:val="00EB7C81"/>
    <w:rsid w:val="00ED365B"/>
    <w:rsid w:val="00ED3C4F"/>
    <w:rsid w:val="00EE5B45"/>
    <w:rsid w:val="00EF19BB"/>
    <w:rsid w:val="00EF1DF7"/>
    <w:rsid w:val="00EF3FC0"/>
    <w:rsid w:val="00EF58FA"/>
    <w:rsid w:val="00F000E0"/>
    <w:rsid w:val="00F006AF"/>
    <w:rsid w:val="00F04512"/>
    <w:rsid w:val="00F12208"/>
    <w:rsid w:val="00F128F6"/>
    <w:rsid w:val="00F2718B"/>
    <w:rsid w:val="00F31C6A"/>
    <w:rsid w:val="00F36720"/>
    <w:rsid w:val="00F46AFF"/>
    <w:rsid w:val="00F51367"/>
    <w:rsid w:val="00F57E3F"/>
    <w:rsid w:val="00F63811"/>
    <w:rsid w:val="00F71052"/>
    <w:rsid w:val="00F75134"/>
    <w:rsid w:val="00F77B47"/>
    <w:rsid w:val="00F86825"/>
    <w:rsid w:val="00F96F8F"/>
    <w:rsid w:val="00FA1880"/>
    <w:rsid w:val="00FA1C08"/>
    <w:rsid w:val="00FC1F96"/>
    <w:rsid w:val="00FC2100"/>
    <w:rsid w:val="00FC5A78"/>
    <w:rsid w:val="00FC6EA2"/>
    <w:rsid w:val="00FC7765"/>
    <w:rsid w:val="00FC7CF1"/>
    <w:rsid w:val="00FD0720"/>
    <w:rsid w:val="00FD2282"/>
    <w:rsid w:val="00FE6ED1"/>
    <w:rsid w:val="00FF174F"/>
    <w:rsid w:val="00FF1FFA"/>
    <w:rsid w:val="00FF7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header"/>
    <w:basedOn w:val="a"/>
    <w:link w:val="a8"/>
    <w:unhideWhenUsed/>
    <w:rsid w:val="00534F56"/>
    <w:pPr>
      <w:tabs>
        <w:tab w:val="center" w:pos="4677"/>
        <w:tab w:val="right" w:pos="9355"/>
      </w:tabs>
    </w:pPr>
  </w:style>
  <w:style w:type="character" w:customStyle="1" w:styleId="a8">
    <w:name w:val="Верхний колонтитул Знак"/>
    <w:basedOn w:val="a0"/>
    <w:link w:val="a7"/>
    <w:uiPriority w:val="99"/>
    <w:semiHidden/>
    <w:rsid w:val="00534F5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34F56"/>
    <w:pPr>
      <w:tabs>
        <w:tab w:val="center" w:pos="4677"/>
        <w:tab w:val="right" w:pos="9355"/>
      </w:tabs>
    </w:pPr>
  </w:style>
  <w:style w:type="character" w:customStyle="1" w:styleId="aa">
    <w:name w:val="Нижний колонтитул Знак"/>
    <w:basedOn w:val="a0"/>
    <w:link w:val="a9"/>
    <w:uiPriority w:val="99"/>
    <w:rsid w:val="00534F56"/>
    <w:rPr>
      <w:rFonts w:ascii="Times New Roman" w:eastAsia="Times New Roman" w:hAnsi="Times New Roman" w:cs="Times New Roman"/>
      <w:sz w:val="24"/>
      <w:szCs w:val="24"/>
      <w:lang w:eastAsia="ru-RU"/>
    </w:rPr>
  </w:style>
  <w:style w:type="paragraph" w:styleId="ab">
    <w:name w:val="No Spacing"/>
    <w:link w:val="ac"/>
    <w:uiPriority w:val="1"/>
    <w:qFormat/>
    <w:rsid w:val="00F12208"/>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locked/>
    <w:rsid w:val="006E7ADB"/>
    <w:rPr>
      <w:rFonts w:ascii="Times New Roman" w:eastAsia="Times New Roman" w:hAnsi="Times New Roman" w:cs="Times New Roman"/>
      <w:sz w:val="24"/>
      <w:szCs w:val="24"/>
      <w:lang w:eastAsia="ru-RU"/>
    </w:rPr>
  </w:style>
  <w:style w:type="character" w:styleId="ad">
    <w:name w:val="Hyperlink"/>
    <w:basedOn w:val="a0"/>
    <w:uiPriority w:val="99"/>
    <w:unhideWhenUsed/>
    <w:rsid w:val="00605C16"/>
    <w:rPr>
      <w:color w:val="0000FF" w:themeColor="hyperlink"/>
      <w:u w:val="single"/>
    </w:rPr>
  </w:style>
  <w:style w:type="paragraph" w:customStyle="1" w:styleId="Default">
    <w:name w:val="Default"/>
    <w:qFormat/>
    <w:rsid w:val="007934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ocdata">
    <w:name w:val="docdata"/>
    <w:aliases w:val="docy,v5,3364,bqiaagaaeyqcaaagiaiaaanjdaaabxemaaaaaaaaaaaaaaaaaaaaaaaaaaaaaaaaaaaaaaaaaaaaaaaaaaaaaaaaaaaaaaaaaaaaaaaaaaaaaaaaaaaaaaaaaaaaaaaaaaaaaaaaaaaaaaaaaaaaaaaaaaaaaaaaaaaaaaaaaaaaaaaaaaaaaaaaaaaaaaaaaaaaaaaaaaaaaaaaaaaaaaaaaaaaaaaaaaaaaaaa"/>
    <w:basedOn w:val="a0"/>
    <w:rsid w:val="00C07AF8"/>
  </w:style>
  <w:style w:type="paragraph" w:customStyle="1" w:styleId="5248">
    <w:name w:val="5248"/>
    <w:aliases w:val="bqiaagaaeyqcaaagiaiaaaorewaabz8taaaaaaaaaaaaaaaaaaaaaaaaaaaaaaaaaaaaaaaaaaaaaaaaaaaaaaaaaaaaaaaaaaaaaaaaaaaaaaaaaaaaaaaaaaaaaaaaaaaaaaaaaaaaaaaaaaaaaaaaaaaaaaaaaaaaaaaaaaaaaaaaaaaaaaaaaaaaaaaaaaaaaaaaaaaaaaaaaaaaaaaaaaaaaaaaaaaaaaaa"/>
    <w:basedOn w:val="a"/>
    <w:rsid w:val="00381CF2"/>
    <w:pPr>
      <w:spacing w:before="100" w:beforeAutospacing="1" w:after="100" w:afterAutospacing="1"/>
    </w:pPr>
  </w:style>
  <w:style w:type="paragraph" w:styleId="ae">
    <w:name w:val="Normal (Web)"/>
    <w:basedOn w:val="a"/>
    <w:uiPriority w:val="99"/>
    <w:unhideWhenUsed/>
    <w:rsid w:val="00381CF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278">
      <w:bodyDiv w:val="1"/>
      <w:marLeft w:val="0"/>
      <w:marRight w:val="0"/>
      <w:marTop w:val="0"/>
      <w:marBottom w:val="0"/>
      <w:divBdr>
        <w:top w:val="none" w:sz="0" w:space="0" w:color="auto"/>
        <w:left w:val="none" w:sz="0" w:space="0" w:color="auto"/>
        <w:bottom w:val="none" w:sz="0" w:space="0" w:color="auto"/>
        <w:right w:val="none" w:sz="0" w:space="0" w:color="auto"/>
      </w:divBdr>
    </w:div>
    <w:div w:id="99378529">
      <w:bodyDiv w:val="1"/>
      <w:marLeft w:val="0"/>
      <w:marRight w:val="0"/>
      <w:marTop w:val="0"/>
      <w:marBottom w:val="0"/>
      <w:divBdr>
        <w:top w:val="none" w:sz="0" w:space="0" w:color="auto"/>
        <w:left w:val="none" w:sz="0" w:space="0" w:color="auto"/>
        <w:bottom w:val="none" w:sz="0" w:space="0" w:color="auto"/>
        <w:right w:val="none" w:sz="0" w:space="0" w:color="auto"/>
      </w:divBdr>
    </w:div>
    <w:div w:id="285430179">
      <w:bodyDiv w:val="1"/>
      <w:marLeft w:val="0"/>
      <w:marRight w:val="0"/>
      <w:marTop w:val="0"/>
      <w:marBottom w:val="0"/>
      <w:divBdr>
        <w:top w:val="none" w:sz="0" w:space="0" w:color="auto"/>
        <w:left w:val="none" w:sz="0" w:space="0" w:color="auto"/>
        <w:bottom w:val="none" w:sz="0" w:space="0" w:color="auto"/>
        <w:right w:val="none" w:sz="0" w:space="0" w:color="auto"/>
      </w:divBdr>
    </w:div>
    <w:div w:id="529995180">
      <w:bodyDiv w:val="1"/>
      <w:marLeft w:val="0"/>
      <w:marRight w:val="0"/>
      <w:marTop w:val="0"/>
      <w:marBottom w:val="0"/>
      <w:divBdr>
        <w:top w:val="none" w:sz="0" w:space="0" w:color="auto"/>
        <w:left w:val="none" w:sz="0" w:space="0" w:color="auto"/>
        <w:bottom w:val="none" w:sz="0" w:space="0" w:color="auto"/>
        <w:right w:val="none" w:sz="0" w:space="0" w:color="auto"/>
      </w:divBdr>
    </w:div>
    <w:div w:id="537426265">
      <w:bodyDiv w:val="1"/>
      <w:marLeft w:val="0"/>
      <w:marRight w:val="0"/>
      <w:marTop w:val="0"/>
      <w:marBottom w:val="0"/>
      <w:divBdr>
        <w:top w:val="none" w:sz="0" w:space="0" w:color="auto"/>
        <w:left w:val="none" w:sz="0" w:space="0" w:color="auto"/>
        <w:bottom w:val="none" w:sz="0" w:space="0" w:color="auto"/>
        <w:right w:val="none" w:sz="0" w:space="0" w:color="auto"/>
      </w:divBdr>
    </w:div>
    <w:div w:id="757481364">
      <w:bodyDiv w:val="1"/>
      <w:marLeft w:val="0"/>
      <w:marRight w:val="0"/>
      <w:marTop w:val="0"/>
      <w:marBottom w:val="0"/>
      <w:divBdr>
        <w:top w:val="none" w:sz="0" w:space="0" w:color="auto"/>
        <w:left w:val="none" w:sz="0" w:space="0" w:color="auto"/>
        <w:bottom w:val="none" w:sz="0" w:space="0" w:color="auto"/>
        <w:right w:val="none" w:sz="0" w:space="0" w:color="auto"/>
      </w:divBdr>
      <w:divsChild>
        <w:div w:id="1010989677">
          <w:marLeft w:val="0"/>
          <w:marRight w:val="0"/>
          <w:marTop w:val="0"/>
          <w:marBottom w:val="0"/>
          <w:divBdr>
            <w:top w:val="none" w:sz="0" w:space="0" w:color="auto"/>
            <w:left w:val="none" w:sz="0" w:space="0" w:color="auto"/>
            <w:bottom w:val="none" w:sz="0" w:space="0" w:color="auto"/>
            <w:right w:val="none" w:sz="0" w:space="0" w:color="auto"/>
          </w:divBdr>
        </w:div>
      </w:divsChild>
    </w:div>
    <w:div w:id="770711033">
      <w:bodyDiv w:val="1"/>
      <w:marLeft w:val="0"/>
      <w:marRight w:val="0"/>
      <w:marTop w:val="0"/>
      <w:marBottom w:val="0"/>
      <w:divBdr>
        <w:top w:val="none" w:sz="0" w:space="0" w:color="auto"/>
        <w:left w:val="none" w:sz="0" w:space="0" w:color="auto"/>
        <w:bottom w:val="none" w:sz="0" w:space="0" w:color="auto"/>
        <w:right w:val="none" w:sz="0" w:space="0" w:color="auto"/>
      </w:divBdr>
    </w:div>
    <w:div w:id="989283894">
      <w:bodyDiv w:val="1"/>
      <w:marLeft w:val="0"/>
      <w:marRight w:val="0"/>
      <w:marTop w:val="0"/>
      <w:marBottom w:val="0"/>
      <w:divBdr>
        <w:top w:val="none" w:sz="0" w:space="0" w:color="auto"/>
        <w:left w:val="none" w:sz="0" w:space="0" w:color="auto"/>
        <w:bottom w:val="none" w:sz="0" w:space="0" w:color="auto"/>
        <w:right w:val="none" w:sz="0" w:space="0" w:color="auto"/>
      </w:divBdr>
    </w:div>
    <w:div w:id="1058555992">
      <w:bodyDiv w:val="1"/>
      <w:marLeft w:val="0"/>
      <w:marRight w:val="0"/>
      <w:marTop w:val="0"/>
      <w:marBottom w:val="0"/>
      <w:divBdr>
        <w:top w:val="none" w:sz="0" w:space="0" w:color="auto"/>
        <w:left w:val="none" w:sz="0" w:space="0" w:color="auto"/>
        <w:bottom w:val="none" w:sz="0" w:space="0" w:color="auto"/>
        <w:right w:val="none" w:sz="0" w:space="0" w:color="auto"/>
      </w:divBdr>
    </w:div>
    <w:div w:id="1286740834">
      <w:bodyDiv w:val="1"/>
      <w:marLeft w:val="0"/>
      <w:marRight w:val="0"/>
      <w:marTop w:val="0"/>
      <w:marBottom w:val="0"/>
      <w:divBdr>
        <w:top w:val="none" w:sz="0" w:space="0" w:color="auto"/>
        <w:left w:val="none" w:sz="0" w:space="0" w:color="auto"/>
        <w:bottom w:val="none" w:sz="0" w:space="0" w:color="auto"/>
        <w:right w:val="none" w:sz="0" w:space="0" w:color="auto"/>
      </w:divBdr>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 w:id="1397168204">
      <w:bodyDiv w:val="1"/>
      <w:marLeft w:val="0"/>
      <w:marRight w:val="0"/>
      <w:marTop w:val="0"/>
      <w:marBottom w:val="0"/>
      <w:divBdr>
        <w:top w:val="none" w:sz="0" w:space="0" w:color="auto"/>
        <w:left w:val="none" w:sz="0" w:space="0" w:color="auto"/>
        <w:bottom w:val="none" w:sz="0" w:space="0" w:color="auto"/>
        <w:right w:val="none" w:sz="0" w:space="0" w:color="auto"/>
      </w:divBdr>
    </w:div>
    <w:div w:id="1530604206">
      <w:bodyDiv w:val="1"/>
      <w:marLeft w:val="0"/>
      <w:marRight w:val="0"/>
      <w:marTop w:val="0"/>
      <w:marBottom w:val="0"/>
      <w:divBdr>
        <w:top w:val="none" w:sz="0" w:space="0" w:color="auto"/>
        <w:left w:val="none" w:sz="0" w:space="0" w:color="auto"/>
        <w:bottom w:val="none" w:sz="0" w:space="0" w:color="auto"/>
        <w:right w:val="none" w:sz="0" w:space="0" w:color="auto"/>
      </w:divBdr>
    </w:div>
    <w:div w:id="1651053449">
      <w:bodyDiv w:val="1"/>
      <w:marLeft w:val="0"/>
      <w:marRight w:val="0"/>
      <w:marTop w:val="0"/>
      <w:marBottom w:val="0"/>
      <w:divBdr>
        <w:top w:val="none" w:sz="0" w:space="0" w:color="auto"/>
        <w:left w:val="none" w:sz="0" w:space="0" w:color="auto"/>
        <w:bottom w:val="none" w:sz="0" w:space="0" w:color="auto"/>
        <w:right w:val="none" w:sz="0" w:space="0" w:color="auto"/>
      </w:divBdr>
    </w:div>
    <w:div w:id="1933584415">
      <w:bodyDiv w:val="1"/>
      <w:marLeft w:val="0"/>
      <w:marRight w:val="0"/>
      <w:marTop w:val="0"/>
      <w:marBottom w:val="0"/>
      <w:divBdr>
        <w:top w:val="none" w:sz="0" w:space="0" w:color="auto"/>
        <w:left w:val="none" w:sz="0" w:space="0" w:color="auto"/>
        <w:bottom w:val="none" w:sz="0" w:space="0" w:color="auto"/>
        <w:right w:val="none" w:sz="0" w:space="0" w:color="auto"/>
      </w:divBdr>
    </w:div>
    <w:div w:id="2140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B7566-0EFD-491B-9DD4-A381F2D4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2137</TotalTime>
  <Pages>9</Pages>
  <Words>3497</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Толкын К. Нугуманова</dc:creator>
  <cp:lastModifiedBy>usera</cp:lastModifiedBy>
  <cp:revision>176</cp:revision>
  <cp:lastPrinted>2024-04-16T11:10:00Z</cp:lastPrinted>
  <dcterms:created xsi:type="dcterms:W3CDTF">2023-05-15T01:14:00Z</dcterms:created>
  <dcterms:modified xsi:type="dcterms:W3CDTF">2024-04-16T11:10:00Z</dcterms:modified>
</cp:coreProperties>
</file>