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C124" w14:textId="77777777" w:rsidR="00430151" w:rsidRPr="00430151" w:rsidRDefault="00430151" w:rsidP="00430151">
      <w:pPr>
        <w:pStyle w:val="a6"/>
        <w:ind w:firstLine="709"/>
        <w:jc w:val="both"/>
        <w:rPr>
          <w:rFonts w:ascii="Times New Roman" w:hAnsi="Times New Roman" w:cs="Times New Roman"/>
          <w:b/>
          <w:sz w:val="28"/>
        </w:rPr>
      </w:pPr>
      <w:r w:rsidRPr="00430151">
        <w:rPr>
          <w:rFonts w:ascii="Times New Roman" w:hAnsi="Times New Roman" w:cs="Times New Roman"/>
          <w:b/>
          <w:sz w:val="28"/>
        </w:rPr>
        <w:t>1. Что делать, если вы столкнулись с завышением цен на лекарственные средства?</w:t>
      </w:r>
    </w:p>
    <w:p w14:paraId="102532C9" w14:textId="77777777" w:rsidR="00430151" w:rsidRPr="00430151" w:rsidRDefault="00430151" w:rsidP="00430151">
      <w:pPr>
        <w:pStyle w:val="a6"/>
        <w:ind w:firstLine="709"/>
        <w:jc w:val="both"/>
        <w:rPr>
          <w:rFonts w:ascii="Times New Roman" w:hAnsi="Times New Roman" w:cs="Times New Roman"/>
          <w:sz w:val="28"/>
        </w:rPr>
      </w:pPr>
    </w:p>
    <w:p w14:paraId="7E19FF0A"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Уверены, что как минимум один раз вы посещали ту или иную аптеку с целью приобретения необходимых препаратов, и порой задумывались, из чего же складывается стоимость лекарств.    </w:t>
      </w:r>
    </w:p>
    <w:p w14:paraId="465A2169"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Стоит понимать, что цена на лекарства, как и на любой товар формируется из различных факторов. Цены на лекарственные средства зависят от рыночных взаимоотношений, цены производителя, от курса валют, ценовой политики страны производителя и покупателя.</w:t>
      </w:r>
    </w:p>
    <w:p w14:paraId="0AC09FE0"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Итоговая цена лекарств на аптечных полках складывается из цены производителя, не превышающей установленную предельную цену, оптовой надбавки к фактической цене изготовителя и розничной надбавки к ней же.</w:t>
      </w:r>
    </w:p>
    <w:p w14:paraId="1AC208FA"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В данной публикации мы не будем подробно разбирать ценовую политику, а обратим ваше внимание на установленные предельные цены на лекарственные средства. Что же это такое и зачем нужно?</w:t>
      </w:r>
    </w:p>
    <w:p w14:paraId="20DF25EE"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Отметим, что в Казахстане государство определяет политику ценового регулирования основываясь на мировой опыт.</w:t>
      </w:r>
    </w:p>
    <w:p w14:paraId="2BBEDD66"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Кодекс РК «О здоровье народа и системе здравоохранения» предусматривает, что Министерством здравоохранения РК формируются и утверждаются предельные цены на лекарственные средства в рамках ГОБМП, ОСМС и для оптовой и розничной реализации.  </w:t>
      </w:r>
    </w:p>
    <w:p w14:paraId="544065E6"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Установление предельных цен на лекарства позволяет предотвратить необоснованное завышение цен не смотря на резкое повышение спроса и сезонности продаж, а также с учетом ежегодной инфляции. С помощью предельных цен на препараты удается сдерживать цены на оптимальном уровне.  </w:t>
      </w:r>
    </w:p>
    <w:p w14:paraId="45920C36"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Отметим, за превышение установленных предельных цен на лекарственные средства предусмотрена административная ответственность по статье 426 Кодекса РК «Об административных правонарушениях».</w:t>
      </w:r>
    </w:p>
    <w:p w14:paraId="0EEB3D6D" w14:textId="77777777" w:rsidR="00430151" w:rsidRPr="00430151" w:rsidRDefault="00430151" w:rsidP="00430151">
      <w:pPr>
        <w:pStyle w:val="a6"/>
        <w:ind w:firstLine="709"/>
        <w:jc w:val="both"/>
        <w:rPr>
          <w:rFonts w:ascii="Times New Roman" w:hAnsi="Times New Roman" w:cs="Times New Roman"/>
          <w:sz w:val="28"/>
        </w:rPr>
      </w:pPr>
      <w:r w:rsidRPr="00430151">
        <w:rPr>
          <w:rStyle w:val="a4"/>
          <w:rFonts w:ascii="Times New Roman" w:hAnsi="Times New Roman" w:cs="Times New Roman"/>
          <w:b w:val="0"/>
          <w:bCs w:val="0"/>
          <w:sz w:val="28"/>
        </w:rPr>
        <w:t>Что же делать, если вы столкнулись с такой проблемой?</w:t>
      </w:r>
    </w:p>
    <w:p w14:paraId="71A02ED9"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Во-первых, рекомендуем вам установить мобильное приложение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 xml:space="preserve">». Скачать приложение можно в Google Play Market или </w:t>
      </w:r>
      <w:proofErr w:type="spellStart"/>
      <w:r w:rsidRPr="00430151">
        <w:rPr>
          <w:rFonts w:ascii="Times New Roman" w:hAnsi="Times New Roman" w:cs="Times New Roman"/>
          <w:sz w:val="28"/>
        </w:rPr>
        <w:t>AppStore</w:t>
      </w:r>
      <w:proofErr w:type="spellEnd"/>
      <w:r w:rsidRPr="00430151">
        <w:rPr>
          <w:rFonts w:ascii="Times New Roman" w:hAnsi="Times New Roman" w:cs="Times New Roman"/>
          <w:sz w:val="28"/>
        </w:rPr>
        <w:t>.</w:t>
      </w:r>
    </w:p>
    <w:p w14:paraId="29323A23"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С помощью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 пользователи смогут ознакомиться со стоимостью лекарства, узнать установленную предельную цену, сравнить цены на аналогичные препараты, проверить является ли лекарство рецептурным или нет, а также изучить инструкцию по медицинскому применению лекарственного препарата.</w:t>
      </w:r>
    </w:p>
    <w:p w14:paraId="06ED1B92"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Также это мобильное приложение позволяет подать жалобу на аптеку, если стоимость лекарственного средства превышает предельно допустимую цену. </w:t>
      </w:r>
    </w:p>
    <w:p w14:paraId="5147751F"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Поэтому, если вы обнаружили данное нарушение со стороны аптеки, то вы можете воспользоваться мобильным приложение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 и там же оформить жалобу.</w:t>
      </w:r>
    </w:p>
    <w:p w14:paraId="3D65123C"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lastRenderedPageBreak/>
        <w:t xml:space="preserve">Для этого нужно найти препарат с предельной ценой в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 затем нажать на кнопку подачи жалобы и заполнить необходимые поля и нажать на кнопку «Отправить». После чего пользователь получит оповещение о том, что его сообщение отправлено, а сама жалоба будет автоматически направлена в соответствующий орган для проверки.</w:t>
      </w:r>
    </w:p>
    <w:p w14:paraId="697957D1"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Напомним, что жалобу также можно подать в департамент Комитета медицинского и фармацевтического контроля по месту нахождения, либо через портал «Электронного Правительства» прикрепив свою жалобу и чек о покупке лекарства.</w:t>
      </w:r>
    </w:p>
    <w:p w14:paraId="53579F8E" w14:textId="609433A5" w:rsidR="00AC2ADE" w:rsidRPr="00430151" w:rsidRDefault="00430151" w:rsidP="00AC2ADE">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Скачивайте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 знайте свои права и будьте в курсе всей необходимой информации о лекарствах в нашей стране!</w:t>
      </w:r>
    </w:p>
    <w:p w14:paraId="5CCC5D2D" w14:textId="77777777" w:rsidR="00B75A5E" w:rsidRDefault="00B75A5E" w:rsidP="00430151">
      <w:pPr>
        <w:pStyle w:val="a6"/>
        <w:ind w:firstLine="709"/>
        <w:jc w:val="both"/>
        <w:rPr>
          <w:rFonts w:ascii="Times New Roman" w:hAnsi="Times New Roman" w:cs="Times New Roman"/>
          <w:sz w:val="28"/>
        </w:rPr>
      </w:pPr>
    </w:p>
    <w:p w14:paraId="271F715F" w14:textId="77777777" w:rsidR="00430151" w:rsidRDefault="00430151" w:rsidP="00430151">
      <w:pPr>
        <w:pStyle w:val="a6"/>
        <w:ind w:firstLine="709"/>
        <w:jc w:val="both"/>
        <w:rPr>
          <w:rFonts w:ascii="Times New Roman" w:hAnsi="Times New Roman" w:cs="Times New Roman"/>
          <w:sz w:val="28"/>
        </w:rPr>
      </w:pPr>
    </w:p>
    <w:p w14:paraId="7C4D242C" w14:textId="77777777" w:rsidR="00430151" w:rsidRPr="00430151" w:rsidRDefault="00430151" w:rsidP="00430151">
      <w:pPr>
        <w:pStyle w:val="a6"/>
        <w:ind w:firstLine="709"/>
        <w:jc w:val="both"/>
        <w:rPr>
          <w:rFonts w:ascii="Times New Roman" w:hAnsi="Times New Roman" w:cs="Times New Roman"/>
          <w:b/>
          <w:sz w:val="28"/>
        </w:rPr>
      </w:pPr>
      <w:r w:rsidRPr="00430151">
        <w:rPr>
          <w:rFonts w:ascii="Times New Roman" w:hAnsi="Times New Roman" w:cs="Times New Roman"/>
          <w:b/>
          <w:sz w:val="28"/>
        </w:rPr>
        <w:t>2. Как получить лицензию на осуществление медицинской деятельности в Казахстане: утвержден новый порядок получения лицензии на медицинскую деятельность</w:t>
      </w:r>
    </w:p>
    <w:p w14:paraId="3671A3F2" w14:textId="77777777" w:rsidR="00430151" w:rsidRPr="00430151" w:rsidRDefault="00430151" w:rsidP="00430151">
      <w:pPr>
        <w:pStyle w:val="a6"/>
        <w:jc w:val="both"/>
        <w:rPr>
          <w:rFonts w:ascii="Times New Roman" w:hAnsi="Times New Roman" w:cs="Times New Roman"/>
          <w:sz w:val="28"/>
        </w:rPr>
      </w:pPr>
    </w:p>
    <w:p w14:paraId="40AB4D69" w14:textId="77777777" w:rsidR="00430151" w:rsidRPr="00430151" w:rsidRDefault="00430151" w:rsidP="00430151">
      <w:pPr>
        <w:pStyle w:val="a6"/>
        <w:ind w:firstLine="709"/>
        <w:jc w:val="both"/>
        <w:rPr>
          <w:rFonts w:ascii="Times New Roman" w:hAnsi="Times New Roman" w:cs="Times New Roman"/>
          <w:sz w:val="28"/>
        </w:rPr>
      </w:pPr>
      <w:r w:rsidRPr="00430151">
        <w:rPr>
          <w:rStyle w:val="a8"/>
          <w:rFonts w:ascii="Times New Roman" w:hAnsi="Times New Roman" w:cs="Times New Roman"/>
          <w:i w:val="0"/>
          <w:iCs w:val="0"/>
          <w:sz w:val="28"/>
        </w:rPr>
        <w:t>16 мая текущего года вступает в силу приказ министра здравоохранения РК от 9 марта 2022 г. № ҚР ДСМ-22 «О внесении изменений в приказ Министра здравоохранения Республики Казахстан от 1 июня 2020 года № ҚР ДСМ-59/2020 «Об утверждении Правил оказания государственной услуги «Выдача лицензии на медицинскую деятельность» (Далее – Правила).</w:t>
      </w:r>
    </w:p>
    <w:p w14:paraId="06C58E76" w14:textId="77777777" w:rsidR="00430151" w:rsidRPr="00430151" w:rsidRDefault="00430151" w:rsidP="00430151">
      <w:pPr>
        <w:pStyle w:val="a6"/>
        <w:ind w:firstLine="709"/>
        <w:jc w:val="both"/>
        <w:rPr>
          <w:rFonts w:ascii="Times New Roman" w:hAnsi="Times New Roman" w:cs="Times New Roman"/>
          <w:sz w:val="28"/>
        </w:rPr>
      </w:pPr>
      <w:r w:rsidRPr="00430151">
        <w:rPr>
          <w:rStyle w:val="a8"/>
          <w:rFonts w:ascii="Times New Roman" w:hAnsi="Times New Roman" w:cs="Times New Roman"/>
          <w:i w:val="0"/>
          <w:iCs w:val="0"/>
          <w:sz w:val="28"/>
        </w:rPr>
        <w:t> </w:t>
      </w:r>
      <w:r w:rsidRPr="00430151">
        <w:rPr>
          <w:rFonts w:ascii="Times New Roman" w:hAnsi="Times New Roman" w:cs="Times New Roman"/>
          <w:sz w:val="28"/>
        </w:rPr>
        <w:t>Министерством здравоохранения РК в целях обеспечения безопасности жизни и здоровья граждан к медицинской деятельности предъявляется ряд определённых требований, одним из основных требований – это обязательное лицензирование медицинской деятельности.</w:t>
      </w:r>
    </w:p>
    <w:p w14:paraId="63F70C1F"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Лицензирование – это выдача государственного документа на право заниматься определёнными видами медицинской деятельности. Данную услугу оказывают территориальные департаменты Комитета медицинского и фармацевтического контроля МЗ РК областей, городов Нур-Султан, Алматы и Шымкент (далее – Департаменты, </w:t>
      </w:r>
      <w:proofErr w:type="spellStart"/>
      <w:r w:rsidRPr="00430151">
        <w:rPr>
          <w:rFonts w:ascii="Times New Roman" w:hAnsi="Times New Roman" w:cs="Times New Roman"/>
          <w:sz w:val="28"/>
        </w:rPr>
        <w:t>услугодатели</w:t>
      </w:r>
      <w:proofErr w:type="spellEnd"/>
      <w:r w:rsidRPr="00430151">
        <w:rPr>
          <w:rFonts w:ascii="Times New Roman" w:hAnsi="Times New Roman" w:cs="Times New Roman"/>
          <w:sz w:val="28"/>
        </w:rPr>
        <w:t>).  </w:t>
      </w:r>
    </w:p>
    <w:p w14:paraId="1798F780"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Чтобы получить данную государственную услугу на территории Республики Казахстан физические и юридические лица должны направить в Департаменты заявления по установленной форме с приложением электронных копий документов, утвержденных в соответствии с Правилами и удостоверенных электронной цифровой подписью через веб-портал «Электронного правительства» </w:t>
      </w:r>
      <w:hyperlink r:id="rId4" w:history="1">
        <w:r w:rsidRPr="00430151">
          <w:rPr>
            <w:rStyle w:val="a9"/>
            <w:rFonts w:ascii="Times New Roman" w:hAnsi="Times New Roman" w:cs="Times New Roman"/>
            <w:color w:val="auto"/>
            <w:sz w:val="28"/>
            <w:u w:val="none"/>
          </w:rPr>
          <w:t>www.egov.kz</w:t>
        </w:r>
      </w:hyperlink>
      <w:r w:rsidRPr="00430151">
        <w:rPr>
          <w:rFonts w:ascii="Times New Roman" w:hAnsi="Times New Roman" w:cs="Times New Roman"/>
          <w:sz w:val="28"/>
        </w:rPr>
        <w:t>, </w:t>
      </w:r>
      <w:hyperlink r:id="rId5" w:history="1">
        <w:r w:rsidRPr="00430151">
          <w:rPr>
            <w:rStyle w:val="a9"/>
            <w:rFonts w:ascii="Times New Roman" w:hAnsi="Times New Roman" w:cs="Times New Roman"/>
            <w:color w:val="auto"/>
            <w:sz w:val="28"/>
            <w:u w:val="none"/>
          </w:rPr>
          <w:t>www.elicense.kz</w:t>
        </w:r>
      </w:hyperlink>
      <w:r w:rsidRPr="00430151">
        <w:rPr>
          <w:rFonts w:ascii="Times New Roman" w:hAnsi="Times New Roman" w:cs="Times New Roman"/>
          <w:sz w:val="28"/>
        </w:rPr>
        <w:t> (далее – портал).</w:t>
      </w:r>
    </w:p>
    <w:p w14:paraId="625BB51A"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 В случае установления факта неполноты представленных документов, согласно установленному перечню или документов с истекшим сроком действия </w:t>
      </w:r>
      <w:proofErr w:type="spellStart"/>
      <w:r w:rsidRPr="00430151">
        <w:rPr>
          <w:rFonts w:ascii="Times New Roman" w:hAnsi="Times New Roman" w:cs="Times New Roman"/>
          <w:sz w:val="28"/>
        </w:rPr>
        <w:t>услугодатель</w:t>
      </w:r>
      <w:proofErr w:type="spellEnd"/>
      <w:r w:rsidRPr="00430151">
        <w:rPr>
          <w:rFonts w:ascii="Times New Roman" w:hAnsi="Times New Roman" w:cs="Times New Roman"/>
          <w:sz w:val="28"/>
        </w:rPr>
        <w:t xml:space="preserve"> не позднее двух рабочих дней предоставляет письменный мотивированный отказ в дальнейшем рассмотрении заявления.</w:t>
      </w:r>
    </w:p>
    <w:p w14:paraId="733F8AD9"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При предоставлении полного пакета документов </w:t>
      </w:r>
      <w:proofErr w:type="spellStart"/>
      <w:r w:rsidRPr="00430151">
        <w:rPr>
          <w:rFonts w:ascii="Times New Roman" w:hAnsi="Times New Roman" w:cs="Times New Roman"/>
          <w:sz w:val="28"/>
        </w:rPr>
        <w:t>услугодатель</w:t>
      </w:r>
      <w:proofErr w:type="spellEnd"/>
      <w:r w:rsidRPr="00430151">
        <w:rPr>
          <w:rFonts w:ascii="Times New Roman" w:hAnsi="Times New Roman" w:cs="Times New Roman"/>
          <w:sz w:val="28"/>
        </w:rPr>
        <w:t>:</w:t>
      </w:r>
    </w:p>
    <w:p w14:paraId="67BE8FF4"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 направляет посредством портала в территориальное подразделение госоргана в сфере санитарно-эпидемиологического благополучия населения </w:t>
      </w:r>
      <w:r w:rsidRPr="00430151">
        <w:rPr>
          <w:rFonts w:ascii="Times New Roman" w:hAnsi="Times New Roman" w:cs="Times New Roman"/>
          <w:sz w:val="28"/>
        </w:rPr>
        <w:lastRenderedPageBreak/>
        <w:t>запрос о согласовании выдачи лицензии и приложения к лицензии на медицинскую деятельность;</w:t>
      </w:r>
    </w:p>
    <w:p w14:paraId="14A57DDA"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до выдачи лицензии проводит разрешительный контроль на производственной базе впервые заявляемой на осуществление медицинской деятельности.</w:t>
      </w:r>
    </w:p>
    <w:p w14:paraId="2BD9D17D"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проводит заслушивание по порядку согласно статье 73 Административно процедурно-процессуального Кодекса в случае, если имеются основания для мотивированного отказа.</w:t>
      </w:r>
    </w:p>
    <w:p w14:paraId="5E467237"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   Отметим, если ранее разрешительный контроль проводился по каждой заявке (при полном пакете документов), то новыми Правилами установлено, что в случае, если на производственную базу (клинику) </w:t>
      </w:r>
      <w:proofErr w:type="spellStart"/>
      <w:r w:rsidRPr="00430151">
        <w:rPr>
          <w:rFonts w:ascii="Times New Roman" w:hAnsi="Times New Roman" w:cs="Times New Roman"/>
          <w:sz w:val="28"/>
        </w:rPr>
        <w:t>услугополучателя</w:t>
      </w:r>
      <w:proofErr w:type="spellEnd"/>
      <w:r w:rsidRPr="00430151">
        <w:rPr>
          <w:rFonts w:ascii="Times New Roman" w:hAnsi="Times New Roman" w:cs="Times New Roman"/>
          <w:sz w:val="28"/>
        </w:rPr>
        <w:t xml:space="preserve"> имеется действующее приложение к лицензии, то </w:t>
      </w:r>
      <w:proofErr w:type="spellStart"/>
      <w:r w:rsidRPr="00430151">
        <w:rPr>
          <w:rFonts w:ascii="Times New Roman" w:hAnsi="Times New Roman" w:cs="Times New Roman"/>
          <w:sz w:val="28"/>
        </w:rPr>
        <w:t>услугодатель</w:t>
      </w:r>
      <w:proofErr w:type="spellEnd"/>
      <w:r w:rsidRPr="00430151">
        <w:rPr>
          <w:rFonts w:ascii="Times New Roman" w:hAnsi="Times New Roman" w:cs="Times New Roman"/>
          <w:sz w:val="28"/>
        </w:rPr>
        <w:t xml:space="preserve"> на разрешительный контроль на эту производственную базу (при подаче на другие подвиды, специальности медицинской деятельности) не выходит.</w:t>
      </w:r>
    </w:p>
    <w:p w14:paraId="4F987E99"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Лицензируемые подвиды, специальности медицинской деятельности установлены в пункте 15 Перечня лицензируемых видов деятельности Закона Республики Казахстан «О разрешениях и уведомлениях».</w:t>
      </w:r>
    </w:p>
    <w:p w14:paraId="283D8C86"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До выхода на производственную базу </w:t>
      </w:r>
      <w:proofErr w:type="spellStart"/>
      <w:r w:rsidRPr="00430151">
        <w:rPr>
          <w:rFonts w:ascii="Times New Roman" w:hAnsi="Times New Roman" w:cs="Times New Roman"/>
          <w:sz w:val="28"/>
        </w:rPr>
        <w:t>услугополучатель</w:t>
      </w:r>
      <w:proofErr w:type="spellEnd"/>
      <w:r w:rsidRPr="00430151">
        <w:rPr>
          <w:rFonts w:ascii="Times New Roman" w:hAnsi="Times New Roman" w:cs="Times New Roman"/>
          <w:sz w:val="28"/>
        </w:rPr>
        <w:t xml:space="preserve"> извещается не менее чем за сутки до начала посещения.  О времени и дате посещения объекта контроля </w:t>
      </w:r>
      <w:proofErr w:type="spellStart"/>
      <w:r w:rsidRPr="00430151">
        <w:rPr>
          <w:rFonts w:ascii="Times New Roman" w:hAnsi="Times New Roman" w:cs="Times New Roman"/>
          <w:sz w:val="28"/>
        </w:rPr>
        <w:t>услугополучателя</w:t>
      </w:r>
      <w:proofErr w:type="spellEnd"/>
      <w:r w:rsidRPr="00430151">
        <w:rPr>
          <w:rFonts w:ascii="Times New Roman" w:hAnsi="Times New Roman" w:cs="Times New Roman"/>
          <w:sz w:val="28"/>
        </w:rPr>
        <w:t xml:space="preserve"> уведомляют одним из доступных способов: посредством мессенджера «</w:t>
      </w:r>
      <w:proofErr w:type="spellStart"/>
      <w:r w:rsidRPr="00430151">
        <w:rPr>
          <w:rFonts w:ascii="Times New Roman" w:hAnsi="Times New Roman" w:cs="Times New Roman"/>
          <w:sz w:val="28"/>
        </w:rPr>
        <w:t>WhatsApp</w:t>
      </w:r>
      <w:proofErr w:type="spellEnd"/>
      <w:r w:rsidRPr="00430151">
        <w:rPr>
          <w:rFonts w:ascii="Times New Roman" w:hAnsi="Times New Roman" w:cs="Times New Roman"/>
          <w:sz w:val="28"/>
        </w:rPr>
        <w:t xml:space="preserve">» (при наличии), простым телефонным сообщением или посредством электронной почты </w:t>
      </w:r>
      <w:proofErr w:type="spellStart"/>
      <w:r w:rsidRPr="00430151">
        <w:rPr>
          <w:rFonts w:ascii="Times New Roman" w:hAnsi="Times New Roman" w:cs="Times New Roman"/>
          <w:sz w:val="28"/>
        </w:rPr>
        <w:t>услугополучателя</w:t>
      </w:r>
      <w:proofErr w:type="spellEnd"/>
      <w:r w:rsidRPr="00430151">
        <w:rPr>
          <w:rFonts w:ascii="Times New Roman" w:hAnsi="Times New Roman" w:cs="Times New Roman"/>
          <w:sz w:val="28"/>
        </w:rPr>
        <w:t>. При этом, дата посещения производственной базы устанавливается не позднее двух рабочих дней с момента извещения.</w:t>
      </w:r>
    </w:p>
    <w:p w14:paraId="5C44BB75"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В ходе разрешительного контроля </w:t>
      </w:r>
      <w:proofErr w:type="spellStart"/>
      <w:r w:rsidRPr="00430151">
        <w:rPr>
          <w:rFonts w:ascii="Times New Roman" w:hAnsi="Times New Roman" w:cs="Times New Roman"/>
          <w:sz w:val="28"/>
        </w:rPr>
        <w:t>услугополучатель</w:t>
      </w:r>
      <w:proofErr w:type="spellEnd"/>
      <w:r w:rsidRPr="00430151">
        <w:rPr>
          <w:rFonts w:ascii="Times New Roman" w:hAnsi="Times New Roman" w:cs="Times New Roman"/>
          <w:sz w:val="28"/>
        </w:rPr>
        <w:t xml:space="preserve"> предоставляет все оригиналы документов, подтверждающие информацию, указанную им в форме сведений и его готовность к оказанию медицинских услуг (помощи).</w:t>
      </w:r>
    </w:p>
    <w:p w14:paraId="53D85BFB"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В ходе разрешительного контроля при посещении производственной базы сотрудник проверяет соответствие </w:t>
      </w:r>
      <w:proofErr w:type="spellStart"/>
      <w:r w:rsidRPr="00430151">
        <w:rPr>
          <w:rFonts w:ascii="Times New Roman" w:hAnsi="Times New Roman" w:cs="Times New Roman"/>
          <w:sz w:val="28"/>
        </w:rPr>
        <w:t>услугополучателя</w:t>
      </w:r>
      <w:proofErr w:type="spellEnd"/>
      <w:r w:rsidRPr="00430151">
        <w:rPr>
          <w:rFonts w:ascii="Times New Roman" w:hAnsi="Times New Roman" w:cs="Times New Roman"/>
          <w:sz w:val="28"/>
        </w:rPr>
        <w:t xml:space="preserve"> квалификационным требованиям, в том числе по представленным документам и сведениям согласно пункту 8 Стандарта в соответствии с приложением 1 Правил.</w:t>
      </w:r>
    </w:p>
    <w:p w14:paraId="2E4D9C47"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Отметим, что на оборудование проверяется сертификат о проверке средств измерений, эксплуатационные документы, паспорт (при наличии), документы, подтверждающие, что оборудование, </w:t>
      </w:r>
      <w:proofErr w:type="spellStart"/>
      <w:r w:rsidRPr="00430151">
        <w:rPr>
          <w:rFonts w:ascii="Times New Roman" w:hAnsi="Times New Roman" w:cs="Times New Roman"/>
          <w:sz w:val="28"/>
        </w:rPr>
        <w:t>медизделия</w:t>
      </w:r>
      <w:proofErr w:type="spellEnd"/>
      <w:r w:rsidRPr="00430151">
        <w:rPr>
          <w:rFonts w:ascii="Times New Roman" w:hAnsi="Times New Roman" w:cs="Times New Roman"/>
          <w:sz w:val="28"/>
        </w:rPr>
        <w:t xml:space="preserve"> принадлежат </w:t>
      </w:r>
      <w:proofErr w:type="spellStart"/>
      <w:r w:rsidRPr="00430151">
        <w:rPr>
          <w:rFonts w:ascii="Times New Roman" w:hAnsi="Times New Roman" w:cs="Times New Roman"/>
          <w:sz w:val="28"/>
        </w:rPr>
        <w:t>услугополучателю</w:t>
      </w:r>
      <w:proofErr w:type="spellEnd"/>
      <w:r w:rsidRPr="00430151">
        <w:rPr>
          <w:rFonts w:ascii="Times New Roman" w:hAnsi="Times New Roman" w:cs="Times New Roman"/>
          <w:sz w:val="28"/>
        </w:rPr>
        <w:t xml:space="preserve"> на праве собственности либо на праве временного владения или пользования, а также является функционирующим.</w:t>
      </w:r>
    </w:p>
    <w:p w14:paraId="72711F70"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Стоит подчеркнуть, что государственная услуга оказывается в строго установленные сроки.</w:t>
      </w:r>
    </w:p>
    <w:p w14:paraId="78D00F1C"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С момента сдачи пакета документов на портал для получения лицензии и (или) приложения к лицензии услуга оказывается – 13 рабочих дней.</w:t>
      </w:r>
    </w:p>
    <w:p w14:paraId="60E09616"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Результат государственной услуги либо мотивированный отказ в оказании государственной услуги оформляется в электронной форме, удостоверяется ЭЦП уполномоченного лица </w:t>
      </w:r>
      <w:proofErr w:type="spellStart"/>
      <w:r w:rsidRPr="00430151">
        <w:rPr>
          <w:rFonts w:ascii="Times New Roman" w:hAnsi="Times New Roman" w:cs="Times New Roman"/>
          <w:sz w:val="28"/>
        </w:rPr>
        <w:t>услугодателя</w:t>
      </w:r>
      <w:proofErr w:type="spellEnd"/>
      <w:r w:rsidRPr="00430151">
        <w:rPr>
          <w:rFonts w:ascii="Times New Roman" w:hAnsi="Times New Roman" w:cs="Times New Roman"/>
          <w:sz w:val="28"/>
        </w:rPr>
        <w:t xml:space="preserve">, направляется на портал и хранится в личном кабинете </w:t>
      </w:r>
      <w:proofErr w:type="spellStart"/>
      <w:r w:rsidRPr="00430151">
        <w:rPr>
          <w:rFonts w:ascii="Times New Roman" w:hAnsi="Times New Roman" w:cs="Times New Roman"/>
          <w:sz w:val="28"/>
        </w:rPr>
        <w:t>услугополучателя</w:t>
      </w:r>
      <w:proofErr w:type="spellEnd"/>
      <w:r w:rsidRPr="00430151">
        <w:rPr>
          <w:rFonts w:ascii="Times New Roman" w:hAnsi="Times New Roman" w:cs="Times New Roman"/>
          <w:sz w:val="28"/>
        </w:rPr>
        <w:t>.</w:t>
      </w:r>
    </w:p>
    <w:p w14:paraId="22EAC002"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lastRenderedPageBreak/>
        <w:t>За 2021 год было выдано </w:t>
      </w:r>
      <w:r w:rsidRPr="00430151">
        <w:rPr>
          <w:rStyle w:val="a4"/>
          <w:rFonts w:ascii="Times New Roman" w:hAnsi="Times New Roman" w:cs="Times New Roman"/>
          <w:b w:val="0"/>
          <w:bCs w:val="0"/>
          <w:sz w:val="28"/>
        </w:rPr>
        <w:t>4991 лицензий</w:t>
      </w:r>
      <w:r w:rsidRPr="00430151">
        <w:rPr>
          <w:rFonts w:ascii="Times New Roman" w:hAnsi="Times New Roman" w:cs="Times New Roman"/>
          <w:sz w:val="28"/>
        </w:rPr>
        <w:t> на осуществление медицинской деятельности на территории нашей страны.</w:t>
      </w:r>
    </w:p>
    <w:p w14:paraId="22D4C36D" w14:textId="77777777" w:rsid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Подробно ознакомиться с Правилами можно по ссылке:</w:t>
      </w:r>
      <w:r w:rsidRPr="00430151">
        <w:rPr>
          <w:rFonts w:ascii="Times New Roman" w:hAnsi="Times New Roman" w:cs="Times New Roman"/>
          <w:sz w:val="28"/>
        </w:rPr>
        <w:br/>
      </w:r>
      <w:hyperlink r:id="rId6" w:anchor="z6" w:history="1">
        <w:r w:rsidRPr="00430151">
          <w:rPr>
            <w:rStyle w:val="a9"/>
            <w:rFonts w:ascii="Times New Roman" w:hAnsi="Times New Roman" w:cs="Times New Roman"/>
            <w:color w:val="auto"/>
            <w:sz w:val="28"/>
            <w:u w:val="none"/>
          </w:rPr>
          <w:t>http://10.61.42.188/rus/docs/V2200027111#z6</w:t>
        </w:r>
      </w:hyperlink>
      <w:r>
        <w:rPr>
          <w:rFonts w:ascii="Times New Roman" w:hAnsi="Times New Roman" w:cs="Times New Roman"/>
          <w:sz w:val="28"/>
        </w:rPr>
        <w:t xml:space="preserve"> </w:t>
      </w:r>
    </w:p>
    <w:p w14:paraId="5759F700" w14:textId="77777777" w:rsidR="00430151" w:rsidRDefault="00430151" w:rsidP="00430151">
      <w:pPr>
        <w:pStyle w:val="a6"/>
        <w:ind w:firstLine="709"/>
        <w:jc w:val="both"/>
        <w:rPr>
          <w:rFonts w:ascii="Times New Roman" w:hAnsi="Times New Roman" w:cs="Times New Roman"/>
          <w:sz w:val="28"/>
        </w:rPr>
      </w:pPr>
    </w:p>
    <w:p w14:paraId="3165A300" w14:textId="77777777" w:rsidR="00430151" w:rsidRPr="00430151" w:rsidRDefault="00430151" w:rsidP="00430151">
      <w:pPr>
        <w:pStyle w:val="a6"/>
        <w:ind w:firstLine="709"/>
        <w:jc w:val="both"/>
        <w:rPr>
          <w:rFonts w:ascii="Times New Roman" w:hAnsi="Times New Roman" w:cs="Times New Roman"/>
          <w:b/>
          <w:sz w:val="28"/>
        </w:rPr>
      </w:pPr>
      <w:r w:rsidRPr="00430151">
        <w:rPr>
          <w:rFonts w:ascii="Times New Roman" w:hAnsi="Times New Roman" w:cs="Times New Roman"/>
          <w:b/>
          <w:sz w:val="28"/>
        </w:rPr>
        <w:t>3. Как отличить лекарственный препарат от подделки?</w:t>
      </w:r>
    </w:p>
    <w:p w14:paraId="232B1556" w14:textId="77777777" w:rsidR="00430151" w:rsidRPr="00430151" w:rsidRDefault="00430151" w:rsidP="00430151">
      <w:pPr>
        <w:pStyle w:val="a6"/>
        <w:ind w:firstLine="709"/>
        <w:jc w:val="both"/>
        <w:rPr>
          <w:rFonts w:ascii="Times New Roman" w:hAnsi="Times New Roman" w:cs="Times New Roman"/>
          <w:sz w:val="28"/>
        </w:rPr>
      </w:pPr>
    </w:p>
    <w:p w14:paraId="46DE5205"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Далеко не все знают, но отличить «правильное» лекарство от подделки можно несколькими нехитрыми способами.</w:t>
      </w:r>
    </w:p>
    <w:p w14:paraId="59FD521F" w14:textId="77777777" w:rsidR="00430151" w:rsidRP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Первое, что нужно сделать, — внимательно изучить упаковку лекарственного средства. «Прежде всего она должна быть без повреждений, не мятой, целостной. На ней должна быть обязательная информация: это номер серии лекарства, дата его производства и срок годности, условия хранения, а также штрихкод и регистрационный номер. В упаковку обязательно должна быть вложена инструкция по медицинскому применению, которая напечатана типографским методом на государственном и русском языках без грамматических ошибок. </w:t>
      </w:r>
      <w:r w:rsidRPr="00430151">
        <w:rPr>
          <w:rStyle w:val="a4"/>
          <w:rFonts w:ascii="Times New Roman" w:hAnsi="Times New Roman" w:cs="Times New Roman"/>
          <w:b w:val="0"/>
          <w:bCs w:val="0"/>
          <w:sz w:val="28"/>
        </w:rPr>
        <w:t>Осмотрите блистер или флакон.</w:t>
      </w:r>
      <w:r w:rsidRPr="00430151">
        <w:rPr>
          <w:rFonts w:ascii="Times New Roman" w:hAnsi="Times New Roman" w:cs="Times New Roman"/>
          <w:sz w:val="28"/>
        </w:rPr>
        <w:t> </w:t>
      </w:r>
      <w:r w:rsidRPr="00430151">
        <w:rPr>
          <w:rStyle w:val="a4"/>
          <w:rFonts w:ascii="Times New Roman" w:hAnsi="Times New Roman" w:cs="Times New Roman"/>
          <w:b w:val="0"/>
          <w:bCs w:val="0"/>
          <w:sz w:val="28"/>
        </w:rPr>
        <w:t>Проверьте содержимое на наличие количества таблеток, объем, если это жидкая форма препарата. Проверьте срок годности, указанный на упаковке и блистере. В инструкции указывается форма, цвет, наличие гравировки, количество таблеток. </w:t>
      </w:r>
      <w:r w:rsidRPr="00430151">
        <w:rPr>
          <w:rFonts w:ascii="Times New Roman" w:hAnsi="Times New Roman" w:cs="Times New Roman"/>
          <w:sz w:val="28"/>
        </w:rPr>
        <w:t> Сравните все данные с содержимым. Как правило, внешний вид упаковки остается неизменным, потому что любые «поправки» в него должны быть зарегистрированы в Министерстве здравоохранения. И если вдруг вам показалось, что с внешним видом упаковки что-то не так, можно попросить у провизора сертификат соответствия именно на эту партию препарата».</w:t>
      </w:r>
    </w:p>
    <w:p w14:paraId="664453F7" w14:textId="77777777" w:rsidR="00430151" w:rsidRDefault="00430151" w:rsidP="00430151">
      <w:pPr>
        <w:pStyle w:val="a6"/>
        <w:ind w:firstLine="709"/>
        <w:jc w:val="both"/>
        <w:rPr>
          <w:rFonts w:ascii="Times New Roman" w:hAnsi="Times New Roman" w:cs="Times New Roman"/>
          <w:sz w:val="28"/>
        </w:rPr>
      </w:pPr>
      <w:r w:rsidRPr="00430151">
        <w:rPr>
          <w:rFonts w:ascii="Times New Roman" w:hAnsi="Times New Roman" w:cs="Times New Roman"/>
          <w:sz w:val="28"/>
        </w:rPr>
        <w:t xml:space="preserve">Кстати, о сертификате. В этом документе должны содержаться все те же данные, что перечислены на упаковке. Выдать сертификат в аптеке вам обязаны по вашему первому требованию. В инструкции по применению препарата должны быть данные о его внешнем виде — например, круглые таблетки желтого цвета. Поэтому следите за тем, чтобы то, что там написано, совпадало с тем, кто есть на самом деле. Если внешний вид препарата вызывает какие-то сомнения, можно потребовать оценка безопасности и качества (сертификат соответствия). В документе дублируются все данные, указанные на упаковке. Необходимо сравнить все названия, характеристики препарата, а также серию на упаковке и в сертификате, которые должны совпадать. Если вы покупаете лекарства через онлайн аптеки, то убедитесь, что такая аптека действительно есть. Проверьте, зарегистрирован ли препарат в Государственном </w:t>
      </w:r>
      <w:r w:rsidR="00EF43D6">
        <w:rPr>
          <w:rFonts w:ascii="Times New Roman" w:hAnsi="Times New Roman" w:cs="Times New Roman"/>
          <w:sz w:val="28"/>
        </w:rPr>
        <w:t>реестре Республики Казахстан и </w:t>
      </w:r>
      <w:r w:rsidRPr="00430151">
        <w:rPr>
          <w:rFonts w:ascii="Times New Roman" w:hAnsi="Times New Roman" w:cs="Times New Roman"/>
          <w:sz w:val="28"/>
        </w:rPr>
        <w:t xml:space="preserve">через мобильное приложение </w:t>
      </w:r>
      <w:proofErr w:type="spellStart"/>
      <w:r w:rsidRPr="00430151">
        <w:rPr>
          <w:rFonts w:ascii="Times New Roman" w:hAnsi="Times New Roman" w:cs="Times New Roman"/>
          <w:sz w:val="28"/>
        </w:rPr>
        <w:t>DariKZ</w:t>
      </w:r>
      <w:proofErr w:type="spellEnd"/>
      <w:r w:rsidRPr="00430151">
        <w:rPr>
          <w:rFonts w:ascii="Times New Roman" w:hAnsi="Times New Roman" w:cs="Times New Roman"/>
          <w:sz w:val="28"/>
        </w:rPr>
        <w:t>.</w:t>
      </w:r>
    </w:p>
    <w:p w14:paraId="6656095D" w14:textId="77777777" w:rsidR="00B94589" w:rsidRDefault="00B94589" w:rsidP="00430151">
      <w:pPr>
        <w:pStyle w:val="a6"/>
        <w:ind w:firstLine="709"/>
        <w:jc w:val="both"/>
        <w:rPr>
          <w:rFonts w:ascii="Times New Roman" w:hAnsi="Times New Roman" w:cs="Times New Roman"/>
          <w:sz w:val="28"/>
        </w:rPr>
      </w:pPr>
    </w:p>
    <w:p w14:paraId="0DB21E70" w14:textId="77777777" w:rsidR="00B94589" w:rsidRPr="00B94589" w:rsidRDefault="00B94589" w:rsidP="00B94589">
      <w:pPr>
        <w:pStyle w:val="a6"/>
        <w:ind w:firstLine="709"/>
        <w:jc w:val="both"/>
        <w:rPr>
          <w:rFonts w:ascii="Times New Roman" w:hAnsi="Times New Roman" w:cs="Times New Roman"/>
          <w:b/>
          <w:sz w:val="28"/>
        </w:rPr>
      </w:pPr>
      <w:r>
        <w:rPr>
          <w:rFonts w:ascii="Times New Roman" w:hAnsi="Times New Roman" w:cs="Times New Roman"/>
          <w:b/>
          <w:sz w:val="28"/>
        </w:rPr>
        <w:t xml:space="preserve">4. </w:t>
      </w:r>
      <w:r w:rsidRPr="00B94589">
        <w:rPr>
          <w:rFonts w:ascii="Times New Roman" w:hAnsi="Times New Roman" w:cs="Times New Roman"/>
          <w:b/>
          <w:sz w:val="28"/>
        </w:rPr>
        <w:t xml:space="preserve">Как подать жалобу на некачественную медицинскую услугу в Комитет? </w:t>
      </w:r>
    </w:p>
    <w:p w14:paraId="05466683"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xml:space="preserve">Комитетом медицинского и фармацевтического контроля МЗ РК согласно предпринимательскому кодексу проводится внеплановая проверка </w:t>
      </w:r>
      <w:r w:rsidRPr="00B94589">
        <w:rPr>
          <w:rFonts w:ascii="Times New Roman" w:hAnsi="Times New Roman" w:cs="Times New Roman"/>
          <w:sz w:val="28"/>
        </w:rPr>
        <w:lastRenderedPageBreak/>
        <w:t>по поступившим жалобам. Проверки назначаются в случаях, когда заявителю некачественно оказали медицинскую помощь. Например: неверно поставили диагноз, неправильно пролечили, провели медицинскую манипуляцию, которая причина вред здоровью. Для подачи обращения Вы должны прикрепить подтверждающие документы (чек, договор, выписки), которые доказывают, что Вы действительно получили медицинскую услугу или помощь.</w:t>
      </w:r>
    </w:p>
    <w:p w14:paraId="78D76F6D"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Обращение в Комитет можно направить:</w:t>
      </w:r>
    </w:p>
    <w:p w14:paraId="7BDA9F81"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в письменной форме в территориальный Департамент по Вашему региону;</w:t>
      </w:r>
    </w:p>
    <w:p w14:paraId="0D262242"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xml:space="preserve">- в электронной форме посредством единой платформы приема и обработки всех обращений граждан </w:t>
      </w:r>
      <w:proofErr w:type="spellStart"/>
      <w:r w:rsidRPr="00B94589">
        <w:rPr>
          <w:rFonts w:ascii="Times New Roman" w:hAnsi="Times New Roman" w:cs="Times New Roman"/>
          <w:sz w:val="28"/>
        </w:rPr>
        <w:t>eOtinish</w:t>
      </w:r>
      <w:proofErr w:type="spellEnd"/>
      <w:r w:rsidRPr="00B94589">
        <w:rPr>
          <w:rFonts w:ascii="Times New Roman" w:hAnsi="Times New Roman" w:cs="Times New Roman"/>
          <w:sz w:val="28"/>
        </w:rPr>
        <w:t>.</w:t>
      </w:r>
    </w:p>
    <w:p w14:paraId="0AFD0456" w14:textId="77777777" w:rsidR="00B94589" w:rsidRPr="00B94589" w:rsidRDefault="00B94589" w:rsidP="00B94589">
      <w:pPr>
        <w:pStyle w:val="a6"/>
        <w:ind w:firstLine="709"/>
        <w:jc w:val="both"/>
        <w:rPr>
          <w:rFonts w:ascii="Times New Roman" w:hAnsi="Times New Roman" w:cs="Times New Roman"/>
          <w:b/>
          <w:sz w:val="28"/>
        </w:rPr>
      </w:pPr>
      <w:r w:rsidRPr="00B94589">
        <w:rPr>
          <w:rFonts w:ascii="Times New Roman" w:hAnsi="Times New Roman" w:cs="Times New Roman"/>
          <w:b/>
          <w:sz w:val="28"/>
        </w:rPr>
        <w:t xml:space="preserve">Как подать письменное обращение? </w:t>
      </w:r>
    </w:p>
    <w:p w14:paraId="279C2039"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в обращении физического лица указываются его фамилия, имя, а также по желанию отчество, индивидуальный идентификационный номер (при его наличии), почтовый адрес;</w:t>
      </w:r>
    </w:p>
    <w:p w14:paraId="2B8D0167"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юридического лица – его наименование, почтовый адрес, бизнес-идентификационный номер;</w:t>
      </w:r>
    </w:p>
    <w:p w14:paraId="5B7B85F6"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обращение должно быть подписано физическим лицом или представителем юридического лица;</w:t>
      </w:r>
    </w:p>
    <w:p w14:paraId="2CCF1B64"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14:paraId="205A89D2"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обращение может вноситься через представителя физического или юридического лица;</w:t>
      </w:r>
    </w:p>
    <w:p w14:paraId="4C66037F"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 обращение необходимо направить в территориальный департамент Комитета медицинского и фармацевтического ко</w:t>
      </w:r>
      <w:r>
        <w:rPr>
          <w:rFonts w:ascii="Times New Roman" w:hAnsi="Times New Roman" w:cs="Times New Roman"/>
          <w:sz w:val="28"/>
        </w:rPr>
        <w:t>нтроля МЗ РК по Вашему региону.</w:t>
      </w:r>
    </w:p>
    <w:p w14:paraId="00A1008C" w14:textId="77777777" w:rsidR="00B94589" w:rsidRPr="00B94589" w:rsidRDefault="00B94589" w:rsidP="00B94589">
      <w:pPr>
        <w:pStyle w:val="a6"/>
        <w:ind w:firstLine="709"/>
        <w:jc w:val="both"/>
        <w:rPr>
          <w:rFonts w:ascii="Times New Roman" w:hAnsi="Times New Roman" w:cs="Times New Roman"/>
          <w:b/>
          <w:sz w:val="28"/>
        </w:rPr>
      </w:pPr>
      <w:proofErr w:type="spellStart"/>
      <w:r w:rsidRPr="00B94589">
        <w:rPr>
          <w:rFonts w:ascii="Times New Roman" w:hAnsi="Times New Roman" w:cs="Times New Roman"/>
          <w:b/>
          <w:sz w:val="28"/>
        </w:rPr>
        <w:t>eOtinish</w:t>
      </w:r>
      <w:proofErr w:type="spellEnd"/>
    </w:p>
    <w:p w14:paraId="3B9EB36E"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w:t>
      </w:r>
      <w:r w:rsidRPr="00B94589">
        <w:rPr>
          <w:rFonts w:ascii="Times New Roman" w:hAnsi="Times New Roman" w:cs="Times New Roman"/>
          <w:sz w:val="28"/>
        </w:rPr>
        <w:tab/>
        <w:t>Вам необходимо выбрать Республиканское государственное учреждение «Департамент Комитета медицинского и фармацевтического контроля» (выбирайте Департамент по Вашей области);</w:t>
      </w:r>
    </w:p>
    <w:p w14:paraId="5256621F" w14:textId="77777777" w:rsidR="00B94589" w:rsidRP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w:t>
      </w:r>
      <w:r w:rsidRPr="00B94589">
        <w:rPr>
          <w:rFonts w:ascii="Times New Roman" w:hAnsi="Times New Roman" w:cs="Times New Roman"/>
          <w:sz w:val="28"/>
        </w:rPr>
        <w:tab/>
        <w:t>Напишите обращение, прикрепите необходимые документы и подпишите доступными в сервисе способами;</w:t>
      </w:r>
    </w:p>
    <w:p w14:paraId="56FF186D" w14:textId="77777777" w:rsidR="00B94589" w:rsidRDefault="00B94589" w:rsidP="00B94589">
      <w:pPr>
        <w:pStyle w:val="a6"/>
        <w:ind w:firstLine="709"/>
        <w:jc w:val="both"/>
        <w:rPr>
          <w:rFonts w:ascii="Times New Roman" w:hAnsi="Times New Roman" w:cs="Times New Roman"/>
          <w:sz w:val="28"/>
        </w:rPr>
      </w:pPr>
      <w:r w:rsidRPr="00B94589">
        <w:rPr>
          <w:rFonts w:ascii="Times New Roman" w:hAnsi="Times New Roman" w:cs="Times New Roman"/>
          <w:sz w:val="28"/>
        </w:rPr>
        <w:t>-</w:t>
      </w:r>
      <w:r w:rsidRPr="00B94589">
        <w:rPr>
          <w:rFonts w:ascii="Times New Roman" w:hAnsi="Times New Roman" w:cs="Times New Roman"/>
          <w:sz w:val="28"/>
        </w:rPr>
        <w:tab/>
        <w:t xml:space="preserve">Подать обращение можно через сайт eotinish.kz, либо мобильное приложение </w:t>
      </w:r>
      <w:proofErr w:type="spellStart"/>
      <w:r w:rsidRPr="00B94589">
        <w:rPr>
          <w:rFonts w:ascii="Times New Roman" w:hAnsi="Times New Roman" w:cs="Times New Roman"/>
          <w:sz w:val="28"/>
        </w:rPr>
        <w:t>eGov</w:t>
      </w:r>
      <w:proofErr w:type="spellEnd"/>
      <w:r w:rsidRPr="00B94589">
        <w:rPr>
          <w:rFonts w:ascii="Times New Roman" w:hAnsi="Times New Roman" w:cs="Times New Roman"/>
          <w:sz w:val="28"/>
        </w:rPr>
        <w:t xml:space="preserve"> </w:t>
      </w:r>
      <w:proofErr w:type="spellStart"/>
      <w:proofErr w:type="gramStart"/>
      <w:r w:rsidRPr="00B94589">
        <w:rPr>
          <w:rFonts w:ascii="Times New Roman" w:hAnsi="Times New Roman" w:cs="Times New Roman"/>
          <w:sz w:val="28"/>
        </w:rPr>
        <w:t>mobile</w:t>
      </w:r>
      <w:proofErr w:type="spellEnd"/>
      <w:r w:rsidRPr="00B94589">
        <w:rPr>
          <w:rFonts w:ascii="Times New Roman" w:hAnsi="Times New Roman" w:cs="Times New Roman"/>
          <w:sz w:val="28"/>
        </w:rPr>
        <w:t>(</w:t>
      </w:r>
      <w:proofErr w:type="gramEnd"/>
      <w:r w:rsidRPr="00B94589">
        <w:rPr>
          <w:rFonts w:ascii="Times New Roman" w:hAnsi="Times New Roman" w:cs="Times New Roman"/>
          <w:sz w:val="28"/>
        </w:rPr>
        <w:t>функция доступна только для физических лиц).</w:t>
      </w:r>
    </w:p>
    <w:p w14:paraId="1358ED49" w14:textId="77777777" w:rsidR="00B94589" w:rsidRDefault="00B94589" w:rsidP="00B94589">
      <w:pPr>
        <w:pStyle w:val="a6"/>
        <w:ind w:firstLine="709"/>
        <w:jc w:val="both"/>
        <w:rPr>
          <w:rFonts w:ascii="Times New Roman" w:hAnsi="Times New Roman" w:cs="Times New Roman"/>
          <w:sz w:val="28"/>
        </w:rPr>
      </w:pPr>
    </w:p>
    <w:p w14:paraId="5593BB45" w14:textId="77777777" w:rsidR="00B94589" w:rsidRDefault="00B94589" w:rsidP="00B94589">
      <w:pPr>
        <w:pStyle w:val="a6"/>
        <w:ind w:firstLine="709"/>
        <w:jc w:val="both"/>
        <w:rPr>
          <w:rFonts w:ascii="Times New Roman" w:hAnsi="Times New Roman" w:cs="Times New Roman"/>
          <w:sz w:val="28"/>
        </w:rPr>
      </w:pPr>
    </w:p>
    <w:p w14:paraId="1F843749" w14:textId="77777777" w:rsidR="000515CC" w:rsidRDefault="000515CC" w:rsidP="00B94589">
      <w:pPr>
        <w:pStyle w:val="a6"/>
        <w:ind w:firstLine="709"/>
        <w:jc w:val="both"/>
        <w:rPr>
          <w:rFonts w:ascii="Times New Roman" w:hAnsi="Times New Roman" w:cs="Times New Roman"/>
          <w:b/>
          <w:sz w:val="28"/>
        </w:rPr>
      </w:pPr>
    </w:p>
    <w:p w14:paraId="2E49B09B" w14:textId="77777777" w:rsidR="000515CC" w:rsidRDefault="000515CC" w:rsidP="00B94589">
      <w:pPr>
        <w:pStyle w:val="a6"/>
        <w:ind w:firstLine="709"/>
        <w:jc w:val="both"/>
        <w:rPr>
          <w:rFonts w:ascii="Times New Roman" w:hAnsi="Times New Roman" w:cs="Times New Roman"/>
          <w:b/>
          <w:sz w:val="28"/>
        </w:rPr>
      </w:pPr>
    </w:p>
    <w:p w14:paraId="5C08EFEA" w14:textId="77777777" w:rsidR="00B94589" w:rsidRPr="00B94589" w:rsidRDefault="00B94589" w:rsidP="00B94589">
      <w:pPr>
        <w:pStyle w:val="a6"/>
        <w:ind w:firstLine="709"/>
        <w:jc w:val="both"/>
        <w:rPr>
          <w:rFonts w:ascii="Times New Roman" w:hAnsi="Times New Roman" w:cs="Times New Roman"/>
          <w:b/>
          <w:sz w:val="28"/>
        </w:rPr>
      </w:pPr>
      <w:r>
        <w:rPr>
          <w:rFonts w:ascii="Times New Roman" w:hAnsi="Times New Roman" w:cs="Times New Roman"/>
          <w:b/>
          <w:sz w:val="28"/>
        </w:rPr>
        <w:t xml:space="preserve">5. </w:t>
      </w:r>
      <w:r w:rsidRPr="00B94589">
        <w:rPr>
          <w:rFonts w:ascii="Times New Roman" w:hAnsi="Times New Roman" w:cs="Times New Roman"/>
          <w:b/>
          <w:sz w:val="28"/>
        </w:rPr>
        <w:t>Как узнать о наличии лицензии у организации на медицинскую деятельность?</w:t>
      </w:r>
    </w:p>
    <w:p w14:paraId="5DE8DA65" w14:textId="77777777" w:rsidR="00B94589" w:rsidRPr="00704E8B" w:rsidRDefault="00B94589" w:rsidP="00703883">
      <w:pPr>
        <w:spacing w:after="0"/>
        <w:ind w:firstLine="851"/>
        <w:jc w:val="both"/>
        <w:rPr>
          <w:rFonts w:ascii="Times New Roman" w:hAnsi="Times New Roman" w:cs="Times New Roman"/>
          <w:sz w:val="28"/>
          <w:szCs w:val="28"/>
        </w:rPr>
      </w:pPr>
      <w:r>
        <w:rPr>
          <w:rFonts w:ascii="Times New Roman" w:hAnsi="Times New Roman" w:cs="Times New Roman"/>
          <w:sz w:val="28"/>
          <w:szCs w:val="28"/>
        </w:rPr>
        <w:t>М</w:t>
      </w:r>
      <w:r w:rsidRPr="00704E8B">
        <w:rPr>
          <w:rFonts w:ascii="Times New Roman" w:hAnsi="Times New Roman" w:cs="Times New Roman"/>
          <w:sz w:val="28"/>
          <w:szCs w:val="28"/>
        </w:rPr>
        <w:t>ы опубликовали список учреждений, получивших лицензию на медицинскую деятельность.</w:t>
      </w:r>
    </w:p>
    <w:p w14:paraId="490F2E3B" w14:textId="77777777" w:rsidR="00B94589" w:rsidRPr="00704E8B" w:rsidRDefault="00B94589" w:rsidP="00B94589">
      <w:pPr>
        <w:spacing w:after="0"/>
        <w:ind w:firstLine="851"/>
        <w:jc w:val="both"/>
        <w:rPr>
          <w:rFonts w:ascii="Times New Roman" w:hAnsi="Times New Roman" w:cs="Times New Roman"/>
          <w:sz w:val="28"/>
          <w:szCs w:val="28"/>
        </w:rPr>
      </w:pPr>
      <w:r>
        <w:rPr>
          <w:rFonts w:ascii="Times New Roman" w:hAnsi="Times New Roman" w:cs="Times New Roman"/>
          <w:sz w:val="28"/>
          <w:szCs w:val="28"/>
        </w:rPr>
        <w:t>Найти его Вы сможете по ссылке:</w:t>
      </w:r>
    </w:p>
    <w:p w14:paraId="666D6998" w14:textId="77777777" w:rsidR="00B94589" w:rsidRDefault="00000000" w:rsidP="00B94589">
      <w:pPr>
        <w:spacing w:after="0"/>
        <w:ind w:firstLine="851"/>
        <w:jc w:val="both"/>
        <w:rPr>
          <w:rStyle w:val="a9"/>
          <w:rFonts w:ascii="Times New Roman" w:hAnsi="Times New Roman" w:cs="Times New Roman"/>
          <w:sz w:val="28"/>
          <w:szCs w:val="28"/>
        </w:rPr>
      </w:pPr>
      <w:hyperlink r:id="rId7" w:history="1">
        <w:r w:rsidR="00B94589" w:rsidRPr="00D52537">
          <w:rPr>
            <w:rStyle w:val="a9"/>
            <w:rFonts w:ascii="Times New Roman" w:hAnsi="Times New Roman" w:cs="Times New Roman"/>
            <w:sz w:val="28"/>
            <w:szCs w:val="28"/>
          </w:rPr>
          <w:t>https://www.gov.kz/memleket/entities/kmfk/documents/details/415810?lang=ru</w:t>
        </w:r>
      </w:hyperlink>
    </w:p>
    <w:p w14:paraId="5ACAEC9B" w14:textId="77777777" w:rsidR="00AC2ADE" w:rsidRDefault="00AC2ADE" w:rsidP="00B94589">
      <w:pPr>
        <w:spacing w:after="0"/>
        <w:ind w:firstLine="851"/>
        <w:jc w:val="both"/>
        <w:rPr>
          <w:rStyle w:val="a9"/>
          <w:rFonts w:ascii="Times New Roman" w:hAnsi="Times New Roman" w:cs="Times New Roman"/>
          <w:sz w:val="28"/>
          <w:szCs w:val="28"/>
        </w:rPr>
      </w:pPr>
    </w:p>
    <w:p w14:paraId="2C561202" w14:textId="1425279C" w:rsidR="00AC2ADE" w:rsidRDefault="00AC2ADE" w:rsidP="00AC2ADE">
      <w:pPr>
        <w:pStyle w:val="a6"/>
        <w:ind w:firstLine="709"/>
        <w:jc w:val="both"/>
        <w:rPr>
          <w:rFonts w:ascii="Times New Roman" w:hAnsi="Times New Roman" w:cs="Times New Roman"/>
          <w:b/>
          <w:bCs/>
          <w:sz w:val="28"/>
          <w:szCs w:val="28"/>
        </w:rPr>
      </w:pPr>
      <w:r w:rsidRPr="00AC2ADE">
        <w:rPr>
          <w:rFonts w:ascii="Times New Roman" w:hAnsi="Times New Roman" w:cs="Times New Roman"/>
          <w:b/>
          <w:bCs/>
          <w:sz w:val="28"/>
          <w:szCs w:val="28"/>
        </w:rPr>
        <w:t>6. Памятка потребителям при посещении косметологических центров и клиник пластической хирургии</w:t>
      </w:r>
    </w:p>
    <w:p w14:paraId="47A44653" w14:textId="77777777" w:rsidR="00AC2ADE" w:rsidRDefault="00AC2ADE" w:rsidP="00AC2ADE">
      <w:pPr>
        <w:pStyle w:val="a6"/>
        <w:ind w:firstLine="709"/>
        <w:jc w:val="both"/>
        <w:rPr>
          <w:rFonts w:ascii="Times New Roman" w:hAnsi="Times New Roman" w:cs="Times New Roman"/>
          <w:b/>
          <w:bCs/>
          <w:sz w:val="28"/>
          <w:szCs w:val="28"/>
        </w:rPr>
      </w:pPr>
    </w:p>
    <w:p w14:paraId="1F22F072"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Ранее мы неоднократно писали о том, что сегодня на рынке медицины широко востребованы услуги косметологических центров и пластической хирургии.  </w:t>
      </w:r>
    </w:p>
    <w:p w14:paraId="1A6EFA3E"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 xml:space="preserve">Обращали ваше внимание на ежегодный рост жалоб на качество оказанных медицинских услуг по различным </w:t>
      </w:r>
      <w:proofErr w:type="spellStart"/>
      <w:r w:rsidRPr="00AC2ADE">
        <w:rPr>
          <w:rFonts w:ascii="Times New Roman" w:hAnsi="Times New Roman" w:cs="Times New Roman"/>
          <w:sz w:val="28"/>
          <w:szCs w:val="28"/>
        </w:rPr>
        <w:t>дерматокосметологическим</w:t>
      </w:r>
      <w:proofErr w:type="spellEnd"/>
      <w:r w:rsidRPr="00AC2ADE">
        <w:rPr>
          <w:rFonts w:ascii="Times New Roman" w:hAnsi="Times New Roman" w:cs="Times New Roman"/>
          <w:sz w:val="28"/>
          <w:szCs w:val="28"/>
        </w:rPr>
        <w:t xml:space="preserve"> услугам различной сложности и не только.</w:t>
      </w:r>
    </w:p>
    <w:p w14:paraId="2E82D22C"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К сожалению, имеет место быть, когда граждане в погоне за красотой и выгодной ценой часто обращаются к непроверенным специалистам, что в свою очередь приводит к непредвиденным осложнениям.</w:t>
      </w:r>
    </w:p>
    <w:p w14:paraId="6BC5BDEB"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Следует понимать, что в таких центрах во время процедур осуществляются медицинские манипуляции. Следовательно, в данном виде услуг оказывается медицинская деятельность, которая подлежит обязательному лицензированию.</w:t>
      </w:r>
    </w:p>
    <w:p w14:paraId="1C13DBB5"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Поэтому, чтобы избежать подобных ситуаций, мы рекомендуем выполнять следующие инструкции.</w:t>
      </w:r>
    </w:p>
    <w:p w14:paraId="40E061A1"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Перед походом к специалистам убедиться, что организация и специалист имеют лицензию и соответствующий сертификат на проведение выбранных вами процедур. </w:t>
      </w:r>
    </w:p>
    <w:p w14:paraId="7B0E4423"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 xml:space="preserve">Для проведения инъекционных косметологических услуг как мезотерапия, </w:t>
      </w:r>
      <w:proofErr w:type="spellStart"/>
      <w:r w:rsidRPr="00AC2ADE">
        <w:rPr>
          <w:rFonts w:ascii="Times New Roman" w:hAnsi="Times New Roman" w:cs="Times New Roman"/>
          <w:sz w:val="28"/>
          <w:szCs w:val="28"/>
        </w:rPr>
        <w:t>биоревитализация</w:t>
      </w:r>
      <w:proofErr w:type="spellEnd"/>
      <w:r w:rsidRPr="00AC2ADE">
        <w:rPr>
          <w:rFonts w:ascii="Times New Roman" w:hAnsi="Times New Roman" w:cs="Times New Roman"/>
          <w:sz w:val="28"/>
          <w:szCs w:val="28"/>
        </w:rPr>
        <w:t xml:space="preserve">, </w:t>
      </w:r>
      <w:proofErr w:type="spellStart"/>
      <w:r w:rsidRPr="00AC2ADE">
        <w:rPr>
          <w:rFonts w:ascii="Times New Roman" w:hAnsi="Times New Roman" w:cs="Times New Roman"/>
          <w:sz w:val="28"/>
          <w:szCs w:val="28"/>
        </w:rPr>
        <w:t>ботулинотерапия</w:t>
      </w:r>
      <w:proofErr w:type="spellEnd"/>
      <w:r w:rsidRPr="00AC2ADE">
        <w:rPr>
          <w:rFonts w:ascii="Times New Roman" w:hAnsi="Times New Roman" w:cs="Times New Roman"/>
          <w:sz w:val="28"/>
          <w:szCs w:val="28"/>
        </w:rPr>
        <w:t xml:space="preserve"> и др., необходимо обязательное наличие лицензии на медицинскую деятельность по подвиду «Дерматовенерология (</w:t>
      </w:r>
      <w:proofErr w:type="spellStart"/>
      <w:r w:rsidRPr="00AC2ADE">
        <w:rPr>
          <w:rFonts w:ascii="Times New Roman" w:hAnsi="Times New Roman" w:cs="Times New Roman"/>
          <w:sz w:val="28"/>
          <w:szCs w:val="28"/>
        </w:rPr>
        <w:t>дерматокосметология</w:t>
      </w:r>
      <w:proofErr w:type="spellEnd"/>
      <w:r w:rsidRPr="00AC2ADE">
        <w:rPr>
          <w:rFonts w:ascii="Times New Roman" w:hAnsi="Times New Roman" w:cs="Times New Roman"/>
          <w:sz w:val="28"/>
          <w:szCs w:val="28"/>
        </w:rPr>
        <w:t>)», а если проводятся пластические операции, то по подвиду «Пластическая хирургия».</w:t>
      </w:r>
    </w:p>
    <w:p w14:paraId="6D58ED12"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Специалисту, осуществляющий данные процедуры необходимо иметь сертификат специалиста по специальности дерматовенерология (</w:t>
      </w:r>
      <w:proofErr w:type="spellStart"/>
      <w:r w:rsidRPr="00AC2ADE">
        <w:rPr>
          <w:rFonts w:ascii="Times New Roman" w:hAnsi="Times New Roman" w:cs="Times New Roman"/>
          <w:sz w:val="28"/>
          <w:szCs w:val="28"/>
        </w:rPr>
        <w:t>дерматокосметология</w:t>
      </w:r>
      <w:proofErr w:type="spellEnd"/>
      <w:r w:rsidRPr="00AC2ADE">
        <w:rPr>
          <w:rFonts w:ascii="Times New Roman" w:hAnsi="Times New Roman" w:cs="Times New Roman"/>
          <w:sz w:val="28"/>
          <w:szCs w:val="28"/>
        </w:rPr>
        <w:t>), пластическая хирургия.</w:t>
      </w:r>
    </w:p>
    <w:p w14:paraId="078BBD36"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Кроме того, на сайте Комитета медицинского и фармацевтического контроля МЗ РК опубликован список учреждений, получивших лицензию на медицинскую деятельность по дерматовенерологии и пластической хирургии.</w:t>
      </w:r>
    </w:p>
    <w:p w14:paraId="16E662DD" w14:textId="77777777" w:rsidR="00AC2ADE" w:rsidRPr="00AC2ADE" w:rsidRDefault="00AC2ADE" w:rsidP="00AC2ADE">
      <w:pPr>
        <w:pStyle w:val="a6"/>
        <w:ind w:firstLine="709"/>
        <w:jc w:val="both"/>
        <w:rPr>
          <w:rFonts w:ascii="Times New Roman" w:hAnsi="Times New Roman" w:cs="Times New Roman"/>
          <w:sz w:val="28"/>
          <w:szCs w:val="28"/>
        </w:rPr>
      </w:pPr>
      <w:r w:rsidRPr="00AC2ADE">
        <w:rPr>
          <w:rFonts w:ascii="Times New Roman" w:hAnsi="Times New Roman" w:cs="Times New Roman"/>
          <w:sz w:val="28"/>
          <w:szCs w:val="28"/>
        </w:rPr>
        <w:t>Ознакомиться можно по следующей ссылке:  </w:t>
      </w:r>
      <w:hyperlink r:id="rId8" w:history="1">
        <w:r w:rsidRPr="00AC2ADE">
          <w:rPr>
            <w:rStyle w:val="a9"/>
            <w:rFonts w:ascii="Times New Roman" w:hAnsi="Times New Roman" w:cs="Times New Roman"/>
            <w:color w:val="1565C0"/>
            <w:sz w:val="28"/>
            <w:szCs w:val="28"/>
          </w:rPr>
          <w:t>https://www.gov.kz/memleket/entities/kmfk/documents/details/415810?lang=ru</w:t>
        </w:r>
      </w:hyperlink>
    </w:p>
    <w:p w14:paraId="757701BA" w14:textId="77777777" w:rsidR="00AC2ADE" w:rsidRPr="00AC2ADE" w:rsidRDefault="00AC2ADE" w:rsidP="00AC2ADE">
      <w:pPr>
        <w:pStyle w:val="a6"/>
        <w:ind w:firstLine="709"/>
        <w:jc w:val="both"/>
        <w:rPr>
          <w:rFonts w:ascii="Times New Roman" w:hAnsi="Times New Roman" w:cs="Times New Roman"/>
          <w:b/>
          <w:bCs/>
          <w:sz w:val="36"/>
          <w:szCs w:val="36"/>
        </w:rPr>
      </w:pPr>
    </w:p>
    <w:p w14:paraId="01B79C55" w14:textId="77777777" w:rsidR="00AC2ADE" w:rsidRDefault="00AC2ADE" w:rsidP="00B94589">
      <w:pPr>
        <w:spacing w:after="0"/>
        <w:ind w:firstLine="851"/>
        <w:jc w:val="both"/>
        <w:rPr>
          <w:rFonts w:ascii="Times New Roman" w:hAnsi="Times New Roman" w:cs="Times New Roman"/>
          <w:sz w:val="28"/>
          <w:szCs w:val="28"/>
        </w:rPr>
      </w:pPr>
    </w:p>
    <w:p w14:paraId="0E78D619" w14:textId="77777777" w:rsidR="00B94589" w:rsidRPr="00430151" w:rsidRDefault="00B94589" w:rsidP="00B94589">
      <w:pPr>
        <w:pStyle w:val="a6"/>
        <w:ind w:firstLine="709"/>
        <w:jc w:val="both"/>
        <w:rPr>
          <w:rFonts w:ascii="Times New Roman" w:hAnsi="Times New Roman" w:cs="Times New Roman"/>
          <w:sz w:val="28"/>
        </w:rPr>
      </w:pPr>
    </w:p>
    <w:p w14:paraId="4CBA2372" w14:textId="77777777" w:rsidR="00430151" w:rsidRPr="00430151" w:rsidRDefault="00430151" w:rsidP="00430151">
      <w:pPr>
        <w:pStyle w:val="a6"/>
        <w:jc w:val="both"/>
        <w:rPr>
          <w:rFonts w:ascii="Times New Roman" w:hAnsi="Times New Roman" w:cs="Times New Roman"/>
          <w:sz w:val="28"/>
        </w:rPr>
      </w:pPr>
    </w:p>
    <w:sectPr w:rsidR="00430151" w:rsidRPr="00430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51"/>
    <w:rsid w:val="000515CC"/>
    <w:rsid w:val="00430151"/>
    <w:rsid w:val="00703883"/>
    <w:rsid w:val="00AC2ADE"/>
    <w:rsid w:val="00B75A5E"/>
    <w:rsid w:val="00B94589"/>
    <w:rsid w:val="00CC423F"/>
    <w:rsid w:val="00EF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12E9"/>
  <w15:chartTrackingRefBased/>
  <w15:docId w15:val="{C2A43911-14B1-4900-9F16-904E7B40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301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151"/>
    <w:rPr>
      <w:b/>
      <w:bCs/>
    </w:rPr>
  </w:style>
  <w:style w:type="character" w:customStyle="1" w:styleId="10">
    <w:name w:val="Заголовок 1 Знак"/>
    <w:basedOn w:val="a0"/>
    <w:link w:val="1"/>
    <w:uiPriority w:val="9"/>
    <w:rsid w:val="00430151"/>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430151"/>
    <w:pPr>
      <w:ind w:left="720"/>
      <w:contextualSpacing/>
    </w:pPr>
  </w:style>
  <w:style w:type="paragraph" w:styleId="a6">
    <w:name w:val="No Spacing"/>
    <w:aliases w:val="Обя,мелкий,для писем,Без интервала1,Айгерим,Без интервала2,No Spacing,Без интервала21,норма,мой рабочий,Без интерваль,No Spacing12,No Spacing121,свой,Без интервала28,Без интеБез интервала,14 TNR,МОЙ СТИЛЬ,Без интервала11,Елжан,для приказов"/>
    <w:link w:val="a7"/>
    <w:uiPriority w:val="1"/>
    <w:qFormat/>
    <w:rsid w:val="00430151"/>
    <w:pPr>
      <w:spacing w:after="0" w:line="240" w:lineRule="auto"/>
    </w:pPr>
  </w:style>
  <w:style w:type="character" w:styleId="a8">
    <w:name w:val="Emphasis"/>
    <w:basedOn w:val="a0"/>
    <w:uiPriority w:val="20"/>
    <w:qFormat/>
    <w:rsid w:val="00430151"/>
    <w:rPr>
      <w:i/>
      <w:iCs/>
    </w:rPr>
  </w:style>
  <w:style w:type="character" w:styleId="a9">
    <w:name w:val="Hyperlink"/>
    <w:basedOn w:val="a0"/>
    <w:uiPriority w:val="99"/>
    <w:semiHidden/>
    <w:unhideWhenUsed/>
    <w:rsid w:val="00430151"/>
    <w:rPr>
      <w:color w:val="0000FF"/>
      <w:u w:val="single"/>
    </w:rPr>
  </w:style>
  <w:style w:type="character" w:customStyle="1" w:styleId="a7">
    <w:name w:val="Без интервала Знак"/>
    <w:aliases w:val="Обя Знак,мелкий Знак,для писем Знак,Без интервала1 Знак,Айгерим Знак,Без интервала2 Знак,No Spacing Знак,Без интервала21 Знак,норма Знак,мой рабочий Знак,Без интерваль Знак,No Spacing12 Знак,No Spacing121 Знак,свой Знак,14 TNR Знак"/>
    <w:link w:val="a6"/>
    <w:uiPriority w:val="1"/>
    <w:qFormat/>
    <w:locked/>
    <w:rsid w:val="0005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374">
      <w:bodyDiv w:val="1"/>
      <w:marLeft w:val="0"/>
      <w:marRight w:val="0"/>
      <w:marTop w:val="0"/>
      <w:marBottom w:val="0"/>
      <w:divBdr>
        <w:top w:val="none" w:sz="0" w:space="0" w:color="auto"/>
        <w:left w:val="none" w:sz="0" w:space="0" w:color="auto"/>
        <w:bottom w:val="none" w:sz="0" w:space="0" w:color="auto"/>
        <w:right w:val="none" w:sz="0" w:space="0" w:color="auto"/>
      </w:divBdr>
    </w:div>
    <w:div w:id="280767974">
      <w:bodyDiv w:val="1"/>
      <w:marLeft w:val="0"/>
      <w:marRight w:val="0"/>
      <w:marTop w:val="0"/>
      <w:marBottom w:val="0"/>
      <w:divBdr>
        <w:top w:val="none" w:sz="0" w:space="0" w:color="auto"/>
        <w:left w:val="none" w:sz="0" w:space="0" w:color="auto"/>
        <w:bottom w:val="none" w:sz="0" w:space="0" w:color="auto"/>
        <w:right w:val="none" w:sz="0" w:space="0" w:color="auto"/>
      </w:divBdr>
    </w:div>
    <w:div w:id="306663655">
      <w:bodyDiv w:val="1"/>
      <w:marLeft w:val="0"/>
      <w:marRight w:val="0"/>
      <w:marTop w:val="0"/>
      <w:marBottom w:val="0"/>
      <w:divBdr>
        <w:top w:val="none" w:sz="0" w:space="0" w:color="auto"/>
        <w:left w:val="none" w:sz="0" w:space="0" w:color="auto"/>
        <w:bottom w:val="none" w:sz="0" w:space="0" w:color="auto"/>
        <w:right w:val="none" w:sz="0" w:space="0" w:color="auto"/>
      </w:divBdr>
    </w:div>
    <w:div w:id="594050144">
      <w:bodyDiv w:val="1"/>
      <w:marLeft w:val="0"/>
      <w:marRight w:val="0"/>
      <w:marTop w:val="0"/>
      <w:marBottom w:val="0"/>
      <w:divBdr>
        <w:top w:val="none" w:sz="0" w:space="0" w:color="auto"/>
        <w:left w:val="none" w:sz="0" w:space="0" w:color="auto"/>
        <w:bottom w:val="none" w:sz="0" w:space="0" w:color="auto"/>
        <w:right w:val="none" w:sz="0" w:space="0" w:color="auto"/>
      </w:divBdr>
    </w:div>
    <w:div w:id="670716401">
      <w:bodyDiv w:val="1"/>
      <w:marLeft w:val="0"/>
      <w:marRight w:val="0"/>
      <w:marTop w:val="0"/>
      <w:marBottom w:val="0"/>
      <w:divBdr>
        <w:top w:val="none" w:sz="0" w:space="0" w:color="auto"/>
        <w:left w:val="none" w:sz="0" w:space="0" w:color="auto"/>
        <w:bottom w:val="none" w:sz="0" w:space="0" w:color="auto"/>
        <w:right w:val="none" w:sz="0" w:space="0" w:color="auto"/>
      </w:divBdr>
    </w:div>
    <w:div w:id="713650679">
      <w:bodyDiv w:val="1"/>
      <w:marLeft w:val="0"/>
      <w:marRight w:val="0"/>
      <w:marTop w:val="0"/>
      <w:marBottom w:val="0"/>
      <w:divBdr>
        <w:top w:val="none" w:sz="0" w:space="0" w:color="auto"/>
        <w:left w:val="none" w:sz="0" w:space="0" w:color="auto"/>
        <w:bottom w:val="none" w:sz="0" w:space="0" w:color="auto"/>
        <w:right w:val="none" w:sz="0" w:space="0" w:color="auto"/>
      </w:divBdr>
    </w:div>
    <w:div w:id="757142882">
      <w:bodyDiv w:val="1"/>
      <w:marLeft w:val="0"/>
      <w:marRight w:val="0"/>
      <w:marTop w:val="0"/>
      <w:marBottom w:val="0"/>
      <w:divBdr>
        <w:top w:val="none" w:sz="0" w:space="0" w:color="auto"/>
        <w:left w:val="none" w:sz="0" w:space="0" w:color="auto"/>
        <w:bottom w:val="none" w:sz="0" w:space="0" w:color="auto"/>
        <w:right w:val="none" w:sz="0" w:space="0" w:color="auto"/>
      </w:divBdr>
    </w:div>
    <w:div w:id="1374620184">
      <w:bodyDiv w:val="1"/>
      <w:marLeft w:val="0"/>
      <w:marRight w:val="0"/>
      <w:marTop w:val="0"/>
      <w:marBottom w:val="0"/>
      <w:divBdr>
        <w:top w:val="none" w:sz="0" w:space="0" w:color="auto"/>
        <w:left w:val="none" w:sz="0" w:space="0" w:color="auto"/>
        <w:bottom w:val="none" w:sz="0" w:space="0" w:color="auto"/>
        <w:right w:val="none" w:sz="0" w:space="0" w:color="auto"/>
      </w:divBdr>
    </w:div>
    <w:div w:id="1762068595">
      <w:bodyDiv w:val="1"/>
      <w:marLeft w:val="0"/>
      <w:marRight w:val="0"/>
      <w:marTop w:val="0"/>
      <w:marBottom w:val="0"/>
      <w:divBdr>
        <w:top w:val="none" w:sz="0" w:space="0" w:color="auto"/>
        <w:left w:val="none" w:sz="0" w:space="0" w:color="auto"/>
        <w:bottom w:val="none" w:sz="0" w:space="0" w:color="auto"/>
        <w:right w:val="none" w:sz="0" w:space="0" w:color="auto"/>
      </w:divBdr>
    </w:div>
    <w:div w:id="19912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kmfk/documents/details/415810?lang=ru" TargetMode="External"/><Relationship Id="rId3" Type="http://schemas.openxmlformats.org/officeDocument/2006/relationships/webSettings" Target="webSettings.xml"/><Relationship Id="rId7" Type="http://schemas.openxmlformats.org/officeDocument/2006/relationships/hyperlink" Target="https://www.gov.kz/memleket/entities/kmfk/documents/details/415810?lan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rus/docs/V2200027111" TargetMode="External"/><Relationship Id="rId5" Type="http://schemas.openxmlformats.org/officeDocument/2006/relationships/hyperlink" Target="http://www.elicense.kz/" TargetMode="External"/><Relationship Id="rId10" Type="http://schemas.openxmlformats.org/officeDocument/2006/relationships/theme" Target="theme/theme1.xml"/><Relationship Id="rId4" Type="http://schemas.openxmlformats.org/officeDocument/2006/relationships/hyperlink" Target="http://www.egov.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Farkhat</dc:creator>
  <cp:keywords/>
  <dc:description/>
  <cp:lastModifiedBy>minzdrav komitet</cp:lastModifiedBy>
  <cp:revision>2</cp:revision>
  <dcterms:created xsi:type="dcterms:W3CDTF">2024-04-16T04:51:00Z</dcterms:created>
  <dcterms:modified xsi:type="dcterms:W3CDTF">2024-04-16T04:51:00Z</dcterms:modified>
</cp:coreProperties>
</file>