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0CD2E" w14:textId="26FA5D11" w:rsidR="00E46235" w:rsidRPr="007D14FC" w:rsidRDefault="00E46235" w:rsidP="00E462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14FC">
        <w:rPr>
          <w:rFonts w:ascii="Times New Roman" w:hAnsi="Times New Roman" w:cs="Times New Roman"/>
          <w:b/>
          <w:bCs/>
          <w:sz w:val="28"/>
          <w:szCs w:val="28"/>
        </w:rPr>
        <w:t>Factsheet on the ex</w:t>
      </w:r>
      <w:r w:rsidR="00370F06" w:rsidRPr="007D14FC">
        <w:rPr>
          <w:rFonts w:ascii="Times New Roman" w:hAnsi="Times New Roman" w:cs="Times New Roman"/>
          <w:b/>
          <w:bCs/>
          <w:sz w:val="28"/>
          <w:szCs w:val="28"/>
        </w:rPr>
        <w:t>tended</w:t>
      </w:r>
      <w:r w:rsidRPr="007D14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D14FC">
        <w:rPr>
          <w:rFonts w:ascii="Times New Roman" w:hAnsi="Times New Roman" w:cs="Times New Roman"/>
          <w:b/>
          <w:bCs/>
          <w:sz w:val="28"/>
          <w:szCs w:val="28"/>
        </w:rPr>
        <w:t xml:space="preserve">meeting of </w:t>
      </w:r>
      <w:r w:rsidR="007D14FC">
        <w:rPr>
          <w:rFonts w:ascii="Times New Roman" w:hAnsi="Times New Roman" w:cs="Times New Roman"/>
          <w:b/>
          <w:bCs/>
          <w:sz w:val="28"/>
          <w:szCs w:val="28"/>
        </w:rPr>
        <w:t>Kazakhstan’s</w:t>
      </w:r>
      <w:r w:rsidRPr="007D14FC">
        <w:rPr>
          <w:rFonts w:ascii="Times New Roman" w:hAnsi="Times New Roman" w:cs="Times New Roman"/>
          <w:b/>
          <w:bCs/>
          <w:sz w:val="28"/>
          <w:szCs w:val="28"/>
        </w:rPr>
        <w:t xml:space="preserve"> Government</w:t>
      </w:r>
    </w:p>
    <w:p w14:paraId="08C11F92" w14:textId="77777777" w:rsidR="00E46235" w:rsidRPr="007D14FC" w:rsidRDefault="00E46235" w:rsidP="004C48E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7013A9E" w14:textId="0CE00233" w:rsidR="008C7020" w:rsidRPr="007D14FC" w:rsidRDefault="008C7020" w:rsidP="004C48E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14FC">
        <w:rPr>
          <w:rFonts w:ascii="Times New Roman" w:hAnsi="Times New Roman" w:cs="Times New Roman"/>
          <w:b/>
          <w:bCs/>
          <w:sz w:val="28"/>
          <w:szCs w:val="28"/>
        </w:rPr>
        <w:t xml:space="preserve">Overview </w:t>
      </w:r>
    </w:p>
    <w:p w14:paraId="15A90D5B" w14:textId="48F319A8" w:rsidR="00370F06" w:rsidRPr="007D14FC" w:rsidRDefault="00E46235" w:rsidP="004C48EE">
      <w:pPr>
        <w:jc w:val="both"/>
        <w:rPr>
          <w:rFonts w:ascii="Times New Roman" w:hAnsi="Times New Roman" w:cs="Times New Roman"/>
          <w:sz w:val="28"/>
          <w:szCs w:val="28"/>
        </w:rPr>
      </w:pPr>
      <w:r w:rsidRPr="007D14FC">
        <w:rPr>
          <w:rFonts w:ascii="Times New Roman" w:hAnsi="Times New Roman" w:cs="Times New Roman"/>
          <w:sz w:val="28"/>
          <w:szCs w:val="28"/>
        </w:rPr>
        <w:t xml:space="preserve">On February 7, 2024, </w:t>
      </w:r>
      <w:r w:rsidR="008C7020" w:rsidRPr="007D14FC">
        <w:rPr>
          <w:rFonts w:ascii="Times New Roman" w:hAnsi="Times New Roman" w:cs="Times New Roman"/>
          <w:sz w:val="28"/>
          <w:szCs w:val="28"/>
        </w:rPr>
        <w:t xml:space="preserve">President Kassym-Jomart Tokayev chaired an </w:t>
      </w:r>
      <w:r w:rsidR="00370F06" w:rsidRPr="007D14FC">
        <w:rPr>
          <w:rFonts w:ascii="Times New Roman" w:hAnsi="Times New Roman" w:cs="Times New Roman"/>
          <w:sz w:val="28"/>
          <w:szCs w:val="28"/>
        </w:rPr>
        <w:t>extended</w:t>
      </w:r>
      <w:r w:rsidR="008C7020" w:rsidRPr="007D14FC">
        <w:rPr>
          <w:rFonts w:ascii="Times New Roman" w:hAnsi="Times New Roman" w:cs="Times New Roman"/>
          <w:sz w:val="28"/>
          <w:szCs w:val="28"/>
        </w:rPr>
        <w:t xml:space="preserve"> government meeting</w:t>
      </w:r>
      <w:r w:rsidR="00370F06" w:rsidRPr="007D14FC">
        <w:rPr>
          <w:rFonts w:ascii="Times New Roman" w:hAnsi="Times New Roman" w:cs="Times New Roman"/>
          <w:sz w:val="28"/>
          <w:szCs w:val="28"/>
        </w:rPr>
        <w:t xml:space="preserve"> </w:t>
      </w:r>
      <w:r w:rsidR="00370F06" w:rsidRPr="007D14FC">
        <w:rPr>
          <w:rFonts w:ascii="Times New Roman" w:hAnsi="Times New Roman" w:cs="Times New Roman"/>
          <w:sz w:val="28"/>
          <w:szCs w:val="28"/>
        </w:rPr>
        <w:t xml:space="preserve">to </w:t>
      </w:r>
      <w:r w:rsidR="00370F06" w:rsidRPr="007D14FC">
        <w:rPr>
          <w:rFonts w:ascii="Times New Roman" w:hAnsi="Times New Roman" w:cs="Times New Roman"/>
          <w:sz w:val="28"/>
          <w:szCs w:val="28"/>
        </w:rPr>
        <w:t xml:space="preserve">discuss </w:t>
      </w:r>
      <w:r w:rsidR="00370F06" w:rsidRPr="007D14FC">
        <w:rPr>
          <w:rFonts w:ascii="Times New Roman" w:hAnsi="Times New Roman" w:cs="Times New Roman"/>
          <w:sz w:val="28"/>
          <w:szCs w:val="28"/>
        </w:rPr>
        <w:t>the results of the socio-economic development of Kazakhstan in 2023 and outline the key tasks for the period ahead.</w:t>
      </w:r>
    </w:p>
    <w:p w14:paraId="2AA950F7" w14:textId="25494F30" w:rsidR="008C7020" w:rsidRPr="007D14FC" w:rsidRDefault="00370F06" w:rsidP="004C48EE">
      <w:pPr>
        <w:jc w:val="both"/>
        <w:rPr>
          <w:rFonts w:ascii="Times New Roman" w:hAnsi="Times New Roman" w:cs="Times New Roman"/>
          <w:sz w:val="28"/>
          <w:szCs w:val="28"/>
        </w:rPr>
      </w:pPr>
      <w:r w:rsidRPr="007D14FC">
        <w:rPr>
          <w:rFonts w:ascii="Times New Roman" w:hAnsi="Times New Roman" w:cs="Times New Roman"/>
          <w:sz w:val="28"/>
          <w:szCs w:val="28"/>
        </w:rPr>
        <w:t>The meeting</w:t>
      </w:r>
      <w:r w:rsidR="008C7020" w:rsidRPr="007D14FC">
        <w:rPr>
          <w:rFonts w:ascii="Times New Roman" w:hAnsi="Times New Roman" w:cs="Times New Roman"/>
          <w:sz w:val="28"/>
          <w:szCs w:val="28"/>
        </w:rPr>
        <w:t xml:space="preserve"> was attended by Prime Minister </w:t>
      </w:r>
      <w:proofErr w:type="spellStart"/>
      <w:r w:rsidR="008C7020" w:rsidRPr="007D14FC">
        <w:rPr>
          <w:rFonts w:ascii="Times New Roman" w:hAnsi="Times New Roman" w:cs="Times New Roman"/>
          <w:sz w:val="28"/>
          <w:szCs w:val="28"/>
        </w:rPr>
        <w:t>Olzhas</w:t>
      </w:r>
      <w:proofErr w:type="spellEnd"/>
      <w:r w:rsidR="008C7020" w:rsidRPr="007D1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7020" w:rsidRPr="007D14FC">
        <w:rPr>
          <w:rFonts w:ascii="Times New Roman" w:hAnsi="Times New Roman" w:cs="Times New Roman"/>
          <w:sz w:val="28"/>
          <w:szCs w:val="28"/>
        </w:rPr>
        <w:t>Bektenov</w:t>
      </w:r>
      <w:proofErr w:type="spellEnd"/>
      <w:r w:rsidR="008C7020" w:rsidRPr="007D14FC">
        <w:rPr>
          <w:rFonts w:ascii="Times New Roman" w:hAnsi="Times New Roman" w:cs="Times New Roman"/>
          <w:sz w:val="28"/>
          <w:szCs w:val="28"/>
        </w:rPr>
        <w:t xml:space="preserve">, Head of the Presidential Administration Aibek </w:t>
      </w:r>
      <w:proofErr w:type="spellStart"/>
      <w:r w:rsidR="008C7020" w:rsidRPr="007D14FC">
        <w:rPr>
          <w:rFonts w:ascii="Times New Roman" w:hAnsi="Times New Roman" w:cs="Times New Roman"/>
          <w:sz w:val="28"/>
          <w:szCs w:val="28"/>
        </w:rPr>
        <w:t>Dadebayev</w:t>
      </w:r>
      <w:proofErr w:type="spellEnd"/>
      <w:r w:rsidR="008C7020" w:rsidRPr="007D14FC">
        <w:rPr>
          <w:rFonts w:ascii="Times New Roman" w:hAnsi="Times New Roman" w:cs="Times New Roman"/>
          <w:sz w:val="28"/>
          <w:szCs w:val="28"/>
        </w:rPr>
        <w:t>, members of the Government, Chairman of the National Bank, akims</w:t>
      </w:r>
      <w:r w:rsidR="00E46235" w:rsidRPr="007D14FC">
        <w:rPr>
          <w:rFonts w:ascii="Times New Roman" w:hAnsi="Times New Roman" w:cs="Times New Roman"/>
          <w:sz w:val="28"/>
          <w:szCs w:val="28"/>
        </w:rPr>
        <w:t xml:space="preserve"> (governors/mayors)</w:t>
      </w:r>
      <w:r w:rsidR="008C7020" w:rsidRPr="007D14FC">
        <w:rPr>
          <w:rFonts w:ascii="Times New Roman" w:hAnsi="Times New Roman" w:cs="Times New Roman"/>
          <w:sz w:val="28"/>
          <w:szCs w:val="28"/>
        </w:rPr>
        <w:t xml:space="preserve"> of regions and cities of Astana, Almaty</w:t>
      </w:r>
      <w:r w:rsidR="00E46235" w:rsidRPr="007D14FC">
        <w:rPr>
          <w:rFonts w:ascii="Times New Roman" w:hAnsi="Times New Roman" w:cs="Times New Roman"/>
          <w:sz w:val="28"/>
          <w:szCs w:val="28"/>
        </w:rPr>
        <w:t>,</w:t>
      </w:r>
      <w:r w:rsidR="008C7020" w:rsidRPr="007D14FC">
        <w:rPr>
          <w:rFonts w:ascii="Times New Roman" w:hAnsi="Times New Roman" w:cs="Times New Roman"/>
          <w:sz w:val="28"/>
          <w:szCs w:val="28"/>
        </w:rPr>
        <w:t xml:space="preserve"> and Shymkent, heads of central government agencies and national companies.</w:t>
      </w:r>
    </w:p>
    <w:p w14:paraId="2B3E4ADF" w14:textId="77777777" w:rsidR="00E46235" w:rsidRPr="007D14FC" w:rsidRDefault="00E46235" w:rsidP="004C48E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076218D" w14:textId="6EFE448F" w:rsidR="008C7020" w:rsidRPr="007D14FC" w:rsidRDefault="008C7020" w:rsidP="004C48E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14FC">
        <w:rPr>
          <w:rFonts w:ascii="Times New Roman" w:hAnsi="Times New Roman" w:cs="Times New Roman"/>
          <w:b/>
          <w:bCs/>
          <w:sz w:val="28"/>
          <w:szCs w:val="28"/>
        </w:rPr>
        <w:t xml:space="preserve">Key </w:t>
      </w:r>
      <w:r w:rsidR="00370F06" w:rsidRPr="007D14FC">
        <w:rPr>
          <w:rFonts w:ascii="Times New Roman" w:hAnsi="Times New Roman" w:cs="Times New Roman"/>
          <w:b/>
          <w:bCs/>
          <w:sz w:val="28"/>
          <w:szCs w:val="28"/>
        </w:rPr>
        <w:t xml:space="preserve">future </w:t>
      </w:r>
      <w:r w:rsidRPr="007D14FC">
        <w:rPr>
          <w:rFonts w:ascii="Times New Roman" w:hAnsi="Times New Roman" w:cs="Times New Roman"/>
          <w:b/>
          <w:bCs/>
          <w:sz w:val="28"/>
          <w:szCs w:val="28"/>
        </w:rPr>
        <w:t>targets</w:t>
      </w:r>
    </w:p>
    <w:p w14:paraId="393C6505" w14:textId="77777777" w:rsidR="008C7020" w:rsidRPr="007D14FC" w:rsidRDefault="008C7020" w:rsidP="004C48E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14FC">
        <w:rPr>
          <w:rFonts w:ascii="Times New Roman" w:hAnsi="Times New Roman" w:cs="Times New Roman"/>
          <w:sz w:val="28"/>
          <w:szCs w:val="28"/>
        </w:rPr>
        <w:t>To increase</w:t>
      </w:r>
      <w:r w:rsidRPr="007D14FC">
        <w:rPr>
          <w:rFonts w:ascii="Times New Roman" w:hAnsi="Times New Roman" w:cs="Times New Roman"/>
          <w:sz w:val="28"/>
          <w:szCs w:val="28"/>
        </w:rPr>
        <w:t xml:space="preserve"> the economy to </w:t>
      </w:r>
      <w:r w:rsidRPr="007D14FC">
        <w:rPr>
          <w:rFonts w:ascii="Times New Roman" w:hAnsi="Times New Roman" w:cs="Times New Roman"/>
          <w:b/>
          <w:bCs/>
          <w:sz w:val="28"/>
          <w:szCs w:val="28"/>
        </w:rPr>
        <w:t>$450 billion by 2029</w:t>
      </w:r>
      <w:r w:rsidRPr="007D14F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1D77E93" w14:textId="2A3C364D" w:rsidR="008C7020" w:rsidRPr="007D14FC" w:rsidRDefault="008C7020" w:rsidP="004C48E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14FC">
        <w:rPr>
          <w:rFonts w:ascii="Times New Roman" w:hAnsi="Times New Roman" w:cs="Times New Roman"/>
          <w:sz w:val="28"/>
          <w:szCs w:val="28"/>
        </w:rPr>
        <w:t xml:space="preserve">Grow </w:t>
      </w:r>
      <w:r w:rsidRPr="007D14FC">
        <w:rPr>
          <w:rFonts w:ascii="Times New Roman" w:hAnsi="Times New Roman" w:cs="Times New Roman"/>
          <w:sz w:val="28"/>
          <w:szCs w:val="28"/>
        </w:rPr>
        <w:t>the country</w:t>
      </w:r>
      <w:r w:rsidR="00E46235" w:rsidRPr="007D14FC">
        <w:rPr>
          <w:rFonts w:ascii="Times New Roman" w:hAnsi="Times New Roman" w:cs="Times New Roman"/>
          <w:sz w:val="28"/>
          <w:szCs w:val="28"/>
        </w:rPr>
        <w:t>’</w:t>
      </w:r>
      <w:r w:rsidRPr="007D14FC">
        <w:rPr>
          <w:rFonts w:ascii="Times New Roman" w:hAnsi="Times New Roman" w:cs="Times New Roman"/>
          <w:sz w:val="28"/>
          <w:szCs w:val="28"/>
        </w:rPr>
        <w:t xml:space="preserve">s GDP </w:t>
      </w:r>
      <w:r w:rsidR="0016006D" w:rsidRPr="007D14FC">
        <w:rPr>
          <w:rFonts w:ascii="Times New Roman" w:hAnsi="Times New Roman" w:cs="Times New Roman"/>
          <w:sz w:val="28"/>
          <w:szCs w:val="28"/>
        </w:rPr>
        <w:t>(g</w:t>
      </w:r>
      <w:r w:rsidR="0016006D" w:rsidRPr="007D14FC">
        <w:rPr>
          <w:rFonts w:ascii="Times New Roman" w:hAnsi="Times New Roman" w:cs="Times New Roman"/>
          <w:sz w:val="28"/>
          <w:szCs w:val="28"/>
        </w:rPr>
        <w:t>oss domestic product</w:t>
      </w:r>
      <w:r w:rsidR="0016006D" w:rsidRPr="007D14FC">
        <w:rPr>
          <w:rFonts w:ascii="Times New Roman" w:hAnsi="Times New Roman" w:cs="Times New Roman"/>
          <w:sz w:val="28"/>
          <w:szCs w:val="28"/>
        </w:rPr>
        <w:t xml:space="preserve">) </w:t>
      </w:r>
      <w:r w:rsidRPr="007D14FC">
        <w:rPr>
          <w:rFonts w:ascii="Times New Roman" w:hAnsi="Times New Roman" w:cs="Times New Roman"/>
          <w:sz w:val="28"/>
          <w:szCs w:val="28"/>
        </w:rPr>
        <w:t xml:space="preserve">by </w:t>
      </w:r>
      <w:r w:rsidRPr="007D14FC">
        <w:rPr>
          <w:rFonts w:ascii="Times New Roman" w:hAnsi="Times New Roman" w:cs="Times New Roman"/>
          <w:b/>
          <w:bCs/>
          <w:sz w:val="28"/>
          <w:szCs w:val="28"/>
        </w:rPr>
        <w:t>at least 6% annually</w:t>
      </w:r>
      <w:r w:rsidRPr="007D14F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9AE9D29" w14:textId="6F02C48F" w:rsidR="008C7020" w:rsidRPr="007D14FC" w:rsidRDefault="008C7020" w:rsidP="004C48E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14FC">
        <w:rPr>
          <w:rFonts w:ascii="Times New Roman" w:hAnsi="Times New Roman" w:cs="Times New Roman"/>
          <w:sz w:val="28"/>
          <w:szCs w:val="28"/>
        </w:rPr>
        <w:t>M</w:t>
      </w:r>
      <w:r w:rsidRPr="007D14FC">
        <w:rPr>
          <w:rFonts w:ascii="Times New Roman" w:hAnsi="Times New Roman" w:cs="Times New Roman"/>
          <w:sz w:val="28"/>
          <w:szCs w:val="28"/>
        </w:rPr>
        <w:t xml:space="preserve">acroeconomic indicators </w:t>
      </w:r>
      <w:r w:rsidRPr="007D14FC">
        <w:rPr>
          <w:rFonts w:ascii="Times New Roman" w:hAnsi="Times New Roman" w:cs="Times New Roman"/>
          <w:sz w:val="28"/>
          <w:szCs w:val="28"/>
        </w:rPr>
        <w:t>should</w:t>
      </w:r>
      <w:r w:rsidRPr="007D14FC">
        <w:rPr>
          <w:rFonts w:ascii="Times New Roman" w:hAnsi="Times New Roman" w:cs="Times New Roman"/>
          <w:sz w:val="28"/>
          <w:szCs w:val="28"/>
        </w:rPr>
        <w:t xml:space="preserve"> outstrip growth in real incomes of citizens. </w:t>
      </w:r>
    </w:p>
    <w:p w14:paraId="7C906E0A" w14:textId="77777777" w:rsidR="00E46235" w:rsidRPr="007D14FC" w:rsidRDefault="00E46235" w:rsidP="004C48E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06CDF14" w14:textId="0FCB1279" w:rsidR="008C7020" w:rsidRPr="007D14FC" w:rsidRDefault="008C7020" w:rsidP="004C48E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14FC">
        <w:rPr>
          <w:rFonts w:ascii="Times New Roman" w:hAnsi="Times New Roman" w:cs="Times New Roman"/>
          <w:b/>
          <w:bCs/>
          <w:sz w:val="28"/>
          <w:szCs w:val="28"/>
        </w:rPr>
        <w:t>Key tasks</w:t>
      </w:r>
      <w:r w:rsidR="004C48EE" w:rsidRPr="007D14FC">
        <w:rPr>
          <w:rFonts w:ascii="Times New Roman" w:hAnsi="Times New Roman" w:cs="Times New Roman"/>
          <w:b/>
          <w:bCs/>
          <w:sz w:val="28"/>
          <w:szCs w:val="28"/>
        </w:rPr>
        <w:t xml:space="preserve"> and priorities</w:t>
      </w:r>
    </w:p>
    <w:p w14:paraId="4E478791" w14:textId="74BB888E" w:rsidR="004C48EE" w:rsidRPr="007D14FC" w:rsidRDefault="004C48EE" w:rsidP="004C48E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14FC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7D14FC">
        <w:rPr>
          <w:rFonts w:ascii="Times New Roman" w:hAnsi="Times New Roman" w:cs="Times New Roman"/>
          <w:b/>
          <w:bCs/>
          <w:sz w:val="28"/>
          <w:szCs w:val="28"/>
        </w:rPr>
        <w:t xml:space="preserve">ystemic measures </w:t>
      </w:r>
      <w:r w:rsidR="00922152" w:rsidRPr="007D14FC">
        <w:rPr>
          <w:rFonts w:ascii="Times New Roman" w:hAnsi="Times New Roman" w:cs="Times New Roman"/>
          <w:b/>
          <w:bCs/>
          <w:sz w:val="28"/>
          <w:szCs w:val="28"/>
        </w:rPr>
        <w:t>to liberalise</w:t>
      </w:r>
      <w:r w:rsidRPr="007D14FC">
        <w:rPr>
          <w:rFonts w:ascii="Times New Roman" w:hAnsi="Times New Roman" w:cs="Times New Roman"/>
          <w:b/>
          <w:bCs/>
          <w:sz w:val="28"/>
          <w:szCs w:val="28"/>
        </w:rPr>
        <w:t xml:space="preserve"> the economy</w:t>
      </w:r>
      <w:r w:rsidR="00370F06" w:rsidRPr="007D14FC">
        <w:rPr>
          <w:rFonts w:ascii="Times New Roman" w:hAnsi="Times New Roman" w:cs="Times New Roman"/>
          <w:sz w:val="28"/>
          <w:szCs w:val="28"/>
        </w:rPr>
        <w:t xml:space="preserve"> </w:t>
      </w:r>
      <w:r w:rsidR="00370F06" w:rsidRPr="007D14FC">
        <w:rPr>
          <w:rFonts w:ascii="Times New Roman" w:hAnsi="Times New Roman" w:cs="Times New Roman"/>
          <w:sz w:val="28"/>
          <w:szCs w:val="28"/>
        </w:rPr>
        <w:t>–</w:t>
      </w:r>
      <w:r w:rsidRPr="007D14FC">
        <w:rPr>
          <w:rFonts w:ascii="Times New Roman" w:hAnsi="Times New Roman" w:cs="Times New Roman"/>
          <w:sz w:val="28"/>
          <w:szCs w:val="28"/>
        </w:rPr>
        <w:t xml:space="preserve"> This </w:t>
      </w:r>
      <w:r w:rsidRPr="007D14FC">
        <w:rPr>
          <w:rFonts w:ascii="Times New Roman" w:hAnsi="Times New Roman" w:cs="Times New Roman"/>
          <w:sz w:val="28"/>
          <w:szCs w:val="28"/>
        </w:rPr>
        <w:t xml:space="preserve">will make it possible to gradually move away from large-scale </w:t>
      </w:r>
      <w:r w:rsidR="007D14FC">
        <w:rPr>
          <w:rFonts w:ascii="Times New Roman" w:hAnsi="Times New Roman" w:cs="Times New Roman"/>
          <w:sz w:val="28"/>
          <w:szCs w:val="28"/>
        </w:rPr>
        <w:t>S</w:t>
      </w:r>
      <w:r w:rsidRPr="007D14FC">
        <w:rPr>
          <w:rFonts w:ascii="Times New Roman" w:hAnsi="Times New Roman" w:cs="Times New Roman"/>
          <w:sz w:val="28"/>
          <w:szCs w:val="28"/>
        </w:rPr>
        <w:t>tate interference in economic processes.</w:t>
      </w:r>
      <w:r w:rsidRPr="007D14FC">
        <w:rPr>
          <w:rFonts w:ascii="Times New Roman" w:hAnsi="Times New Roman" w:cs="Times New Roman"/>
          <w:sz w:val="28"/>
          <w:szCs w:val="28"/>
        </w:rPr>
        <w:t xml:space="preserve"> E</w:t>
      </w:r>
      <w:r w:rsidRPr="007D14FC">
        <w:rPr>
          <w:rFonts w:ascii="Times New Roman" w:hAnsi="Times New Roman" w:cs="Times New Roman"/>
          <w:sz w:val="28"/>
          <w:szCs w:val="28"/>
        </w:rPr>
        <w:t>ffective privati</w:t>
      </w:r>
      <w:r w:rsidR="00370F06" w:rsidRPr="007D14FC">
        <w:rPr>
          <w:rFonts w:ascii="Times New Roman" w:hAnsi="Times New Roman" w:cs="Times New Roman"/>
          <w:sz w:val="28"/>
          <w:szCs w:val="28"/>
        </w:rPr>
        <w:t>s</w:t>
      </w:r>
      <w:r w:rsidRPr="007D14FC">
        <w:rPr>
          <w:rFonts w:ascii="Times New Roman" w:hAnsi="Times New Roman" w:cs="Times New Roman"/>
          <w:sz w:val="28"/>
          <w:szCs w:val="28"/>
        </w:rPr>
        <w:t>ation</w:t>
      </w:r>
      <w:r w:rsidRPr="007D14FC">
        <w:rPr>
          <w:rFonts w:ascii="Times New Roman" w:hAnsi="Times New Roman" w:cs="Times New Roman"/>
          <w:sz w:val="28"/>
          <w:szCs w:val="28"/>
        </w:rPr>
        <w:t xml:space="preserve"> is key to this. </w:t>
      </w:r>
    </w:p>
    <w:p w14:paraId="18BDD455" w14:textId="716A64B4" w:rsidR="004C48EE" w:rsidRPr="007D14FC" w:rsidRDefault="004C48EE" w:rsidP="004C48E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14FC">
        <w:rPr>
          <w:rFonts w:ascii="Times New Roman" w:hAnsi="Times New Roman" w:cs="Times New Roman"/>
          <w:b/>
          <w:bCs/>
          <w:sz w:val="28"/>
          <w:szCs w:val="28"/>
        </w:rPr>
        <w:t xml:space="preserve">Enhance </w:t>
      </w:r>
      <w:r w:rsidRPr="007D14FC">
        <w:rPr>
          <w:rFonts w:ascii="Times New Roman" w:hAnsi="Times New Roman" w:cs="Times New Roman"/>
          <w:b/>
          <w:bCs/>
          <w:sz w:val="28"/>
          <w:szCs w:val="28"/>
        </w:rPr>
        <w:t>the country</w:t>
      </w:r>
      <w:r w:rsidR="0016006D" w:rsidRPr="007D14FC">
        <w:rPr>
          <w:rFonts w:ascii="Times New Roman" w:hAnsi="Times New Roman" w:cs="Times New Roman"/>
          <w:b/>
          <w:bCs/>
          <w:sz w:val="28"/>
          <w:szCs w:val="28"/>
        </w:rPr>
        <w:t>’</w:t>
      </w:r>
      <w:r w:rsidRPr="007D14FC">
        <w:rPr>
          <w:rFonts w:ascii="Times New Roman" w:hAnsi="Times New Roman" w:cs="Times New Roman"/>
          <w:b/>
          <w:bCs/>
          <w:sz w:val="28"/>
          <w:szCs w:val="28"/>
        </w:rPr>
        <w:t xml:space="preserve">s industrial </w:t>
      </w:r>
      <w:r w:rsidRPr="007D14FC">
        <w:rPr>
          <w:rFonts w:ascii="Times New Roman" w:hAnsi="Times New Roman" w:cs="Times New Roman"/>
          <w:b/>
          <w:bCs/>
          <w:sz w:val="28"/>
          <w:szCs w:val="28"/>
        </w:rPr>
        <w:t>development</w:t>
      </w:r>
      <w:r w:rsidR="00370F06" w:rsidRPr="007D14FC">
        <w:rPr>
          <w:rFonts w:ascii="Times New Roman" w:hAnsi="Times New Roman" w:cs="Times New Roman"/>
          <w:sz w:val="28"/>
          <w:szCs w:val="28"/>
        </w:rPr>
        <w:t xml:space="preserve"> – </w:t>
      </w:r>
      <w:r w:rsidR="00370F06" w:rsidRPr="007D14FC">
        <w:rPr>
          <w:rFonts w:ascii="Times New Roman" w:hAnsi="Times New Roman" w:cs="Times New Roman"/>
          <w:sz w:val="28"/>
          <w:szCs w:val="28"/>
        </w:rPr>
        <w:t>The list of breakthrough projects requires significant refinement. These initiatives should transform the economic structure, establish a robust industrial framework, and serve as focal points for technological development.</w:t>
      </w:r>
      <w:r w:rsidR="00370F06" w:rsidRPr="007D14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FCC2B5" w14:textId="73B8E986" w:rsidR="00370F06" w:rsidRPr="007D14FC" w:rsidRDefault="00370F06" w:rsidP="00370F0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14FC">
        <w:rPr>
          <w:rFonts w:ascii="Times New Roman" w:hAnsi="Times New Roman" w:cs="Times New Roman"/>
          <w:b/>
          <w:bCs/>
          <w:sz w:val="28"/>
          <w:szCs w:val="28"/>
        </w:rPr>
        <w:t>Strengthen the transport and logistics potential of the country</w:t>
      </w:r>
      <w:r w:rsidRPr="007D14FC">
        <w:rPr>
          <w:rFonts w:ascii="Times New Roman" w:hAnsi="Times New Roman" w:cs="Times New Roman"/>
          <w:sz w:val="28"/>
          <w:szCs w:val="28"/>
        </w:rPr>
        <w:t xml:space="preserve">, including repairment of major roads in Kazakhstan. </w:t>
      </w:r>
      <w:r w:rsidRPr="007D14FC">
        <w:rPr>
          <w:rFonts w:ascii="Times New Roman" w:hAnsi="Times New Roman" w:cs="Times New Roman"/>
          <w:sz w:val="28"/>
          <w:szCs w:val="28"/>
        </w:rPr>
        <w:t>Furthermore, a</w:t>
      </w:r>
      <w:r w:rsidRPr="007D14FC">
        <w:rPr>
          <w:rFonts w:ascii="Times New Roman" w:hAnsi="Times New Roman" w:cs="Times New Roman"/>
          <w:sz w:val="28"/>
          <w:szCs w:val="28"/>
        </w:rPr>
        <w:t>mong the most urgent concerns is the renovation of railroad cars and the establishment of the country</w:t>
      </w:r>
      <w:r w:rsidRPr="007D14FC">
        <w:rPr>
          <w:rFonts w:ascii="Times New Roman" w:hAnsi="Times New Roman" w:cs="Times New Roman"/>
          <w:sz w:val="28"/>
          <w:szCs w:val="28"/>
        </w:rPr>
        <w:t>’</w:t>
      </w:r>
      <w:r w:rsidRPr="007D14FC">
        <w:rPr>
          <w:rFonts w:ascii="Times New Roman" w:hAnsi="Times New Roman" w:cs="Times New Roman"/>
          <w:sz w:val="28"/>
          <w:szCs w:val="28"/>
        </w:rPr>
        <w:t>s own container fleet.</w:t>
      </w:r>
    </w:p>
    <w:p w14:paraId="4C31324C" w14:textId="6301A74E" w:rsidR="00370F06" w:rsidRPr="007D14FC" w:rsidRDefault="00370F06" w:rsidP="00370F0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14FC">
        <w:rPr>
          <w:rFonts w:ascii="Times New Roman" w:hAnsi="Times New Roman" w:cs="Times New Roman"/>
          <w:b/>
          <w:bCs/>
          <w:sz w:val="28"/>
          <w:szCs w:val="28"/>
        </w:rPr>
        <w:t>Development of a new Tax Code</w:t>
      </w:r>
      <w:r w:rsidRPr="007D14FC">
        <w:rPr>
          <w:rFonts w:ascii="Times New Roman" w:hAnsi="Times New Roman" w:cs="Times New Roman"/>
          <w:sz w:val="28"/>
          <w:szCs w:val="28"/>
        </w:rPr>
        <w:t>, which should ensure a reasonable balance between creating comfortable conditions for investors and maintaining the necessary level of budget revenues.</w:t>
      </w:r>
    </w:p>
    <w:p w14:paraId="2DF91716" w14:textId="4BDE4045" w:rsidR="008C7020" w:rsidRPr="007D14FC" w:rsidRDefault="008C7020" w:rsidP="00370F0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14FC">
        <w:rPr>
          <w:rFonts w:ascii="Times New Roman" w:hAnsi="Times New Roman" w:cs="Times New Roman"/>
          <w:b/>
          <w:bCs/>
          <w:sz w:val="28"/>
          <w:szCs w:val="28"/>
        </w:rPr>
        <w:lastRenderedPageBreak/>
        <w:t>I</w:t>
      </w:r>
      <w:r w:rsidRPr="007D14FC">
        <w:rPr>
          <w:rFonts w:ascii="Times New Roman" w:hAnsi="Times New Roman" w:cs="Times New Roman"/>
          <w:b/>
          <w:bCs/>
          <w:sz w:val="28"/>
          <w:szCs w:val="28"/>
        </w:rPr>
        <w:t>ncrease the effectiveness of budget and tax policies</w:t>
      </w:r>
      <w:r w:rsidRPr="007D14FC">
        <w:rPr>
          <w:rFonts w:ascii="Times New Roman" w:hAnsi="Times New Roman" w:cs="Times New Roman"/>
          <w:sz w:val="28"/>
          <w:szCs w:val="28"/>
        </w:rPr>
        <w:t xml:space="preserve"> </w:t>
      </w:r>
      <w:r w:rsidR="00370F06" w:rsidRPr="007D14FC">
        <w:rPr>
          <w:rFonts w:ascii="Times New Roman" w:hAnsi="Times New Roman" w:cs="Times New Roman"/>
          <w:sz w:val="28"/>
          <w:szCs w:val="28"/>
        </w:rPr>
        <w:t>–</w:t>
      </w:r>
      <w:r w:rsidRPr="007D14FC">
        <w:rPr>
          <w:rFonts w:ascii="Times New Roman" w:hAnsi="Times New Roman" w:cs="Times New Roman"/>
          <w:sz w:val="28"/>
          <w:szCs w:val="28"/>
        </w:rPr>
        <w:t xml:space="preserve"> Another systemic problem lies in the way the budget is allocated, which is not focused on stimulating economic activity. </w:t>
      </w:r>
    </w:p>
    <w:p w14:paraId="667B4E6B" w14:textId="187F89F0" w:rsidR="004C48EE" w:rsidRPr="007D14FC" w:rsidRDefault="004C48EE" w:rsidP="004C48E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14FC">
        <w:rPr>
          <w:rFonts w:ascii="Times New Roman" w:hAnsi="Times New Roman" w:cs="Times New Roman"/>
          <w:b/>
          <w:bCs/>
          <w:sz w:val="28"/>
          <w:szCs w:val="28"/>
        </w:rPr>
        <w:t>R</w:t>
      </w:r>
      <w:r w:rsidRPr="007D14FC">
        <w:rPr>
          <w:rFonts w:ascii="Times New Roman" w:hAnsi="Times New Roman" w:cs="Times New Roman"/>
          <w:b/>
          <w:bCs/>
          <w:sz w:val="28"/>
          <w:szCs w:val="28"/>
        </w:rPr>
        <w:t>eform of the public procurement system</w:t>
      </w:r>
      <w:r w:rsidRPr="007D14FC">
        <w:rPr>
          <w:rFonts w:ascii="Times New Roman" w:hAnsi="Times New Roman" w:cs="Times New Roman"/>
          <w:sz w:val="28"/>
          <w:szCs w:val="28"/>
        </w:rPr>
        <w:t xml:space="preserve">, </w:t>
      </w:r>
      <w:r w:rsidRPr="007D14FC">
        <w:rPr>
          <w:rFonts w:ascii="Times New Roman" w:hAnsi="Times New Roman" w:cs="Times New Roman"/>
          <w:b/>
          <w:bCs/>
          <w:sz w:val="28"/>
          <w:szCs w:val="28"/>
        </w:rPr>
        <w:t>public-private partnership, and regulation of the construction industry</w:t>
      </w:r>
      <w:r w:rsidRPr="007D14FC">
        <w:rPr>
          <w:rFonts w:ascii="Times New Roman" w:hAnsi="Times New Roman" w:cs="Times New Roman"/>
          <w:sz w:val="28"/>
          <w:szCs w:val="28"/>
        </w:rPr>
        <w:t>.</w:t>
      </w:r>
      <w:r w:rsidR="00370F06" w:rsidRPr="007D14FC">
        <w:rPr>
          <w:sz w:val="24"/>
          <w:szCs w:val="24"/>
        </w:rPr>
        <w:t xml:space="preserve"> </w:t>
      </w:r>
      <w:r w:rsidR="00370F06" w:rsidRPr="007D14FC">
        <w:rPr>
          <w:rFonts w:ascii="Times New Roman" w:hAnsi="Times New Roman" w:cs="Times New Roman"/>
          <w:sz w:val="28"/>
          <w:szCs w:val="28"/>
        </w:rPr>
        <w:t xml:space="preserve">This should </w:t>
      </w:r>
      <w:r w:rsidR="00370F06" w:rsidRPr="007D14FC">
        <w:rPr>
          <w:rFonts w:ascii="Times New Roman" w:hAnsi="Times New Roman" w:cs="Times New Roman"/>
          <w:sz w:val="28"/>
          <w:szCs w:val="28"/>
        </w:rPr>
        <w:t xml:space="preserve">naturally </w:t>
      </w:r>
      <w:r w:rsidR="00370F06" w:rsidRPr="007D14FC">
        <w:rPr>
          <w:rFonts w:ascii="Times New Roman" w:hAnsi="Times New Roman" w:cs="Times New Roman"/>
          <w:sz w:val="28"/>
          <w:szCs w:val="28"/>
        </w:rPr>
        <w:t>complement reforms in the field of attracting investment, as well as the effective use of budget funds.</w:t>
      </w:r>
    </w:p>
    <w:p w14:paraId="50FF40E8" w14:textId="77777777" w:rsidR="004C48EE" w:rsidRPr="007D14FC" w:rsidRDefault="004C48EE" w:rsidP="004C48E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14FC"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Pr="007D14FC">
        <w:rPr>
          <w:rFonts w:ascii="Times New Roman" w:hAnsi="Times New Roman" w:cs="Times New Roman"/>
          <w:b/>
          <w:bCs/>
          <w:sz w:val="28"/>
          <w:szCs w:val="28"/>
        </w:rPr>
        <w:t>evelopment of the agro-industrial complex and the rational use of water resources</w:t>
      </w:r>
      <w:r w:rsidRPr="007D14FC">
        <w:rPr>
          <w:rFonts w:ascii="Times New Roman" w:hAnsi="Times New Roman" w:cs="Times New Roman"/>
          <w:sz w:val="28"/>
          <w:szCs w:val="28"/>
        </w:rPr>
        <w:t>. In particular:</w:t>
      </w:r>
    </w:p>
    <w:p w14:paraId="2D0FE00D" w14:textId="5BBC22F1" w:rsidR="004C48EE" w:rsidRPr="007D14FC" w:rsidRDefault="004C48EE" w:rsidP="004C48E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14FC">
        <w:rPr>
          <w:rFonts w:ascii="Times New Roman" w:hAnsi="Times New Roman" w:cs="Times New Roman"/>
          <w:sz w:val="28"/>
          <w:szCs w:val="28"/>
        </w:rPr>
        <w:t>I</w:t>
      </w:r>
      <w:r w:rsidRPr="007D14FC">
        <w:rPr>
          <w:rFonts w:ascii="Times New Roman" w:hAnsi="Times New Roman" w:cs="Times New Roman"/>
          <w:sz w:val="28"/>
          <w:szCs w:val="28"/>
        </w:rPr>
        <w:t xml:space="preserve">t is necessary to </w:t>
      </w:r>
      <w:r w:rsidRPr="007D14FC">
        <w:rPr>
          <w:rFonts w:ascii="Times New Roman" w:hAnsi="Times New Roman" w:cs="Times New Roman"/>
          <w:b/>
          <w:bCs/>
          <w:sz w:val="28"/>
          <w:szCs w:val="28"/>
        </w:rPr>
        <w:t>double the financing of agriculture</w:t>
      </w:r>
      <w:r w:rsidRPr="007D14FC">
        <w:rPr>
          <w:rFonts w:ascii="Times New Roman" w:hAnsi="Times New Roman" w:cs="Times New Roman"/>
          <w:sz w:val="28"/>
          <w:szCs w:val="28"/>
        </w:rPr>
        <w:t>, attracting budget</w:t>
      </w:r>
      <w:r w:rsidRPr="007D14FC">
        <w:rPr>
          <w:rFonts w:ascii="Times New Roman" w:hAnsi="Times New Roman" w:cs="Times New Roman"/>
          <w:sz w:val="28"/>
          <w:szCs w:val="28"/>
        </w:rPr>
        <w:t xml:space="preserve">ary </w:t>
      </w:r>
      <w:r w:rsidRPr="007D14FC">
        <w:rPr>
          <w:rFonts w:ascii="Times New Roman" w:hAnsi="Times New Roman" w:cs="Times New Roman"/>
          <w:sz w:val="28"/>
          <w:szCs w:val="28"/>
        </w:rPr>
        <w:t>funds</w:t>
      </w:r>
      <w:r w:rsidRPr="007D14FC">
        <w:rPr>
          <w:rFonts w:ascii="Times New Roman" w:hAnsi="Times New Roman" w:cs="Times New Roman"/>
          <w:sz w:val="28"/>
          <w:szCs w:val="28"/>
        </w:rPr>
        <w:t>, as well as funds</w:t>
      </w:r>
      <w:r w:rsidRPr="007D14FC">
        <w:rPr>
          <w:rFonts w:ascii="Times New Roman" w:hAnsi="Times New Roman" w:cs="Times New Roman"/>
          <w:sz w:val="28"/>
          <w:szCs w:val="28"/>
        </w:rPr>
        <w:t xml:space="preserve"> from other sources, including second-tier banks</w:t>
      </w:r>
      <w:r w:rsidRPr="007D14FC">
        <w:rPr>
          <w:rFonts w:ascii="Times New Roman" w:hAnsi="Times New Roman" w:cs="Times New Roman"/>
          <w:sz w:val="28"/>
          <w:szCs w:val="28"/>
        </w:rPr>
        <w:t>.</w:t>
      </w:r>
    </w:p>
    <w:p w14:paraId="1A484FD9" w14:textId="6272D14D" w:rsidR="004C48EE" w:rsidRPr="007D14FC" w:rsidRDefault="004C48EE" w:rsidP="004C48E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14FC">
        <w:rPr>
          <w:rFonts w:ascii="Times New Roman" w:hAnsi="Times New Roman" w:cs="Times New Roman"/>
          <w:sz w:val="28"/>
          <w:szCs w:val="28"/>
        </w:rPr>
        <w:t>T</w:t>
      </w:r>
      <w:r w:rsidRPr="007D14FC">
        <w:rPr>
          <w:rFonts w:ascii="Times New Roman" w:hAnsi="Times New Roman" w:cs="Times New Roman"/>
          <w:sz w:val="28"/>
          <w:szCs w:val="28"/>
        </w:rPr>
        <w:t xml:space="preserve">ransition from the raw material </w:t>
      </w:r>
      <w:r w:rsidRPr="007D14FC">
        <w:rPr>
          <w:rFonts w:ascii="Times New Roman" w:hAnsi="Times New Roman" w:cs="Times New Roman"/>
          <w:sz w:val="28"/>
          <w:szCs w:val="28"/>
        </w:rPr>
        <w:t>production</w:t>
      </w:r>
      <w:r w:rsidRPr="007D14FC">
        <w:rPr>
          <w:rFonts w:ascii="Times New Roman" w:hAnsi="Times New Roman" w:cs="Times New Roman"/>
          <w:sz w:val="28"/>
          <w:szCs w:val="28"/>
        </w:rPr>
        <w:t xml:space="preserve"> of the agro-industrial complex to the </w:t>
      </w:r>
      <w:r w:rsidRPr="007D14FC">
        <w:rPr>
          <w:rFonts w:ascii="Times New Roman" w:hAnsi="Times New Roman" w:cs="Times New Roman"/>
          <w:b/>
          <w:bCs/>
          <w:sz w:val="28"/>
          <w:szCs w:val="28"/>
        </w:rPr>
        <w:t>development of processing of agricultural products</w:t>
      </w:r>
      <w:r w:rsidRPr="007D14FC">
        <w:rPr>
          <w:rFonts w:ascii="Times New Roman" w:hAnsi="Times New Roman" w:cs="Times New Roman"/>
          <w:sz w:val="28"/>
          <w:szCs w:val="28"/>
        </w:rPr>
        <w:t>.</w:t>
      </w:r>
    </w:p>
    <w:p w14:paraId="16968EE7" w14:textId="325C3C5A" w:rsidR="004C48EE" w:rsidRPr="007D14FC" w:rsidRDefault="004C48EE" w:rsidP="004C48E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14FC">
        <w:rPr>
          <w:rFonts w:ascii="Times New Roman" w:hAnsi="Times New Roman" w:cs="Times New Roman"/>
          <w:sz w:val="28"/>
          <w:szCs w:val="28"/>
        </w:rPr>
        <w:t>W</w:t>
      </w:r>
      <w:r w:rsidRPr="007D14FC">
        <w:rPr>
          <w:rFonts w:ascii="Times New Roman" w:hAnsi="Times New Roman" w:cs="Times New Roman"/>
          <w:sz w:val="28"/>
          <w:szCs w:val="28"/>
        </w:rPr>
        <w:t xml:space="preserve">idespread introduction of </w:t>
      </w:r>
      <w:r w:rsidRPr="007D14FC">
        <w:rPr>
          <w:rFonts w:ascii="Times New Roman" w:hAnsi="Times New Roman" w:cs="Times New Roman"/>
          <w:b/>
          <w:bCs/>
          <w:sz w:val="28"/>
          <w:szCs w:val="28"/>
        </w:rPr>
        <w:t>water-saving technologies</w:t>
      </w:r>
      <w:r w:rsidRPr="007D14FC">
        <w:rPr>
          <w:rFonts w:ascii="Times New Roman" w:hAnsi="Times New Roman" w:cs="Times New Roman"/>
          <w:sz w:val="28"/>
          <w:szCs w:val="28"/>
        </w:rPr>
        <w:t>. I</w:t>
      </w:r>
      <w:r w:rsidRPr="007D14FC">
        <w:rPr>
          <w:rFonts w:ascii="Times New Roman" w:hAnsi="Times New Roman" w:cs="Times New Roman"/>
          <w:sz w:val="28"/>
          <w:szCs w:val="28"/>
        </w:rPr>
        <w:t>t is necessary to carry out a nationwide campaign to introduce a culture of water consumption</w:t>
      </w:r>
      <w:r w:rsidRPr="007D14FC">
        <w:rPr>
          <w:rFonts w:ascii="Times New Roman" w:hAnsi="Times New Roman" w:cs="Times New Roman"/>
          <w:sz w:val="28"/>
          <w:szCs w:val="28"/>
        </w:rPr>
        <w:t>.</w:t>
      </w:r>
    </w:p>
    <w:p w14:paraId="3EFD83AE" w14:textId="0FD1F1B7" w:rsidR="004C48EE" w:rsidRPr="007D14FC" w:rsidRDefault="004C48EE" w:rsidP="004C48E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14FC"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Pr="007D14FC">
        <w:rPr>
          <w:rFonts w:ascii="Times New Roman" w:hAnsi="Times New Roman" w:cs="Times New Roman"/>
          <w:b/>
          <w:bCs/>
          <w:sz w:val="28"/>
          <w:szCs w:val="28"/>
        </w:rPr>
        <w:t>oderni</w:t>
      </w:r>
      <w:r w:rsidRPr="007D14FC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7D14FC">
        <w:rPr>
          <w:rFonts w:ascii="Times New Roman" w:hAnsi="Times New Roman" w:cs="Times New Roman"/>
          <w:b/>
          <w:bCs/>
          <w:sz w:val="28"/>
          <w:szCs w:val="28"/>
        </w:rPr>
        <w:t>ation of the utility and energy sector</w:t>
      </w:r>
      <w:r w:rsidRPr="007D14FC">
        <w:rPr>
          <w:rFonts w:ascii="Times New Roman" w:hAnsi="Times New Roman" w:cs="Times New Roman"/>
          <w:sz w:val="28"/>
          <w:szCs w:val="28"/>
        </w:rPr>
        <w:t xml:space="preserve"> – </w:t>
      </w:r>
      <w:r w:rsidR="00922152" w:rsidRPr="007D14FC">
        <w:rPr>
          <w:rFonts w:ascii="Times New Roman" w:hAnsi="Times New Roman" w:cs="Times New Roman"/>
          <w:sz w:val="28"/>
          <w:szCs w:val="28"/>
        </w:rPr>
        <w:t>T</w:t>
      </w:r>
      <w:r w:rsidR="00922152" w:rsidRPr="007D14FC">
        <w:rPr>
          <w:rFonts w:ascii="Times New Roman" w:hAnsi="Times New Roman" w:cs="Times New Roman"/>
          <w:sz w:val="28"/>
          <w:szCs w:val="28"/>
        </w:rPr>
        <w:t>he government should complete the moderni</w:t>
      </w:r>
      <w:r w:rsidR="00922152" w:rsidRPr="007D14FC">
        <w:rPr>
          <w:rFonts w:ascii="Times New Roman" w:hAnsi="Times New Roman" w:cs="Times New Roman"/>
          <w:sz w:val="28"/>
          <w:szCs w:val="28"/>
        </w:rPr>
        <w:t>s</w:t>
      </w:r>
      <w:r w:rsidR="00922152" w:rsidRPr="007D14FC">
        <w:rPr>
          <w:rFonts w:ascii="Times New Roman" w:hAnsi="Times New Roman" w:cs="Times New Roman"/>
          <w:sz w:val="28"/>
          <w:szCs w:val="28"/>
        </w:rPr>
        <w:t>ation of 19 heat sources in the red risk zone this year. More than 700 megawatts of additional generation should also be commissioned.</w:t>
      </w:r>
    </w:p>
    <w:p w14:paraId="076A1C92" w14:textId="3082660E" w:rsidR="00922152" w:rsidRPr="007D14FC" w:rsidRDefault="00922152" w:rsidP="004C48E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14FC"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Pr="007D14FC">
        <w:rPr>
          <w:rFonts w:ascii="Times New Roman" w:hAnsi="Times New Roman" w:cs="Times New Roman"/>
          <w:b/>
          <w:bCs/>
          <w:sz w:val="28"/>
          <w:szCs w:val="28"/>
        </w:rPr>
        <w:t>igitali</w:t>
      </w:r>
      <w:r w:rsidRPr="007D14FC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7D14FC">
        <w:rPr>
          <w:rFonts w:ascii="Times New Roman" w:hAnsi="Times New Roman" w:cs="Times New Roman"/>
          <w:b/>
          <w:bCs/>
          <w:sz w:val="28"/>
          <w:szCs w:val="28"/>
        </w:rPr>
        <w:t>ation of the economy</w:t>
      </w:r>
      <w:r w:rsidRPr="007D14FC">
        <w:rPr>
          <w:rFonts w:ascii="Times New Roman" w:hAnsi="Times New Roman" w:cs="Times New Roman"/>
          <w:sz w:val="28"/>
          <w:szCs w:val="28"/>
        </w:rPr>
        <w:t xml:space="preserve">, including </w:t>
      </w:r>
      <w:r w:rsidRPr="007D14FC">
        <w:rPr>
          <w:rFonts w:ascii="Times New Roman" w:hAnsi="Times New Roman" w:cs="Times New Roman"/>
          <w:sz w:val="28"/>
          <w:szCs w:val="28"/>
        </w:rPr>
        <w:t>widespread use of artificial intelligence technologies</w:t>
      </w:r>
      <w:r w:rsidRPr="007D14F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81816C8" w14:textId="77777777" w:rsidR="00E46235" w:rsidRPr="007D14FC" w:rsidRDefault="00E46235" w:rsidP="004C48E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9DE33C9" w14:textId="4BDA7DC7" w:rsidR="008C7020" w:rsidRPr="007D14FC" w:rsidRDefault="008C7020" w:rsidP="004C48E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14FC">
        <w:rPr>
          <w:rFonts w:ascii="Times New Roman" w:hAnsi="Times New Roman" w:cs="Times New Roman"/>
          <w:b/>
          <w:bCs/>
          <w:sz w:val="28"/>
          <w:szCs w:val="28"/>
        </w:rPr>
        <w:t>F</w:t>
      </w:r>
      <w:r w:rsidRPr="007D14FC">
        <w:rPr>
          <w:rFonts w:ascii="Times New Roman" w:hAnsi="Times New Roman" w:cs="Times New Roman"/>
          <w:b/>
          <w:bCs/>
          <w:sz w:val="28"/>
          <w:szCs w:val="28"/>
        </w:rPr>
        <w:t>oreign and domestic investment</w:t>
      </w:r>
    </w:p>
    <w:p w14:paraId="640750ED" w14:textId="77777777" w:rsidR="008C7020" w:rsidRPr="007D14FC" w:rsidRDefault="008C7020" w:rsidP="004C48E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14FC">
        <w:rPr>
          <w:rFonts w:ascii="Times New Roman" w:hAnsi="Times New Roman" w:cs="Times New Roman"/>
          <w:sz w:val="28"/>
          <w:szCs w:val="28"/>
        </w:rPr>
        <w:t xml:space="preserve">There is a need </w:t>
      </w:r>
      <w:r w:rsidRPr="007D14FC">
        <w:rPr>
          <w:rFonts w:ascii="Times New Roman" w:hAnsi="Times New Roman" w:cs="Times New Roman"/>
          <w:sz w:val="28"/>
          <w:szCs w:val="28"/>
        </w:rPr>
        <w:t xml:space="preserve">to significantly </w:t>
      </w:r>
      <w:r w:rsidRPr="007D14FC">
        <w:rPr>
          <w:rFonts w:ascii="Times New Roman" w:hAnsi="Times New Roman" w:cs="Times New Roman"/>
          <w:b/>
          <w:bCs/>
          <w:sz w:val="28"/>
          <w:szCs w:val="28"/>
        </w:rPr>
        <w:t>increase the inflow of foreign and domestic investment</w:t>
      </w:r>
      <w:r w:rsidRPr="007D14FC">
        <w:rPr>
          <w:rFonts w:ascii="Times New Roman" w:hAnsi="Times New Roman" w:cs="Times New Roman"/>
          <w:sz w:val="28"/>
          <w:szCs w:val="28"/>
        </w:rPr>
        <w:t xml:space="preserve">. This is a key task for the newly created Investment Headquarters. </w:t>
      </w:r>
    </w:p>
    <w:p w14:paraId="59BE7A4F" w14:textId="204C2F0B" w:rsidR="008C7020" w:rsidRPr="007D14FC" w:rsidRDefault="008C7020" w:rsidP="004C48E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14FC">
        <w:rPr>
          <w:rFonts w:ascii="Times New Roman" w:hAnsi="Times New Roman" w:cs="Times New Roman"/>
          <w:sz w:val="28"/>
          <w:szCs w:val="28"/>
        </w:rPr>
        <w:t xml:space="preserve">The </w:t>
      </w:r>
      <w:r w:rsidR="00E46235" w:rsidRPr="007D14FC">
        <w:rPr>
          <w:rFonts w:ascii="Times New Roman" w:hAnsi="Times New Roman" w:cs="Times New Roman"/>
          <w:b/>
          <w:bCs/>
          <w:sz w:val="28"/>
          <w:szCs w:val="28"/>
        </w:rPr>
        <w:t>Investment Headquarters</w:t>
      </w:r>
      <w:r w:rsidRPr="007D14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D14FC">
        <w:rPr>
          <w:rFonts w:ascii="Times New Roman" w:hAnsi="Times New Roman" w:cs="Times New Roman"/>
          <w:b/>
          <w:bCs/>
          <w:sz w:val="28"/>
          <w:szCs w:val="28"/>
        </w:rPr>
        <w:t>must</w:t>
      </w:r>
      <w:r w:rsidRPr="007D14FC">
        <w:rPr>
          <w:rFonts w:ascii="Times New Roman" w:hAnsi="Times New Roman" w:cs="Times New Roman"/>
          <w:b/>
          <w:bCs/>
          <w:sz w:val="28"/>
          <w:szCs w:val="28"/>
        </w:rPr>
        <w:t xml:space="preserve"> form an integral ecosystem for attracting investment</w:t>
      </w:r>
      <w:r w:rsidRPr="007D14FC">
        <w:rPr>
          <w:rFonts w:ascii="Times New Roman" w:hAnsi="Times New Roman" w:cs="Times New Roman"/>
          <w:sz w:val="28"/>
          <w:szCs w:val="28"/>
        </w:rPr>
        <w:t xml:space="preserve">, intensify the work of development institutions, establish clear interaction between foreign missions, the </w:t>
      </w:r>
      <w:r w:rsidR="007D14FC" w:rsidRPr="007D14FC">
        <w:rPr>
          <w:rFonts w:ascii="Times New Roman" w:hAnsi="Times New Roman" w:cs="Times New Roman"/>
          <w:sz w:val="28"/>
          <w:szCs w:val="28"/>
        </w:rPr>
        <w:t>investment centre,</w:t>
      </w:r>
      <w:r w:rsidRPr="007D14FC">
        <w:rPr>
          <w:rFonts w:ascii="Times New Roman" w:hAnsi="Times New Roman" w:cs="Times New Roman"/>
          <w:sz w:val="28"/>
          <w:szCs w:val="28"/>
        </w:rPr>
        <w:t xml:space="preserve"> and the regions, and build an effective dialogue with the business community. </w:t>
      </w:r>
    </w:p>
    <w:p w14:paraId="667F72DC" w14:textId="38D4A8E4" w:rsidR="008C7020" w:rsidRPr="007D14FC" w:rsidRDefault="008C7020" w:rsidP="004C48E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14FC">
        <w:rPr>
          <w:rFonts w:ascii="Times New Roman" w:hAnsi="Times New Roman" w:cs="Times New Roman"/>
          <w:sz w:val="28"/>
          <w:szCs w:val="28"/>
        </w:rPr>
        <w:t>A</w:t>
      </w:r>
      <w:r w:rsidRPr="007D14FC">
        <w:rPr>
          <w:rFonts w:ascii="Times New Roman" w:hAnsi="Times New Roman" w:cs="Times New Roman"/>
          <w:sz w:val="28"/>
          <w:szCs w:val="28"/>
        </w:rPr>
        <w:t>kims (governors/</w:t>
      </w:r>
      <w:r w:rsidRPr="007D14FC">
        <w:rPr>
          <w:rFonts w:ascii="Times New Roman" w:hAnsi="Times New Roman" w:cs="Times New Roman"/>
          <w:sz w:val="28"/>
          <w:szCs w:val="28"/>
        </w:rPr>
        <w:t>mayors</w:t>
      </w:r>
      <w:r w:rsidRPr="007D14FC">
        <w:rPr>
          <w:rFonts w:ascii="Times New Roman" w:hAnsi="Times New Roman" w:cs="Times New Roman"/>
          <w:sz w:val="28"/>
          <w:szCs w:val="28"/>
        </w:rPr>
        <w:t>)</w:t>
      </w:r>
      <w:r w:rsidRPr="007D14FC">
        <w:rPr>
          <w:rFonts w:ascii="Times New Roman" w:hAnsi="Times New Roman" w:cs="Times New Roman"/>
          <w:sz w:val="28"/>
          <w:szCs w:val="28"/>
        </w:rPr>
        <w:t xml:space="preserve"> are tasked with </w:t>
      </w:r>
      <w:r w:rsidRPr="007D14FC">
        <w:rPr>
          <w:rFonts w:ascii="Times New Roman" w:hAnsi="Times New Roman" w:cs="Times New Roman"/>
          <w:b/>
          <w:bCs/>
          <w:sz w:val="28"/>
          <w:szCs w:val="28"/>
        </w:rPr>
        <w:t xml:space="preserve">attracting private investment </w:t>
      </w:r>
      <w:r w:rsidRPr="007D14FC">
        <w:rPr>
          <w:rFonts w:ascii="Times New Roman" w:hAnsi="Times New Roman" w:cs="Times New Roman"/>
          <w:b/>
          <w:bCs/>
          <w:sz w:val="28"/>
          <w:szCs w:val="28"/>
        </w:rPr>
        <w:t>as a key objective</w:t>
      </w:r>
      <w:r w:rsidRPr="007D14F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7778183" w14:textId="08053C33" w:rsidR="004C48EE" w:rsidRPr="007D14FC" w:rsidRDefault="004C48EE" w:rsidP="004C48E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14FC">
        <w:rPr>
          <w:rFonts w:ascii="Times New Roman" w:hAnsi="Times New Roman" w:cs="Times New Roman"/>
          <w:sz w:val="28"/>
          <w:szCs w:val="28"/>
        </w:rPr>
        <w:t xml:space="preserve">Another source of investment should be the </w:t>
      </w:r>
      <w:r w:rsidRPr="007D14FC">
        <w:rPr>
          <w:rFonts w:ascii="Times New Roman" w:hAnsi="Times New Roman" w:cs="Times New Roman"/>
          <w:b/>
          <w:bCs/>
          <w:sz w:val="28"/>
          <w:szCs w:val="28"/>
        </w:rPr>
        <w:t>return of illegally withdrawn assets</w:t>
      </w:r>
      <w:r w:rsidRPr="007D14FC">
        <w:rPr>
          <w:rFonts w:ascii="Times New Roman" w:hAnsi="Times New Roman" w:cs="Times New Roman"/>
          <w:sz w:val="28"/>
          <w:szCs w:val="28"/>
        </w:rPr>
        <w:t>.</w:t>
      </w:r>
      <w:r w:rsidRPr="007D14FC">
        <w:rPr>
          <w:rFonts w:ascii="Times New Roman" w:hAnsi="Times New Roman" w:cs="Times New Roman"/>
          <w:sz w:val="28"/>
          <w:szCs w:val="28"/>
        </w:rPr>
        <w:t xml:space="preserve"> </w:t>
      </w:r>
      <w:r w:rsidRPr="007D14FC">
        <w:rPr>
          <w:rFonts w:ascii="Times New Roman" w:hAnsi="Times New Roman" w:cs="Times New Roman"/>
          <w:sz w:val="28"/>
          <w:szCs w:val="28"/>
        </w:rPr>
        <w:t>Incoming funds should be directed to the implementation of projects that are important for the country.</w:t>
      </w:r>
      <w:r w:rsidRPr="007D14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86513A" w14:textId="6A8086CE" w:rsidR="00922152" w:rsidRPr="007D14FC" w:rsidRDefault="00922152" w:rsidP="0092215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14FC">
        <w:rPr>
          <w:rFonts w:ascii="Times New Roman" w:hAnsi="Times New Roman" w:cs="Times New Roman"/>
          <w:b/>
          <w:bCs/>
          <w:sz w:val="28"/>
          <w:szCs w:val="28"/>
        </w:rPr>
        <w:lastRenderedPageBreak/>
        <w:t>It is necessary to l</w:t>
      </w:r>
      <w:r w:rsidRPr="007D14FC">
        <w:rPr>
          <w:rFonts w:ascii="Times New Roman" w:hAnsi="Times New Roman" w:cs="Times New Roman"/>
          <w:b/>
          <w:bCs/>
          <w:sz w:val="28"/>
          <w:szCs w:val="28"/>
        </w:rPr>
        <w:t>aunch of a new investment cycle</w:t>
      </w:r>
      <w:r w:rsidRPr="007D14FC">
        <w:rPr>
          <w:rFonts w:ascii="Times New Roman" w:hAnsi="Times New Roman" w:cs="Times New Roman"/>
          <w:sz w:val="28"/>
          <w:szCs w:val="28"/>
        </w:rPr>
        <w:t xml:space="preserve"> – The share of investment in fixed assets in the country</w:t>
      </w:r>
      <w:r w:rsidR="0016006D" w:rsidRPr="007D14FC">
        <w:rPr>
          <w:rFonts w:ascii="Times New Roman" w:hAnsi="Times New Roman" w:cs="Times New Roman"/>
          <w:sz w:val="28"/>
          <w:szCs w:val="28"/>
        </w:rPr>
        <w:t>’</w:t>
      </w:r>
      <w:r w:rsidRPr="007D14FC">
        <w:rPr>
          <w:rFonts w:ascii="Times New Roman" w:hAnsi="Times New Roman" w:cs="Times New Roman"/>
          <w:sz w:val="28"/>
          <w:szCs w:val="28"/>
        </w:rPr>
        <w:t>s GDP is decreasing.</w:t>
      </w:r>
    </w:p>
    <w:p w14:paraId="70C25829" w14:textId="77777777" w:rsidR="00E46235" w:rsidRPr="007D14FC" w:rsidRDefault="00E46235" w:rsidP="0092215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045EA03" w14:textId="6F2EC82D" w:rsidR="00922152" w:rsidRPr="007D14FC" w:rsidRDefault="00922152" w:rsidP="0092215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14FC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7D14FC">
        <w:rPr>
          <w:rFonts w:ascii="Times New Roman" w:hAnsi="Times New Roman" w:cs="Times New Roman"/>
          <w:b/>
          <w:bCs/>
          <w:sz w:val="28"/>
          <w:szCs w:val="28"/>
        </w:rPr>
        <w:t>ocial sphere</w:t>
      </w:r>
    </w:p>
    <w:p w14:paraId="5289BC23" w14:textId="77777777" w:rsidR="00922152" w:rsidRPr="007D14FC" w:rsidRDefault="00922152" w:rsidP="0092215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14FC">
        <w:rPr>
          <w:rFonts w:ascii="Times New Roman" w:hAnsi="Times New Roman" w:cs="Times New Roman"/>
          <w:sz w:val="28"/>
          <w:szCs w:val="28"/>
        </w:rPr>
        <w:t xml:space="preserve">There is a need </w:t>
      </w:r>
      <w:r w:rsidRPr="007D14FC">
        <w:rPr>
          <w:rFonts w:ascii="Times New Roman" w:hAnsi="Times New Roman" w:cs="Times New Roman"/>
          <w:sz w:val="28"/>
          <w:szCs w:val="28"/>
        </w:rPr>
        <w:t xml:space="preserve">for a </w:t>
      </w:r>
      <w:r w:rsidRPr="007D14FC">
        <w:rPr>
          <w:rFonts w:ascii="Times New Roman" w:hAnsi="Times New Roman" w:cs="Times New Roman"/>
          <w:b/>
          <w:bCs/>
          <w:sz w:val="28"/>
          <w:szCs w:val="28"/>
        </w:rPr>
        <w:t>complete revision of the structure and mechanisms of social assistance and support</w:t>
      </w:r>
      <w:r w:rsidRPr="007D14F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734E749" w14:textId="3F955389" w:rsidR="00922152" w:rsidRPr="007D14FC" w:rsidRDefault="00922152" w:rsidP="0092215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14FC">
        <w:rPr>
          <w:rFonts w:ascii="Times New Roman" w:hAnsi="Times New Roman" w:cs="Times New Roman"/>
          <w:sz w:val="28"/>
          <w:szCs w:val="28"/>
        </w:rPr>
        <w:t xml:space="preserve">It </w:t>
      </w:r>
      <w:r w:rsidRPr="007D14FC">
        <w:rPr>
          <w:rFonts w:ascii="Times New Roman" w:hAnsi="Times New Roman" w:cs="Times New Roman"/>
          <w:sz w:val="28"/>
          <w:szCs w:val="28"/>
        </w:rPr>
        <w:t xml:space="preserve">is necessary to </w:t>
      </w:r>
      <w:r w:rsidRPr="007D14FC">
        <w:rPr>
          <w:rFonts w:ascii="Times New Roman" w:hAnsi="Times New Roman" w:cs="Times New Roman"/>
          <w:b/>
          <w:bCs/>
          <w:sz w:val="28"/>
          <w:szCs w:val="28"/>
        </w:rPr>
        <w:t>increase the effectiveness and targeting of social assistance</w:t>
      </w:r>
      <w:r w:rsidRPr="007D14FC">
        <w:rPr>
          <w:rFonts w:ascii="Times New Roman" w:hAnsi="Times New Roman" w:cs="Times New Roman"/>
          <w:sz w:val="28"/>
          <w:szCs w:val="28"/>
        </w:rPr>
        <w:t>, which will help free up resources for targeted support for citizens in need</w:t>
      </w:r>
      <w:r w:rsidRPr="007D14F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31E2F9D" w14:textId="0C3F270D" w:rsidR="00922152" w:rsidRPr="007D14FC" w:rsidRDefault="00922152" w:rsidP="0092215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14FC">
        <w:rPr>
          <w:rFonts w:ascii="Times New Roman" w:hAnsi="Times New Roman" w:cs="Times New Roman"/>
          <w:b/>
          <w:bCs/>
          <w:sz w:val="28"/>
          <w:szCs w:val="28"/>
        </w:rPr>
        <w:t>Healthcare</w:t>
      </w:r>
      <w:r w:rsidRPr="007D14FC">
        <w:rPr>
          <w:rFonts w:ascii="Times New Roman" w:hAnsi="Times New Roman" w:cs="Times New Roman"/>
          <w:sz w:val="28"/>
          <w:szCs w:val="28"/>
        </w:rPr>
        <w:t xml:space="preserve"> – I</w:t>
      </w:r>
      <w:r w:rsidRPr="007D14FC">
        <w:rPr>
          <w:rFonts w:ascii="Times New Roman" w:hAnsi="Times New Roman" w:cs="Times New Roman"/>
          <w:sz w:val="28"/>
          <w:szCs w:val="28"/>
        </w:rPr>
        <w:t>n 2024</w:t>
      </w:r>
      <w:r w:rsidRPr="007D14FC">
        <w:rPr>
          <w:rFonts w:ascii="Times New Roman" w:hAnsi="Times New Roman" w:cs="Times New Roman"/>
          <w:sz w:val="28"/>
          <w:szCs w:val="28"/>
        </w:rPr>
        <w:t>,</w:t>
      </w:r>
      <w:r w:rsidRPr="007D14FC">
        <w:rPr>
          <w:rFonts w:ascii="Times New Roman" w:hAnsi="Times New Roman" w:cs="Times New Roman"/>
          <w:sz w:val="28"/>
          <w:szCs w:val="28"/>
        </w:rPr>
        <w:t xml:space="preserve"> 2.6 trillion tenge</w:t>
      </w:r>
      <w:r w:rsidR="0016006D" w:rsidRPr="007D14FC">
        <w:rPr>
          <w:rFonts w:ascii="Times New Roman" w:hAnsi="Times New Roman" w:cs="Times New Roman"/>
          <w:sz w:val="28"/>
          <w:szCs w:val="28"/>
        </w:rPr>
        <w:t xml:space="preserve"> ($</w:t>
      </w:r>
      <w:r w:rsidR="0016006D" w:rsidRPr="007D14FC">
        <w:rPr>
          <w:rFonts w:ascii="Times New Roman" w:hAnsi="Times New Roman" w:cs="Times New Roman"/>
          <w:sz w:val="28"/>
          <w:szCs w:val="28"/>
        </w:rPr>
        <w:t>5.72</w:t>
      </w:r>
      <w:r w:rsidR="0016006D" w:rsidRPr="007D14FC">
        <w:rPr>
          <w:rFonts w:ascii="Times New Roman" w:hAnsi="Times New Roman" w:cs="Times New Roman"/>
          <w:sz w:val="28"/>
          <w:szCs w:val="28"/>
        </w:rPr>
        <w:t xml:space="preserve"> billion)</w:t>
      </w:r>
      <w:r w:rsidRPr="007D14FC">
        <w:rPr>
          <w:rFonts w:ascii="Times New Roman" w:hAnsi="Times New Roman" w:cs="Times New Roman"/>
          <w:sz w:val="28"/>
          <w:szCs w:val="28"/>
        </w:rPr>
        <w:t xml:space="preserve"> will be allocated for healthcare</w:t>
      </w:r>
      <w:r w:rsidRPr="007D14FC">
        <w:rPr>
          <w:rFonts w:ascii="Times New Roman" w:hAnsi="Times New Roman" w:cs="Times New Roman"/>
          <w:sz w:val="28"/>
          <w:szCs w:val="28"/>
        </w:rPr>
        <w:t xml:space="preserve">. </w:t>
      </w:r>
      <w:r w:rsidRPr="007D14FC">
        <w:rPr>
          <w:rFonts w:ascii="Times New Roman" w:hAnsi="Times New Roman" w:cs="Times New Roman"/>
          <w:sz w:val="28"/>
          <w:szCs w:val="28"/>
        </w:rPr>
        <w:t xml:space="preserve">It is necessary to form a single package of medical care, which will consist of a basic part guaranteed by the </w:t>
      </w:r>
      <w:r w:rsidR="007D14FC">
        <w:rPr>
          <w:rFonts w:ascii="Times New Roman" w:hAnsi="Times New Roman" w:cs="Times New Roman"/>
          <w:sz w:val="28"/>
          <w:szCs w:val="28"/>
        </w:rPr>
        <w:t>S</w:t>
      </w:r>
      <w:r w:rsidRPr="007D14FC">
        <w:rPr>
          <w:rFonts w:ascii="Times New Roman" w:hAnsi="Times New Roman" w:cs="Times New Roman"/>
          <w:sz w:val="28"/>
          <w:szCs w:val="28"/>
        </w:rPr>
        <w:t>tate, and an insurance part</w:t>
      </w:r>
      <w:r w:rsidRPr="007D14F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7AFF324" w14:textId="0D02FA24" w:rsidR="00E46235" w:rsidRPr="007D14FC" w:rsidRDefault="00E46235" w:rsidP="0092215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14FC">
        <w:rPr>
          <w:rFonts w:ascii="Times New Roman" w:hAnsi="Times New Roman" w:cs="Times New Roman"/>
          <w:sz w:val="28"/>
          <w:szCs w:val="28"/>
        </w:rPr>
        <w:t>R</w:t>
      </w:r>
      <w:r w:rsidRPr="007D14FC">
        <w:rPr>
          <w:rFonts w:ascii="Times New Roman" w:hAnsi="Times New Roman" w:cs="Times New Roman"/>
          <w:sz w:val="28"/>
          <w:szCs w:val="28"/>
        </w:rPr>
        <w:t xml:space="preserve">egional akims and the </w:t>
      </w:r>
      <w:proofErr w:type="spellStart"/>
      <w:r w:rsidRPr="007D14FC">
        <w:rPr>
          <w:rFonts w:ascii="Times New Roman" w:hAnsi="Times New Roman" w:cs="Times New Roman"/>
          <w:sz w:val="28"/>
          <w:szCs w:val="28"/>
        </w:rPr>
        <w:t>Samruk-Kazyna</w:t>
      </w:r>
      <w:proofErr w:type="spellEnd"/>
      <w:r w:rsidRPr="007D14FC">
        <w:rPr>
          <w:rFonts w:ascii="Times New Roman" w:hAnsi="Times New Roman" w:cs="Times New Roman"/>
          <w:sz w:val="28"/>
          <w:szCs w:val="28"/>
        </w:rPr>
        <w:t xml:space="preserve"> </w:t>
      </w:r>
      <w:r w:rsidR="007D14FC" w:rsidRPr="007D14FC">
        <w:rPr>
          <w:rFonts w:ascii="Times New Roman" w:hAnsi="Times New Roman" w:cs="Times New Roman"/>
          <w:sz w:val="28"/>
          <w:szCs w:val="28"/>
        </w:rPr>
        <w:t>National Welfare Fund</w:t>
      </w:r>
      <w:r w:rsidRPr="007D14FC">
        <w:rPr>
          <w:rFonts w:ascii="Times New Roman" w:hAnsi="Times New Roman" w:cs="Times New Roman"/>
          <w:sz w:val="28"/>
          <w:szCs w:val="28"/>
        </w:rPr>
        <w:t xml:space="preserve"> </w:t>
      </w:r>
      <w:r w:rsidRPr="007D14FC">
        <w:rPr>
          <w:rFonts w:ascii="Times New Roman" w:hAnsi="Times New Roman" w:cs="Times New Roman"/>
          <w:sz w:val="28"/>
          <w:szCs w:val="28"/>
        </w:rPr>
        <w:t>must</w:t>
      </w:r>
      <w:r w:rsidRPr="007D14FC">
        <w:rPr>
          <w:rFonts w:ascii="Times New Roman" w:hAnsi="Times New Roman" w:cs="Times New Roman"/>
          <w:sz w:val="28"/>
          <w:szCs w:val="28"/>
        </w:rPr>
        <w:t xml:space="preserve"> eliminate all problems hindering the </w:t>
      </w:r>
      <w:r w:rsidRPr="007D14FC">
        <w:rPr>
          <w:rFonts w:ascii="Times New Roman" w:hAnsi="Times New Roman" w:cs="Times New Roman"/>
          <w:b/>
          <w:bCs/>
          <w:sz w:val="28"/>
          <w:szCs w:val="28"/>
        </w:rPr>
        <w:t xml:space="preserve">implementation of the national projects </w:t>
      </w:r>
      <w:r w:rsidRPr="007D14FC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Pr="007D14FC">
        <w:rPr>
          <w:rFonts w:ascii="Times New Roman" w:hAnsi="Times New Roman" w:cs="Times New Roman"/>
          <w:b/>
          <w:bCs/>
          <w:sz w:val="28"/>
          <w:szCs w:val="28"/>
        </w:rPr>
        <w:t>Moderni</w:t>
      </w:r>
      <w:r w:rsidRPr="007D14FC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7D14FC">
        <w:rPr>
          <w:rFonts w:ascii="Times New Roman" w:hAnsi="Times New Roman" w:cs="Times New Roman"/>
          <w:b/>
          <w:bCs/>
          <w:sz w:val="28"/>
          <w:szCs w:val="28"/>
        </w:rPr>
        <w:t>ation of Rural Healthcare</w:t>
      </w:r>
      <w:r w:rsidRPr="007D14FC">
        <w:rPr>
          <w:rFonts w:ascii="Times New Roman" w:hAnsi="Times New Roman" w:cs="Times New Roman"/>
          <w:b/>
          <w:bCs/>
          <w:sz w:val="28"/>
          <w:szCs w:val="28"/>
        </w:rPr>
        <w:t>”</w:t>
      </w:r>
      <w:r w:rsidRPr="007D14FC">
        <w:rPr>
          <w:rFonts w:ascii="Times New Roman" w:hAnsi="Times New Roman" w:cs="Times New Roman"/>
          <w:b/>
          <w:bCs/>
          <w:sz w:val="28"/>
          <w:szCs w:val="28"/>
        </w:rPr>
        <w:t xml:space="preserve"> and </w:t>
      </w:r>
      <w:r w:rsidRPr="007D14FC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Pr="007D14FC">
        <w:rPr>
          <w:rFonts w:ascii="Times New Roman" w:hAnsi="Times New Roman" w:cs="Times New Roman"/>
          <w:b/>
          <w:bCs/>
          <w:sz w:val="28"/>
          <w:szCs w:val="28"/>
        </w:rPr>
        <w:t>Comfortable School</w:t>
      </w:r>
      <w:r w:rsidRPr="007D14FC">
        <w:rPr>
          <w:rFonts w:ascii="Times New Roman" w:hAnsi="Times New Roman" w:cs="Times New Roman"/>
          <w:b/>
          <w:bCs/>
          <w:sz w:val="28"/>
          <w:szCs w:val="28"/>
        </w:rPr>
        <w:t>”.</w:t>
      </w:r>
    </w:p>
    <w:p w14:paraId="151D9D39" w14:textId="77777777" w:rsidR="0016006D" w:rsidRPr="007D14FC" w:rsidRDefault="0016006D" w:rsidP="0016006D">
      <w:pPr>
        <w:pStyle w:val="ListParagraph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7D17AE6" w14:textId="77777777" w:rsidR="0016006D" w:rsidRPr="007D14FC" w:rsidRDefault="0016006D" w:rsidP="0016006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6006D" w:rsidRPr="007D14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D0D0D"/>
    <w:multiLevelType w:val="hybridMultilevel"/>
    <w:tmpl w:val="B3EA8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53E2C"/>
    <w:multiLevelType w:val="hybridMultilevel"/>
    <w:tmpl w:val="AAB20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53FAB"/>
    <w:multiLevelType w:val="hybridMultilevel"/>
    <w:tmpl w:val="C82826CE"/>
    <w:lvl w:ilvl="0" w:tplc="262259E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DA56C0"/>
    <w:multiLevelType w:val="hybridMultilevel"/>
    <w:tmpl w:val="8E04A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30863"/>
    <w:multiLevelType w:val="hybridMultilevel"/>
    <w:tmpl w:val="C1B48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394B2C"/>
    <w:multiLevelType w:val="hybridMultilevel"/>
    <w:tmpl w:val="132E5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FE35D9"/>
    <w:multiLevelType w:val="hybridMultilevel"/>
    <w:tmpl w:val="04F44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732343">
    <w:abstractNumId w:val="5"/>
  </w:num>
  <w:num w:numId="2" w16cid:durableId="1017928123">
    <w:abstractNumId w:val="1"/>
  </w:num>
  <w:num w:numId="3" w16cid:durableId="1825118169">
    <w:abstractNumId w:val="0"/>
  </w:num>
  <w:num w:numId="4" w16cid:durableId="118651879">
    <w:abstractNumId w:val="2"/>
  </w:num>
  <w:num w:numId="5" w16cid:durableId="1423188936">
    <w:abstractNumId w:val="6"/>
  </w:num>
  <w:num w:numId="6" w16cid:durableId="1572546357">
    <w:abstractNumId w:val="4"/>
  </w:num>
  <w:num w:numId="7" w16cid:durableId="16746052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020"/>
    <w:rsid w:val="0016006D"/>
    <w:rsid w:val="00370F06"/>
    <w:rsid w:val="004C48EE"/>
    <w:rsid w:val="007D14FC"/>
    <w:rsid w:val="008C7020"/>
    <w:rsid w:val="00922152"/>
    <w:rsid w:val="00E4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D259D"/>
  <w15:chartTrackingRefBased/>
  <w15:docId w15:val="{2F952EA9-116B-45B1-B022-44BEA5173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Clackson</dc:creator>
  <cp:keywords/>
  <dc:description/>
  <cp:lastModifiedBy>Alexander Clackson</cp:lastModifiedBy>
  <cp:revision>2</cp:revision>
  <dcterms:created xsi:type="dcterms:W3CDTF">2024-02-07T07:15:00Z</dcterms:created>
  <dcterms:modified xsi:type="dcterms:W3CDTF">2024-02-07T08:09:00Z</dcterms:modified>
</cp:coreProperties>
</file>