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A882" w14:textId="478DA339" w:rsidR="00105ED3" w:rsidRDefault="0010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6005103" w14:textId="77777777" w:rsidR="00C37CC7" w:rsidRPr="00D02E16" w:rsidRDefault="00C3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05ED3" w:rsidRPr="00DA118B" w14:paraId="7E73AEAF" w14:textId="77777777" w:rsidTr="00105ED3">
        <w:tc>
          <w:tcPr>
            <w:tcW w:w="4853" w:type="dxa"/>
          </w:tcPr>
          <w:p w14:paraId="5F461141" w14:textId="77777777" w:rsidR="00105ED3" w:rsidRPr="00D02E16" w:rsidRDefault="00105E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53" w:type="dxa"/>
          </w:tcPr>
          <w:p w14:paraId="1E10E37A" w14:textId="77777777" w:rsidR="00105ED3" w:rsidRPr="00D02E16" w:rsidRDefault="00105E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54" w:type="dxa"/>
          </w:tcPr>
          <w:p w14:paraId="79A48E8A" w14:textId="77777777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«БЕКІТЕМІН»</w:t>
            </w:r>
          </w:p>
          <w:p w14:paraId="357A60A3" w14:textId="77777777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Шымкент қалалық ішкі саясат </w:t>
            </w:r>
          </w:p>
          <w:p w14:paraId="750AE1E9" w14:textId="77777777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және жастар істері жөніндегі </w:t>
            </w:r>
          </w:p>
          <w:p w14:paraId="0D3DB47F" w14:textId="3D89AB25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басқармасының басшысы </w:t>
            </w:r>
          </w:p>
          <w:p w14:paraId="65777BE3" w14:textId="77777777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E9586EE" w14:textId="35722AAE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______________Б. Өнербаев</w:t>
            </w:r>
          </w:p>
          <w:p w14:paraId="77DC30FF" w14:textId="04F13B3E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«__»____________2024 жыл</w:t>
            </w:r>
          </w:p>
          <w:p w14:paraId="13422E27" w14:textId="77777777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CF1429E" w14:textId="77777777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F37246" w14:textId="65EE97AD" w:rsidR="00105ED3" w:rsidRPr="00DA118B" w:rsidRDefault="00105E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10CC9823" w14:textId="55509408" w:rsidR="007841D3" w:rsidRPr="00DA118B" w:rsidRDefault="0010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DA118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DA4F6D" w:rsidRPr="00DA118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51EA6D" w14:textId="77777777" w:rsidR="00F97276" w:rsidRPr="00DA118B" w:rsidRDefault="00F97276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</w:pPr>
      <w:r w:rsidRPr="00DA118B">
        <w:rPr>
          <w:rStyle w:val="a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  <w:t>Үкіметтік емес ұйымдар үшін 2024 жылға арналған мемлекеттік гранттардың басым бағыттарының тізбесі</w:t>
      </w:r>
    </w:p>
    <w:p w14:paraId="41FB4D78" w14:textId="77777777" w:rsidR="007841D3" w:rsidRPr="00DA118B" w:rsidRDefault="0078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616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"/>
        <w:gridCol w:w="2047"/>
        <w:gridCol w:w="1985"/>
        <w:gridCol w:w="3827"/>
        <w:gridCol w:w="1843"/>
        <w:gridCol w:w="1701"/>
        <w:gridCol w:w="4252"/>
      </w:tblGrid>
      <w:tr w:rsidR="000D4316" w:rsidRPr="00DA118B" w14:paraId="5AED54E5" w14:textId="2E42359A" w:rsidTr="000D4316">
        <w:trPr>
          <w:trHeight w:val="1335"/>
        </w:trPr>
        <w:tc>
          <w:tcPr>
            <w:tcW w:w="505" w:type="dxa"/>
            <w:shd w:val="clear" w:color="auto" w:fill="D9D9D9"/>
            <w:vAlign w:val="center"/>
          </w:tcPr>
          <w:p w14:paraId="60D7D0FB" w14:textId="77777777" w:rsidR="000D4316" w:rsidRPr="00DA118B" w:rsidRDefault="000D4316" w:rsidP="00BB2F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47" w:type="dxa"/>
            <w:shd w:val="clear" w:color="auto" w:fill="D9D9D9"/>
            <w:vAlign w:val="center"/>
          </w:tcPr>
          <w:p w14:paraId="508DA87A" w14:textId="77777777" w:rsidR="00F97276" w:rsidRPr="00DA118B" w:rsidRDefault="00F97276" w:rsidP="00F97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Заңның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5-бабының 1-тармағына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сәйкес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грант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саласы</w:t>
            </w:r>
            <w:proofErr w:type="spellEnd"/>
          </w:p>
          <w:p w14:paraId="52790599" w14:textId="4A62EF93" w:rsidR="000D4316" w:rsidRPr="00DA118B" w:rsidRDefault="000D4316" w:rsidP="00BB2F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7D8A550" w14:textId="42F0941D" w:rsidR="000D4316" w:rsidRPr="00DA118B" w:rsidRDefault="00CC4B52" w:rsidP="00BB2F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гранттың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басым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бағыты</w:t>
            </w:r>
            <w:proofErr w:type="spellEnd"/>
          </w:p>
        </w:tc>
        <w:tc>
          <w:tcPr>
            <w:tcW w:w="3827" w:type="dxa"/>
            <w:shd w:val="clear" w:color="auto" w:fill="D9D9D9"/>
            <w:vAlign w:val="center"/>
          </w:tcPr>
          <w:p w14:paraId="1D4AA2AA" w14:textId="2A496628" w:rsidR="000D4316" w:rsidRPr="00DA118B" w:rsidRDefault="00CC4B52" w:rsidP="00BB2F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Мәселенің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қысқаша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1843" w:type="dxa"/>
            <w:shd w:val="clear" w:color="auto" w:fill="D9D9D9"/>
            <w:vAlign w:val="center"/>
          </w:tcPr>
          <w:p w14:paraId="534F1ADD" w14:textId="6B42F407" w:rsidR="000D4316" w:rsidRPr="00DA118B" w:rsidRDefault="00CC4B52" w:rsidP="00BB2F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Қаржыландыру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көлемі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14:paraId="1CC67896" w14:textId="7DB9073E" w:rsidR="000D4316" w:rsidRPr="00DA118B" w:rsidRDefault="00CC4B52" w:rsidP="00BB2F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Гранттың түрі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68E8B0B8" w14:textId="41D08452" w:rsidR="00CC4B52" w:rsidRPr="00DA118B" w:rsidRDefault="00CC4B52" w:rsidP="00CC4B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индикаторлар</w:t>
            </w:r>
            <w:proofErr w:type="spellEnd"/>
          </w:p>
          <w:p w14:paraId="3D0F1BC1" w14:textId="3D2C55E9" w:rsidR="000D4316" w:rsidRPr="00DA118B" w:rsidRDefault="000D4316" w:rsidP="00BB2F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F10" w:rsidRPr="00DA118B" w14:paraId="4646310A" w14:textId="31A67AEA" w:rsidTr="000D4316">
        <w:trPr>
          <w:trHeight w:val="345"/>
        </w:trPr>
        <w:tc>
          <w:tcPr>
            <w:tcW w:w="16160" w:type="dxa"/>
            <w:gridSpan w:val="7"/>
            <w:shd w:val="clear" w:color="auto" w:fill="D9D9D9"/>
          </w:tcPr>
          <w:p w14:paraId="5AC63D25" w14:textId="3BD40E48" w:rsidR="00BB2F10" w:rsidRPr="00DA118B" w:rsidRDefault="00CC4B52" w:rsidP="00CC4B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Ішкі саясат басқармасы</w:t>
            </w:r>
            <w:r w:rsidR="00042A42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D4316" w:rsidRPr="00DA118B" w14:paraId="6322FAE5" w14:textId="19F99A07" w:rsidTr="000D4316">
        <w:trPr>
          <w:trHeight w:val="490"/>
        </w:trPr>
        <w:tc>
          <w:tcPr>
            <w:tcW w:w="505" w:type="dxa"/>
          </w:tcPr>
          <w:p w14:paraId="1750AAE3" w14:textId="29CB2576" w:rsidR="000D4316" w:rsidRPr="00DA118B" w:rsidRDefault="000D4316" w:rsidP="00BB2F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14:paraId="0CB87646" w14:textId="1ADABDD0" w:rsidR="00F97276" w:rsidRPr="00DA118B" w:rsidRDefault="00F97276" w:rsidP="00F97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бастамаларын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қолдау</w:t>
            </w:r>
          </w:p>
        </w:tc>
        <w:tc>
          <w:tcPr>
            <w:tcW w:w="1985" w:type="dxa"/>
          </w:tcPr>
          <w:p w14:paraId="1B9E2191" w14:textId="5A565217" w:rsidR="000D4316" w:rsidRPr="00DA118B" w:rsidRDefault="00F97276" w:rsidP="00BB2F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нашақорлық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лудоманияның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3827" w:type="dxa"/>
          </w:tcPr>
          <w:p w14:paraId="20B525D5" w14:textId="77777777" w:rsidR="00DE259C" w:rsidRPr="00DA118B" w:rsidRDefault="00F97276" w:rsidP="00DE259C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министрлігінің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мәліметі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сих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икалық белсенді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заттарды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салдарынан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психикалық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мінез-құлық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бұзылыстары</w:t>
            </w:r>
            <w:proofErr w:type="spellEnd"/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диагнозы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107 898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ішінде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бен 29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аралығында</w:t>
            </w:r>
            <w:proofErr w:type="spellEnd"/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динамикалық бақылауда тұрады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E259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Олардың жартысына жуығы есірткіге байланысты.</w:t>
            </w:r>
          </w:p>
          <w:p w14:paraId="4A77648E" w14:textId="14004427" w:rsidR="00AA417D" w:rsidRPr="00DA118B" w:rsidRDefault="00AA417D" w:rsidP="00AA417D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Сонымен қатар, ҚР Мәдениет және ақпарат министрлігінің ақпараты бойынша 2023 жылдың басынан бастап «Кибернадзор» ақпараттық жүйесіне интернет-казино белгілері бар 1780-ден астам интернет-ресурстар бойынша ақпарат енгізілді.</w:t>
            </w:r>
          </w:p>
          <w:p w14:paraId="3A5AC89F" w14:textId="78AA879D" w:rsidR="00AA417D" w:rsidRPr="00DA118B" w:rsidRDefault="00AA417D" w:rsidP="004E0CC0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Лудомания және нашақорлық - бұл әлеуметтік құбылыстар, қоғамда </w:t>
            </w:r>
            <w:r w:rsidR="00506296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оларға қарсы тиімді шара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нөлдік төзімділікті дамыту болып табылады. </w:t>
            </w:r>
            <w:r w:rsidR="00506296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ұған жастармен ақпараттық, сондай-ақ </w:t>
            </w:r>
            <w:r w:rsidR="004E0CC0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алдын </w:t>
            </w:r>
            <w:r w:rsidR="004E0CC0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алу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жұмыстар</w:t>
            </w:r>
            <w:r w:rsidR="004E0CC0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мен түрлі білім беру бағдарламалары ықпал етеді.</w:t>
            </w:r>
          </w:p>
        </w:tc>
        <w:tc>
          <w:tcPr>
            <w:tcW w:w="1843" w:type="dxa"/>
          </w:tcPr>
          <w:p w14:paraId="47CF4CFC" w14:textId="1333295B" w:rsidR="000D4316" w:rsidRPr="00DA118B" w:rsidRDefault="000D4316" w:rsidP="00BB2F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7 716 000 те</w:t>
            </w:r>
            <w:r w:rsidR="00B74D71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02C03072" w14:textId="09FA2ED7" w:rsidR="000D4316" w:rsidRPr="00DA118B" w:rsidRDefault="00506296" w:rsidP="00BB2F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220F27BC" w14:textId="77777777" w:rsidR="000D4316" w:rsidRPr="00DA118B" w:rsidRDefault="000D4316" w:rsidP="00BB2F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4121E" w14:textId="77777777" w:rsidR="000D4316" w:rsidRPr="00DA118B" w:rsidRDefault="000D4316" w:rsidP="00BB2F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DD0656A" w14:textId="77777777" w:rsidR="00506296" w:rsidRPr="00DA118B" w:rsidRDefault="00506296" w:rsidP="005062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индикаторлар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4F30E97E" w14:textId="011AD5CA" w:rsidR="000D4316" w:rsidRPr="00DA118B" w:rsidRDefault="00506296" w:rsidP="005062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Нашақорлық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лудомания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тәуекелдері</w:t>
            </w:r>
            <w:proofErr w:type="spellEnd"/>
            <w:r w:rsidR="00EA3406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3406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хабардарлығын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</w:p>
          <w:p w14:paraId="77C87BEF" w14:textId="77777777" w:rsidR="00506296" w:rsidRPr="00DA118B" w:rsidRDefault="00506296" w:rsidP="005062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B6DDF6" w14:textId="77777777" w:rsidR="004E0CC0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556E1316" w14:textId="7D64C2EF" w:rsidR="004E0CC0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орта,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арнаулы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спикерлердің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ақпараттық-түсіндіру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қатысушылар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A124A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-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2 000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14:paraId="3431F485" w14:textId="77777777" w:rsidR="001D3588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орналасқан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директорларының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орынбасарлары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психолог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мамандары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нашақорлық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лудоманияның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алдын алу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тақырыбында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форум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қатысушылар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- 100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14:paraId="5D37F3CE" w14:textId="49CF63BC" w:rsidR="004E0CC0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3) 4 ай </w:t>
            </w:r>
            <w:r w:rsidR="00EA3406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бойы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нашақорлықпен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лудоманиямен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ауыратын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қабылдауын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69101C6" w14:textId="4488A39B" w:rsidR="004E0CC0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="00EA3406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ашақорлық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лудоманияның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алдын алу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арнаулы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психологтарының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3FDDDE6" w14:textId="1EEE54EF" w:rsidR="004E0CC0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="00EA3406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ашақорлықтың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Шымкент </w:t>
            </w:r>
            <w:proofErr w:type="spellStart"/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қатысушылар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r w:rsidR="00CB395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2 000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14:paraId="7D3699A4" w14:textId="604B97F6" w:rsidR="004E0CC0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өткізілетін орнын ресімдей отырып, «Н</w:t>
            </w:r>
            <w:proofErr w:type="spellStart"/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ашақорлықты</w:t>
            </w:r>
            <w:proofErr w:type="spellEnd"/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тоқтат</w:t>
            </w:r>
            <w:proofErr w:type="spellEnd"/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 w:rsidR="00CA124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» тақырыбында 5 акция өткізу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қатысушылар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r w:rsidR="00CB395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="00CA124A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150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="00CB395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  <w:r w:rsidR="00CA124A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CB395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логотипі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бар футболка - 100 дана,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логотипі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бар бейсбол</w:t>
            </w:r>
            <w:r w:rsidR="00CA124A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ка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- 100 дана, </w:t>
            </w:r>
            <w:r w:rsidR="00CA124A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көлемі </w:t>
            </w:r>
            <w:r w:rsidR="00CA124A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30 ш. м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баннер шығару);</w:t>
            </w:r>
          </w:p>
          <w:p w14:paraId="32B127A8" w14:textId="2AB69347" w:rsidR="004E0CC0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ашақорлық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л</w:t>
            </w:r>
            <w:r w:rsidR="003944C9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доманияның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44C9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алдын алу бойынша </w:t>
            </w:r>
            <w:proofErr w:type="spellStart"/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суреттер</w:t>
            </w:r>
            <w:proofErr w:type="spellEnd"/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конкурсын</w:t>
            </w:r>
            <w:proofErr w:type="spellEnd"/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және </w:t>
            </w:r>
            <w:r w:rsidR="003944C9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 суреттерді</w:t>
            </w:r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көрмесін</w:t>
            </w:r>
            <w:r w:rsidR="003944C9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өткізу</w:t>
            </w:r>
            <w:r w:rsidR="003944C9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жүлде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қоры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: 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- 100 000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- 70 000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3 орын-50 000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14:paraId="514B3444" w14:textId="6E4D2158" w:rsidR="004E0CC0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ашақорлық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л</w:t>
            </w:r>
            <w:r w:rsidR="003944C9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доманияның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бейнероликтер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жүлде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қоры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: 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="003944C9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3944C9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150 000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- 100 000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3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- 70 000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14:paraId="4D21058B" w14:textId="4D7AFD6A" w:rsidR="004E0CC0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</w:t>
            </w:r>
            <w:r w:rsidR="00CB39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ашақорлықтың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көше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билбордтарына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20 баннер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орнату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нашақорлық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лудоманияның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алдын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4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бейнеролик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тілдерінде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="003944C9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айындау</w:t>
            </w:r>
            <w:proofErr w:type="spellEnd"/>
            <w:r w:rsidR="0089235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)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1796B013" w14:textId="2D1B9E48" w:rsidR="00662E67" w:rsidRPr="00DA118B" w:rsidRDefault="004E0CC0" w:rsidP="004E0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10) </w:t>
            </w:r>
            <w:r w:rsidR="008923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түсірілімін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4316" w:rsidRPr="00DA118B" w14:paraId="608A1851" w14:textId="0AED7EDB" w:rsidTr="000D4316">
        <w:trPr>
          <w:trHeight w:val="490"/>
        </w:trPr>
        <w:tc>
          <w:tcPr>
            <w:tcW w:w="505" w:type="dxa"/>
          </w:tcPr>
          <w:p w14:paraId="500010E3" w14:textId="5BA36C9C" w:rsidR="000D4316" w:rsidRPr="00DA118B" w:rsidRDefault="003944C9" w:rsidP="00BB2F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047" w:type="dxa"/>
          </w:tcPr>
          <w:p w14:paraId="2D94AB4F" w14:textId="0C1FE2C2" w:rsidR="000D4316" w:rsidRPr="00DA118B" w:rsidRDefault="003944C9" w:rsidP="00BB2F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Азаматтық қоғамның дамуына, оның ішінде үкіметтік емес ұйымдар қызметінің тиімділігін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арттыруға жәрдемдесу</w:t>
            </w:r>
          </w:p>
        </w:tc>
        <w:tc>
          <w:tcPr>
            <w:tcW w:w="1985" w:type="dxa"/>
          </w:tcPr>
          <w:p w14:paraId="3B72727D" w14:textId="4686EE43" w:rsidR="000D4316" w:rsidRPr="00DA118B" w:rsidRDefault="003944C9" w:rsidP="003944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«Азаматтық қоғамды дамытудың </w:t>
            </w:r>
            <w:r w:rsidR="00D00C50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ол картасы» шеңберінде ҮЕҰ үшін </w:t>
            </w:r>
            <w:r w:rsidR="008923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есурстық орталықтың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қызметін ұйымдастырудың әлеуметтік жобасы</w:t>
            </w:r>
          </w:p>
        </w:tc>
        <w:tc>
          <w:tcPr>
            <w:tcW w:w="3827" w:type="dxa"/>
          </w:tcPr>
          <w:p w14:paraId="6F9449A6" w14:textId="7D837ECE" w:rsidR="003944C9" w:rsidRPr="00DA118B" w:rsidRDefault="003944C9" w:rsidP="003944C9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Қазіргі қоғамда азаматтық бастамалар мен үкіметтік емес сектор демократияны, әлеуметтік тұрақтылықты және тұрақты дамуды </w:t>
            </w:r>
            <w:r w:rsidR="00724E5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нығайтуда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маңызды рөл атқарады.</w:t>
            </w:r>
          </w:p>
          <w:p w14:paraId="26DA6656" w14:textId="28D3AEE1" w:rsidR="003944C9" w:rsidRPr="00DA118B" w:rsidRDefault="003944C9" w:rsidP="003944C9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миллионнан астам тұрғыны бар </w:t>
            </w:r>
            <w:r w:rsidR="008923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еспубликалық маңызы бар </w:t>
            </w:r>
            <w:r w:rsidR="00724E5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Шымкент </w:t>
            </w:r>
            <w:r w:rsidR="00724E5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қаласы </w:t>
            </w:r>
            <w:r w:rsidR="008923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заматтық бастамаларды қолдау және үкіметтік емес секторды дамыту саласында жүйелі тәсілді талап етеді.</w:t>
            </w:r>
            <w:r w:rsidR="00724E5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37986E1" w14:textId="5EFC8EE2" w:rsidR="000D4316" w:rsidRPr="00DA118B" w:rsidRDefault="00724E5A" w:rsidP="00724E5A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Үкіметтік емес ұйымдарды қолдау үшін өңірлік алаңды қамтамасыз ету Шымкент қаласы халқының азаматтық белсенділігін арттыруға және азаматтық қоғам институттарының тұрақты дамуына ықпал ететін ортаны қалыптастыруға ықпал етеді.</w:t>
            </w:r>
          </w:p>
        </w:tc>
        <w:tc>
          <w:tcPr>
            <w:tcW w:w="1843" w:type="dxa"/>
          </w:tcPr>
          <w:p w14:paraId="48384B91" w14:textId="77B30447" w:rsidR="000D4316" w:rsidRPr="00DA118B" w:rsidRDefault="000D4316" w:rsidP="00BB2F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11 000 000 те</w:t>
            </w:r>
            <w:r w:rsidR="00B74D71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2EEF4D63" w14:textId="77777777" w:rsidR="003944C9" w:rsidRPr="00DA118B" w:rsidRDefault="003944C9" w:rsidP="00394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32B7CDBF" w14:textId="0A0CFA69" w:rsidR="000D4316" w:rsidRPr="00DA118B" w:rsidRDefault="000D4316" w:rsidP="00BB2F10">
            <w:pPr>
              <w:tabs>
                <w:tab w:val="left" w:pos="425"/>
                <w:tab w:val="left" w:pos="56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B2387AF" w14:textId="77777777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индикаторлар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70DCBE33" w14:textId="6923C8CC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шаралары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8923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ҮЕҰ </w:t>
            </w:r>
            <w:r w:rsidR="008923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жалпы санының </w:t>
            </w:r>
            <w:proofErr w:type="spellStart"/>
            <w:r w:rsidR="00892353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="00892353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25%</w:t>
            </w:r>
            <w:r w:rsidR="0089235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ҮЕҰ өкілдерінің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хабардарлы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ғын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</w:p>
          <w:p w14:paraId="076D41A3" w14:textId="77777777" w:rsidR="00724E5A" w:rsidRPr="00DA118B" w:rsidRDefault="00724E5A" w:rsidP="00BB2F1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C46619" w14:textId="77777777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Күтілетін нәтижелер:</w:t>
            </w:r>
          </w:p>
          <w:p w14:paraId="128D825C" w14:textId="60F991FA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1) ҮЕҰ құру және оның қызметі бойынша консультациялық, әдістемелік және өзге де қызметтер көрсету үшін </w:t>
            </w:r>
            <w:r w:rsidR="00892353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заматтық орталық</w:t>
            </w:r>
            <w:r w:rsidR="00892353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тың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кеңсесін ұйымдастыру 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(ҮЕҰ Дерекқорына мәліметтер беру, мемлекеттік әлеуметтік тапсырыс пен мемлекеттік гранттарды іске асыру, сыйлықақы беру, қоғамдық кеңестердің қызметі және т. б.</w:t>
            </w:r>
            <w:r w:rsidR="00892353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 бойынша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);</w:t>
            </w:r>
          </w:p>
          <w:p w14:paraId="59CEBC84" w14:textId="08893FD8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2) </w:t>
            </w:r>
            <w:r w:rsidR="00892353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ес адамнан тұратын жұмыс тобын құру 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(ресурстық орталықтың басшысы, сыртқы байланыстар жөніндегі маман, ұйымдық даму жөніндегі консультант, IT маман, бухгалтер);</w:t>
            </w:r>
          </w:p>
          <w:p w14:paraId="6B22FD86" w14:textId="4A5A84BD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3) ҮЕҰ қызметі бойынша әдістемелік материалдар әзірлеу 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(ҮЕҰ есептерін ҮЕҰ Дерекқорына тапсыру, жұмыс істемейтін ҮЕҰ-ны жабу, мемлекеттік әлеуметтік тапсырыстар мен гранттарға қатысу және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 м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емлекеттік сатып алу порталындағы жұмыс бойынша)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864FB43" w14:textId="75AECDE5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4) Шымкент қаласының ҮЕҰ-на консультациялық және ақпараттық қолдау көрсету үшін тұрақты телефон желісінің, Telegram және WhatsApp 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каналдарының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т.б. жұмысын қамтамасыз ету;</w:t>
            </w:r>
          </w:p>
          <w:p w14:paraId="1507FD4E" w14:textId="14592F86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5) Шымкент қаласында ҮЕҰ белсенділігін арттыру мақсатында конкурс ұйымдастыру 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(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Ә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р номинация бойынша жүлде қоры, атап айтқанда 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«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Үздік әлеуметтік жоба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, 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«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Үздік жас ҮЕҰ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, 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«Ү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здік ҮЕҰ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,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»Ү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здік бастама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:</w:t>
            </w:r>
          </w:p>
          <w:p w14:paraId="6E8D4325" w14:textId="77777777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Бас жүлде - 250 000 теңге;</w:t>
            </w:r>
          </w:p>
          <w:p w14:paraId="3C55C9EB" w14:textId="77777777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І орын-200 000 теңге;</w:t>
            </w:r>
          </w:p>
          <w:p w14:paraId="4230105E" w14:textId="77777777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ІІ орын-150 000 теңге;</w:t>
            </w:r>
          </w:p>
          <w:p w14:paraId="48F0B160" w14:textId="77777777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III орын - 100 000 теңге;).</w:t>
            </w:r>
          </w:p>
          <w:p w14:paraId="54D197CD" w14:textId="261B2B0D" w:rsidR="00724E5A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6) 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леуметтік желілер мен БАҚ-та 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заматтық орталықтың қызметі туралы кең ақпараттық науқанды ұйымдастыру;</w:t>
            </w:r>
          </w:p>
          <w:p w14:paraId="542842A4" w14:textId="2ED8DC44" w:rsidR="007E3E13" w:rsidRPr="00DA118B" w:rsidRDefault="00724E5A" w:rsidP="00724E5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7) </w:t>
            </w:r>
            <w:r w:rsidR="00D00C50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рбір іс-шараның фото және бейне түсірілімін ұйымдастыру.</w:t>
            </w:r>
          </w:p>
        </w:tc>
      </w:tr>
      <w:tr w:rsidR="000D4316" w:rsidRPr="00DA118B" w14:paraId="2E9DB48E" w14:textId="2791786D" w:rsidTr="000D4316">
        <w:trPr>
          <w:trHeight w:val="490"/>
        </w:trPr>
        <w:tc>
          <w:tcPr>
            <w:tcW w:w="505" w:type="dxa"/>
          </w:tcPr>
          <w:p w14:paraId="2CD3BC76" w14:textId="4B4ADBF8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47" w:type="dxa"/>
          </w:tcPr>
          <w:p w14:paraId="51F1B6F5" w14:textId="4C75107E" w:rsidR="000D4316" w:rsidRPr="00DA118B" w:rsidRDefault="004B00F5" w:rsidP="004B0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Азаматтық қоғамның дамуына, оның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ішінде үкіметтік емес ұйымдар қызметінің тиімділігін арттыруға жәрдемдесу</w:t>
            </w:r>
          </w:p>
        </w:tc>
        <w:tc>
          <w:tcPr>
            <w:tcW w:w="1985" w:type="dxa"/>
          </w:tcPr>
          <w:p w14:paraId="4104C8C5" w14:textId="66457B01" w:rsidR="000D4316" w:rsidRPr="00DA118B" w:rsidRDefault="004B00F5" w:rsidP="004B00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«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C50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Ж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картасы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шеңберінде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ҮЕҰ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C50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есурстық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3827" w:type="dxa"/>
          </w:tcPr>
          <w:p w14:paraId="6DEB9FCC" w14:textId="77777777" w:rsidR="004B00F5" w:rsidRPr="00DA118B" w:rsidRDefault="004B00F5" w:rsidP="004B00F5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Азаматтық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институттарының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нығайту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үкіметтік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кәсібилендіру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қабылданған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тұжырымдамасының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міндеттерінің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35E3C24" w14:textId="77777777" w:rsidR="004B00F5" w:rsidRPr="00DA118B" w:rsidRDefault="004B00F5" w:rsidP="004B00F5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1 512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үкіметтік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тіркелген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3E5EA96" w14:textId="5135DB43" w:rsidR="000D4316" w:rsidRPr="00DA118B" w:rsidRDefault="004B00F5" w:rsidP="004B00F5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ҮЕҰ-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өңірдің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үкіметтік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тұрақтылығы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бәсекеге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қабілеттілігін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әсер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6654AA4" w14:textId="77777777" w:rsidR="000D4316" w:rsidRPr="00DA118B" w:rsidRDefault="000D4316" w:rsidP="00FB43B2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ED60BA" w14:textId="6B200E6B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11 000 000 те</w:t>
            </w:r>
            <w:r w:rsidR="00B74D71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0F20B6E0" w14:textId="77777777" w:rsidR="004B00F5" w:rsidRPr="00DA118B" w:rsidRDefault="004B00F5" w:rsidP="004B0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7BA48FD1" w14:textId="76DCC93A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88DDFBC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индикаторлар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15CCF9B4" w14:textId="128CC0BD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Азаматтық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ҮЕҰ-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өкілінің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өткізу</w:t>
            </w:r>
          </w:p>
          <w:p w14:paraId="73943006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035AE1" w14:textId="55B6AD9F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нәтижелер</w:t>
            </w: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76C23796" w14:textId="78E60D80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ҮЕҰ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C50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келесі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шағын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D00C50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 </w:t>
            </w:r>
            <w:proofErr w:type="spellStart"/>
            <w:r w:rsidR="00D00C50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шағын</w:t>
            </w:r>
            <w:proofErr w:type="spellEnd"/>
            <w:r w:rsidR="00D00C50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грант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625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теңгеден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беру 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тақырыпқа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шағын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грант)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3DB6B22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3A9B1B8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этносаралық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қатынастарды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нығайту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13CCCB" w14:textId="2CA0E48F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медиацияны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D00C50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2A43F45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21C0466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7E18561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еркін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1C6B713" w14:textId="12ADBAF5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="00C5737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шеңберінде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үкіметтік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онлайн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офлайн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кездесулерін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20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кездесу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C5737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;</w:t>
            </w:r>
          </w:p>
          <w:p w14:paraId="2F6A2FC4" w14:textId="6FD347FF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="00C5737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емлекеттік органдар, азаматтық қоғам өкілдерінің, оның ішінде мемлекеттік грант алушылардың қатысуымен Шымкент қаласының қорытынды </w:t>
            </w:r>
            <w:r w:rsidR="00C5737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ҮЕҰ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Азаматтық форумын ұйымдастыру және өткізу</w:t>
            </w:r>
            <w:r w:rsidR="00C5737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5737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(қатысушылар саны кемінде - 150 адам);</w:t>
            </w:r>
          </w:p>
          <w:p w14:paraId="12C5C830" w14:textId="56F44AF8" w:rsidR="007E3E13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="00C5737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рбір іс-шараның фото және бейне түсірілімін ұйымдастыру.</w:t>
            </w:r>
          </w:p>
        </w:tc>
      </w:tr>
      <w:tr w:rsidR="000D4316" w:rsidRPr="00DA118B" w14:paraId="28E544F2" w14:textId="4F0A74D5" w:rsidTr="000D4316">
        <w:trPr>
          <w:trHeight w:val="490"/>
        </w:trPr>
        <w:tc>
          <w:tcPr>
            <w:tcW w:w="505" w:type="dxa"/>
          </w:tcPr>
          <w:p w14:paraId="2197D5CB" w14:textId="025405E4" w:rsidR="000D4316" w:rsidRPr="00DA118B" w:rsidRDefault="007172EC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47" w:type="dxa"/>
          </w:tcPr>
          <w:p w14:paraId="58F19161" w14:textId="5F459B14" w:rsidR="000D4316" w:rsidRPr="00DA118B" w:rsidRDefault="004B00F5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Азаматтық қоғамның дамуына, оның ішінде үкіметтік емес ұйымдар қызметінің тиімділігін арттыруға жәрдемдесу</w:t>
            </w:r>
          </w:p>
        </w:tc>
        <w:tc>
          <w:tcPr>
            <w:tcW w:w="1985" w:type="dxa"/>
          </w:tcPr>
          <w:p w14:paraId="46631EC3" w14:textId="15E03CAE" w:rsidR="000D4316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жобасы </w:t>
            </w:r>
          </w:p>
        </w:tc>
        <w:tc>
          <w:tcPr>
            <w:tcW w:w="3827" w:type="dxa"/>
          </w:tcPr>
          <w:p w14:paraId="63A00796" w14:textId="0EB1798B" w:rsidR="000D4316" w:rsidRPr="00DA118B" w:rsidRDefault="004B00F5" w:rsidP="00FB43B2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басқаруды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тұжырымдамасына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органдарының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тиімді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басқаруды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сауаттылығы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Ол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үкіметтік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органдарының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мүшелері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ақпараттық-түсіндіру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жүргізу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қоғамдастық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мүшелерінің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өзекті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шешу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жандандыру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D500326" w14:textId="7CF34275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11 000 000 те</w:t>
            </w:r>
            <w:r w:rsidR="00B74D71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5A35650D" w14:textId="77777777" w:rsidR="004B00F5" w:rsidRPr="00DA118B" w:rsidRDefault="004B00F5" w:rsidP="004B0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519593BB" w14:textId="226A11B1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22D2515" w14:textId="77777777" w:rsidR="00AC411B" w:rsidRPr="00DA118B" w:rsidRDefault="00AC411B" w:rsidP="00AC41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hAnsi="Times New Roman" w:cs="Times New Roman"/>
                <w:b/>
                <w:sz w:val="20"/>
                <w:szCs w:val="20"/>
              </w:rPr>
              <w:t>Мақсатты</w:t>
            </w:r>
            <w:proofErr w:type="spellEnd"/>
            <w:r w:rsidRPr="00DA1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индикатор:</w:t>
            </w:r>
          </w:p>
          <w:p w14:paraId="18F43CFF" w14:textId="791ADD01" w:rsidR="00AC411B" w:rsidRPr="00DA118B" w:rsidRDefault="00AC411B" w:rsidP="00AC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органдары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өкілдерінің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іс-шаралар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тікелей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қамту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1</w:t>
            </w:r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300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7C156E8" w14:textId="77777777" w:rsidR="004B00F5" w:rsidRPr="00DA118B" w:rsidRDefault="004B00F5" w:rsidP="00AC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B9F46" w14:textId="77777777" w:rsidR="00AC411B" w:rsidRPr="00DA118B" w:rsidRDefault="00AC411B" w:rsidP="00AC41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CBA007F" w14:textId="4351448D" w:rsidR="00AC411B" w:rsidRPr="00DA118B" w:rsidRDefault="00AC411B" w:rsidP="00AC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органдары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өкілдерінің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жастарға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ақпараттық-түсіндіру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іс-шараларын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іс-шараны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тікелей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қамту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</w:t>
            </w:r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000)</w:t>
            </w:r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B1C73A" w14:textId="278C28A5" w:rsidR="00AC411B" w:rsidRPr="00DA118B" w:rsidRDefault="00AC411B" w:rsidP="00AC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C5737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="00C57373" w:rsidRPr="00DA118B">
              <w:rPr>
                <w:rFonts w:ascii="Times New Roman" w:hAnsi="Times New Roman" w:cs="Times New Roman"/>
                <w:sz w:val="20"/>
                <w:szCs w:val="20"/>
              </w:rPr>
              <w:t>ажетті</w:t>
            </w:r>
            <w:proofErr w:type="spellEnd"/>
            <w:r w:rsidR="00C5737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7373" w:rsidRPr="00DA118B">
              <w:rPr>
                <w:rFonts w:ascii="Times New Roman" w:hAnsi="Times New Roman" w:cs="Times New Roman"/>
                <w:sz w:val="20"/>
                <w:szCs w:val="20"/>
              </w:rPr>
              <w:t>құрал-жабдықтармен</w:t>
            </w:r>
            <w:proofErr w:type="spellEnd"/>
            <w:r w:rsidR="00C5737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201FA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ЛЕД</w:t>
            </w:r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экран, </w:t>
            </w:r>
            <w:proofErr w:type="spellStart"/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дыбыс</w:t>
            </w:r>
            <w:proofErr w:type="spellEnd"/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күшейткіш</w:t>
            </w:r>
            <w:proofErr w:type="spellEnd"/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жабдықтар</w:t>
            </w:r>
            <w:proofErr w:type="spellEnd"/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және</w:t>
            </w:r>
            <w:proofErr w:type="spellEnd"/>
            <w:r w:rsidR="00C5737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т.б.) </w:t>
            </w:r>
            <w:proofErr w:type="spellStart"/>
            <w:r w:rsidR="00C57373" w:rsidRPr="00DA118B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="00C5737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7373" w:rsidRPr="00DA118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="00C5737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 отырып, </w:t>
            </w:r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Демократиялық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үдерістердегі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институтының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рөлі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5737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еше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737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үгін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737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ртең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тақырыбында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кемінде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спикердің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ұйымдастыр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 </w:t>
            </w:r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қатысушылар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саны –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300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0C35D9" w14:textId="4F5C4259" w:rsidR="00AC411B" w:rsidRPr="00DA118B" w:rsidRDefault="00201FA3" w:rsidP="00AC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proofErr w:type="spellStart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>Жоба</w:t>
            </w:r>
            <w:proofErr w:type="spellEnd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>аясында</w:t>
            </w:r>
            <w:proofErr w:type="spellEnd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Демократиялық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үдерістердегі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институтының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рөлі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еше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үгін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ртең</w:t>
            </w:r>
            <w:proofErr w:type="spellEnd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>конференциясына</w:t>
            </w:r>
            <w:proofErr w:type="spellEnd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>жоба</w:t>
            </w:r>
            <w:proofErr w:type="spellEnd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>логотипі</w:t>
            </w:r>
            <w:proofErr w:type="spellEnd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>медальдарды</w:t>
            </w:r>
            <w:proofErr w:type="spellEnd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11B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="00AC411B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медальдар</w:t>
            </w:r>
            <w:proofErr w:type="spellEnd"/>
            <w:r w:rsidR="00AC411B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- </w:t>
            </w:r>
            <w:r w:rsidR="00AC411B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300-ден кем </w:t>
            </w:r>
            <w:proofErr w:type="spellStart"/>
            <w:r w:rsidR="00AC411B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емес</w:t>
            </w:r>
            <w:proofErr w:type="spellEnd"/>
            <w:r w:rsidR="00AC411B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AC411B" w:rsidRPr="00DA11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7A9A5A" w14:textId="528AFB4C" w:rsidR="00AC411B" w:rsidRPr="00DA118B" w:rsidRDefault="00AC411B" w:rsidP="00AC4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4) «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Демократиялық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үдерістердегі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өзін-өзі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институтының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рөлі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01FA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еше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1FA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үгін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1FA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ртең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конференциясына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қатысушылар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үлестірме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>материалдар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логотипі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бар портфель,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логотипі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бар флэш-диск, </w:t>
            </w:r>
            <w:proofErr w:type="spellStart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логотипі</w:t>
            </w:r>
            <w:proofErr w:type="spellEnd"/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бар блокнот және </w:t>
            </w:r>
            <w:r w:rsidR="00201FA3"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алғыс хаттар</w:t>
            </w:r>
            <w:r w:rsidRPr="00DA11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DA118B">
              <w:rPr>
                <w:rFonts w:ascii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  <w:r w:rsidR="00201FA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C804458" w14:textId="28A0B79C" w:rsidR="00AC411B" w:rsidRPr="00DA118B" w:rsidRDefault="00AC411B" w:rsidP="00AC4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5) Жоба аясында ақпараттық жұмысты ұйымдастыру, сонымен қатар 10 тақырыптық баннерлер</w:t>
            </w:r>
            <w:r w:rsidR="00201FA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дайындап,</w:t>
            </w:r>
            <w:r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қаланың орталық көшелеріне орналастыру және 3 тақырыптық бейнеролик әзірле</w:t>
            </w:r>
            <w:r w:rsidR="00201FA3"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п,</w:t>
            </w:r>
            <w:r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әлеуметтік желіде жариялау;</w:t>
            </w:r>
          </w:p>
          <w:p w14:paraId="5F30E3AC" w14:textId="38B0B3B7" w:rsidR="008446F3" w:rsidRPr="00DA118B" w:rsidRDefault="00AC411B" w:rsidP="004B00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6) Әрбір іс-шараның фото және бейне түсірілімін ұйымдастыру.</w:t>
            </w:r>
          </w:p>
        </w:tc>
      </w:tr>
      <w:tr w:rsidR="000D4316" w:rsidRPr="00DA118B" w14:paraId="28670D8A" w14:textId="719B2495" w:rsidTr="000D4316">
        <w:trPr>
          <w:trHeight w:val="490"/>
        </w:trPr>
        <w:tc>
          <w:tcPr>
            <w:tcW w:w="505" w:type="dxa"/>
          </w:tcPr>
          <w:p w14:paraId="7E92C922" w14:textId="082EE455" w:rsidR="000D4316" w:rsidRPr="00DA118B" w:rsidRDefault="007172EC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47" w:type="dxa"/>
          </w:tcPr>
          <w:p w14:paraId="603B19A8" w14:textId="3411CB65" w:rsidR="000D4316" w:rsidRPr="00DA118B" w:rsidRDefault="004B00F5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Азаматтық қоғамның дамуына, оның ішінде үкіметтік емес ұйымдар қызметінің тиімділігін арттыруға жәрдемдесу</w:t>
            </w:r>
          </w:p>
        </w:tc>
        <w:tc>
          <w:tcPr>
            <w:tcW w:w="1985" w:type="dxa"/>
          </w:tcPr>
          <w:p w14:paraId="5654290E" w14:textId="4D00A724" w:rsidR="000D4316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Зерттеушілердің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қоғамдық-саяси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өзекті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="00201FA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бойынша Шымкент қаласының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әлеуметтік жобасы</w:t>
            </w:r>
          </w:p>
        </w:tc>
        <w:tc>
          <w:tcPr>
            <w:tcW w:w="3827" w:type="dxa"/>
          </w:tcPr>
          <w:p w14:paraId="76FBFFE7" w14:textId="77777777" w:rsidR="004B00F5" w:rsidRPr="00DA118B" w:rsidRDefault="004B00F5" w:rsidP="004B00F5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хабардар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процестерге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маңызды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құрамдас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бөлігі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CDC22B7" w14:textId="3C9547DD" w:rsidR="000D4316" w:rsidRPr="00DA118B" w:rsidRDefault="004B00F5" w:rsidP="004B00F5">
            <w:pPr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Бұл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мәселені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шешу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зерттеушілердің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науқандарды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жүргізуді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сарапшылардың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қоғамдық-саяси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қолжетімді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тетіктерін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құруды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қамтуы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42CB992" w14:textId="005FE9A6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11 000 000 те</w:t>
            </w:r>
            <w:r w:rsidR="00B74D71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1699F96C" w14:textId="77777777" w:rsidR="004B00F5" w:rsidRPr="00DA118B" w:rsidRDefault="004B00F5" w:rsidP="004B0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52D7EFE1" w14:textId="579F5558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1761996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индикатор:</w:t>
            </w:r>
          </w:p>
          <w:p w14:paraId="3AC082CF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Қоғамдық-саяси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жағдайды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талдау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саласында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зерттеушісінің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әлеуетін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белсенділігін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ынталандыру</w:t>
            </w:r>
            <w:proofErr w:type="spellEnd"/>
          </w:p>
          <w:p w14:paraId="06670795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14:paraId="399AA470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  <w:p w14:paraId="7CA33733" w14:textId="51C60C3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1)</w:t>
            </w:r>
            <w:r w:rsidR="00201FA3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зерттеу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институттарының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мысалы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ҚСЗИ, </w:t>
            </w:r>
            <w:r w:rsidR="00201FA3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ҚҚДИ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Сенат және т.б.)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сарапшыларын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тарта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отырып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магистрлер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ғылым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кандидаттары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докторлар</w:t>
            </w:r>
            <w:proofErr w:type="spellEnd"/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ды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қоса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алғанда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зерттеушісі</w:t>
            </w:r>
            <w:proofErr w:type="spellEnd"/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нің </w:t>
            </w:r>
            <w:proofErr w:type="spellStart"/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әлеуетін</w:t>
            </w:r>
            <w:proofErr w:type="spellEnd"/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арттыру</w:t>
            </w:r>
            <w:proofErr w:type="spellEnd"/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ға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арналған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зерттеушілер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мектебі</w:t>
            </w:r>
            <w:proofErr w:type="spellEnd"/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оқыту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мектебін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1C89898E" w14:textId="0DFB348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2) </w:t>
            </w:r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З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ерттеу жүргізу үшін оқыту мектебінен өткен зерттеушілерге кемінде 6 шағын грант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(әр шағын грант 700 мың теңгеге дейін)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беру;</w:t>
            </w:r>
          </w:p>
          <w:p w14:paraId="636EC0F5" w14:textId="0DB4A6F9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3) </w:t>
            </w:r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Келесі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тақырыптар бойынша әлеуметтанулық зерттеулер жүргізу:</w:t>
            </w:r>
          </w:p>
          <w:p w14:paraId="2AED75EF" w14:textId="6E5979F8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lastRenderedPageBreak/>
              <w:t xml:space="preserve">- </w:t>
            </w:r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Шымкент қаласындағы қоғамдық-саяси ахуалдың жай-күйі</w:t>
            </w:r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="00A12BE1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З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ерттеу жүргізу бойынша талаптар: </w:t>
            </w:r>
            <w:r w:rsidR="00A12BE1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мазмұн</w:t>
            </w:r>
            <w:r w:rsidR="00671C20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дық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- талдамалық зерттеу, сарапшылармен терең сұхбат, фокус-топ және сауалнамалық зерттеу)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;</w:t>
            </w:r>
          </w:p>
          <w:p w14:paraId="72D2201F" w14:textId="50825169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- </w:t>
            </w:r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Халықтың ҚР Президентінің халыққа Жолдауына </w:t>
            </w:r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көзқарасы»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="00A12BE1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З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ерттеу жүргізу бойынша талаптар: </w:t>
            </w:r>
            <w:r w:rsidR="00A12BE1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мазмұн</w:t>
            </w:r>
            <w:r w:rsidR="00671C20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дық</w:t>
            </w:r>
            <w:r w:rsidR="00A12BE1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–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сауалнамалық зерттеу)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;</w:t>
            </w:r>
          </w:p>
          <w:p w14:paraId="02273E5A" w14:textId="3C09A34C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- </w:t>
            </w:r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Бірінші қажеттіліктегі тауарлардың бағасы және қоғамдық көлікте сапалы қызмет көрсету деңгейі</w:t>
            </w:r>
            <w:r w:rsidR="00A12BE1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="00A12BE1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З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ерттеу жүргізу бойынша талаптар:</w:t>
            </w:r>
          </w:p>
          <w:p w14:paraId="368FA430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Тұрғындардың коммуналдық тарифтер мен қажетті тауарлардың бағасы туралы пікірлерін талдау;</w:t>
            </w:r>
          </w:p>
          <w:p w14:paraId="3F9AA6B2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Қоғамдық көлікте сапалы қызмет көрсету деңгейінің мониторингі;</w:t>
            </w:r>
          </w:p>
          <w:p w14:paraId="2AF9E2AB" w14:textId="6C3B2DDE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Халықтың Шымкентте жүргізіліп жатқан құрылыстарға </w:t>
            </w:r>
            <w:r w:rsidR="00A12BE1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қатысты пікірін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анықтау.</w:t>
            </w:r>
          </w:p>
          <w:p w14:paraId="4F797218" w14:textId="41D08226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Мазмұнды</w:t>
            </w:r>
            <w:r w:rsidR="00671C20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қ –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аналитикалық зерттеу, терең сұхбат және сауалнамалық зерттеу);</w:t>
            </w:r>
          </w:p>
          <w:p w14:paraId="011AD080" w14:textId="162BF442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-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«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Шымкент қаласының өзекті проблемаларының мониторингі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="00671C20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З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ерттеу жүргізу бойынша талаптар: әлеуметтік осал топтардың проблемаларын талдау, қаладағы өзекті проблемаларды талдау (жұмыссыздық, маргиналды жастар және экономикалық сауатсыздық, ұлттық құндылықтар, тіл және </w:t>
            </w:r>
            <w:r w:rsidR="00671C20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емлекеттік рәміздер бойынша талдау.</w:t>
            </w:r>
          </w:p>
          <w:p w14:paraId="7CBD6070" w14:textId="4F73FF94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Мазмұнды</w:t>
            </w:r>
            <w:r w:rsidR="00671C20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қ –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аналитикалық зерттеу, сарапшылармен терең сұхбат, фокус-топ және сауалнамалық зерттеу);</w:t>
            </w:r>
          </w:p>
          <w:p w14:paraId="0829B3C2" w14:textId="49A8FD02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- 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Шымкент қаласындағы сыбайлас жемқорлыққа қарсы іс-қимыл мәселелері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»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(Зерттеу жүргізу бойынша талаптар: </w:t>
            </w:r>
            <w:r w:rsidR="00671C20"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мазмұндық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- талдамалық зерттеу және сауалнамалық зерттеу);</w:t>
            </w:r>
          </w:p>
          <w:p w14:paraId="42E1DD49" w14:textId="261E0A70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- 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Медициналық қызмет көрсету сапасы және құқық қорғау органдарының қызметі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(М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едициналық қызмет көрсету сапасын талдау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)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14:paraId="6DF3221E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lastRenderedPageBreak/>
              <w:t>(Зерттеу жүргізу бойынша талаптар:</w:t>
            </w:r>
          </w:p>
          <w:p w14:paraId="2370C89E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Медициналық қызмет көрсету сапасын талдау;</w:t>
            </w:r>
          </w:p>
          <w:p w14:paraId="38CD28A5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Құқық қорғау органдарының қызметін талдау.</w:t>
            </w:r>
          </w:p>
          <w:p w14:paraId="319D1437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Сауалнамалық зерттеу.)</w:t>
            </w:r>
          </w:p>
          <w:p w14:paraId="721D4663" w14:textId="5E64B423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4) 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Ә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рбір сауалнама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дағы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респонденттер саны кемінде 1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500 адам.</w:t>
            </w:r>
          </w:p>
          <w:p w14:paraId="68223DF2" w14:textId="517F64DA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5) 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Ұ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сынымдары бар әлеуметтанулық зерттеулер жинағының кемінде 10 көшірмесін дайындау </w:t>
            </w:r>
            <w:r w:rsidRPr="00DA1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(мемлекеттік және орыс тілдерінде)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;</w:t>
            </w:r>
          </w:p>
          <w:p w14:paraId="04AF6208" w14:textId="0027B579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6) 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Ж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үргізілген әлеуметтанулық зерттеулер нәтижелерінің жария тұсаукесерлерін ұйымдастыру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;</w:t>
            </w:r>
          </w:p>
          <w:p w14:paraId="67D765EE" w14:textId="05779E16" w:rsidR="00110E42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7) </w:t>
            </w:r>
            <w:r w:rsidR="00671C20"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Ә</w:t>
            </w:r>
            <w:r w:rsidRPr="00DA11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рбір іс-шараның фото және бейне түсірілімін ұйымдастыру.</w:t>
            </w:r>
          </w:p>
        </w:tc>
      </w:tr>
      <w:tr w:rsidR="000D4316" w:rsidRPr="00DA118B" w14:paraId="32F44248" w14:textId="4D6E5AC3" w:rsidTr="000D4316">
        <w:trPr>
          <w:trHeight w:val="490"/>
        </w:trPr>
        <w:tc>
          <w:tcPr>
            <w:tcW w:w="505" w:type="dxa"/>
          </w:tcPr>
          <w:p w14:paraId="147F4120" w14:textId="5F907A93" w:rsidR="000D4316" w:rsidRPr="00DA118B" w:rsidRDefault="007172EC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47" w:type="dxa"/>
          </w:tcPr>
          <w:p w14:paraId="70F221DE" w14:textId="56F06A52" w:rsidR="000D4316" w:rsidRPr="00DA118B" w:rsidRDefault="004B00F5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мақсаттарға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жеткізу</w:t>
            </w:r>
            <w:proofErr w:type="spellEnd"/>
          </w:p>
        </w:tc>
        <w:tc>
          <w:tcPr>
            <w:tcW w:w="1985" w:type="dxa"/>
          </w:tcPr>
          <w:p w14:paraId="140A3929" w14:textId="076979DC" w:rsidR="000D4316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«Зияткерлік ұлт» танымдық әлеуметтік жобасы</w:t>
            </w:r>
          </w:p>
        </w:tc>
        <w:tc>
          <w:tcPr>
            <w:tcW w:w="3827" w:type="dxa"/>
          </w:tcPr>
          <w:p w14:paraId="10411798" w14:textId="1DED592D" w:rsidR="000D4316" w:rsidRPr="00DA118B" w:rsidRDefault="004B00F5" w:rsidP="004B00F5">
            <w:pPr>
              <w:shd w:val="clear" w:color="auto" w:fill="FFFFFF"/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Зияткерлік әлеуетті арттыруға бағытталған іс-шаралар жастардың зияткерлік өсуіне, эрудицияны арттыруға, ақпаратты жинау және талдау дағдыларын дамытуға ықпал етеді. Жастардың зияткерлік ойындарын өткізу үшін тұрақты алаң құру арқылы зияткерлік қарым-қатынас ортасын құруға, мәдениет пен интеллект деңгейін арттыруға, өзін-өзі көрсетуге мүмкіндік беретін қауымдастық құру қажет.</w:t>
            </w:r>
          </w:p>
        </w:tc>
        <w:tc>
          <w:tcPr>
            <w:tcW w:w="1843" w:type="dxa"/>
          </w:tcPr>
          <w:p w14:paraId="2C32E73B" w14:textId="50498E3D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10 643 000 те</w:t>
            </w:r>
            <w:r w:rsidR="00B74D71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3DCF4C90" w14:textId="77777777" w:rsidR="004B00F5" w:rsidRPr="00DA118B" w:rsidRDefault="004B00F5" w:rsidP="004B0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37DD8113" w14:textId="13CD15F0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5030D2A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индикатор:</w:t>
            </w:r>
          </w:p>
          <w:p w14:paraId="411CEF08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тұрғынының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зияткерлік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  <w:p w14:paraId="0E0AD988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7DECB" w14:textId="77777777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4D3AE7EA" w14:textId="79B71EE0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INTELLEKTUALDY-ULT.KZ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сайты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істеуін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7DFD180" w14:textId="26BB57EC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Ойлы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көр</w:t>
            </w:r>
            <w:proofErr w:type="spellEnd"/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зияткерлік-танымдық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желісін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074FF02" w14:textId="411291E4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спикерлердің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кездесу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500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367AB97" w14:textId="3E716AFB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қушылар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ересектер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шахмат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ардагерлері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Ойлы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көр</w:t>
            </w:r>
            <w:proofErr w:type="spellEnd"/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шахмат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зияткерлік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турын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200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 (</w:t>
            </w:r>
            <w:r w:rsidR="00B74D71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Ш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ахмат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әр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турнирдің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жүлде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қоры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: бас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жүлде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- 500 000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І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- 400 000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ІІ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- 300 000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ІІІ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- 200 000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14:paraId="6B2EC513" w14:textId="50294090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обаны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кезеңдерін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жария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C4B689A" w14:textId="7113278F" w:rsidR="004B00F5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ртүрлі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брошюралар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брошюралар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="00B74D71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B74D71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B74D71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2 000 дана);</w:t>
            </w:r>
          </w:p>
          <w:p w14:paraId="1D9CDBFC" w14:textId="138A2F49" w:rsidR="00110E42" w:rsidRPr="00DA118B" w:rsidRDefault="004B00F5" w:rsidP="004B00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7) </w:t>
            </w:r>
            <w:r w:rsidR="00B74D71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түсірілімін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4316" w:rsidRPr="00DA118B" w14:paraId="00ABD828" w14:textId="25B010AA" w:rsidTr="000D4316">
        <w:trPr>
          <w:trHeight w:val="490"/>
        </w:trPr>
        <w:tc>
          <w:tcPr>
            <w:tcW w:w="505" w:type="dxa"/>
          </w:tcPr>
          <w:p w14:paraId="3F177F1F" w14:textId="61556D65" w:rsidR="000D4316" w:rsidRPr="00DA118B" w:rsidRDefault="007172EC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47" w:type="dxa"/>
          </w:tcPr>
          <w:p w14:paraId="037499B6" w14:textId="5DB26519" w:rsidR="000D4316" w:rsidRPr="00DA118B" w:rsidRDefault="007B1AA9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мақсаттарға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жеткізу</w:t>
            </w:r>
            <w:proofErr w:type="spellEnd"/>
          </w:p>
        </w:tc>
        <w:tc>
          <w:tcPr>
            <w:tcW w:w="1985" w:type="dxa"/>
          </w:tcPr>
          <w:p w14:paraId="2B399F9A" w14:textId="1D6A454E" w:rsidR="000D4316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салауатты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салтын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Fitness Park KZ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жобасын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3827" w:type="dxa"/>
          </w:tcPr>
          <w:p w14:paraId="3EC1BB6A" w14:textId="77777777" w:rsidR="007B1AA9" w:rsidRPr="00DA118B" w:rsidRDefault="007B1AA9" w:rsidP="007B1AA9">
            <w:pPr>
              <w:shd w:val="clear" w:color="auto" w:fill="FFFFFF"/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2023-2029</w:t>
            </w:r>
            <w:proofErr w:type="gram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жылдарға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тұжырымдамасына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міндеттерінің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бұқаралық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ынталандыру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бұқаралық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түрлерінің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танымалдылығын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салауатты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қалыптастырудың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маңызды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саналады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93FB517" w14:textId="77777777" w:rsidR="007B1AA9" w:rsidRPr="00DA118B" w:rsidRDefault="007B1AA9" w:rsidP="007B1AA9">
            <w:pPr>
              <w:shd w:val="clear" w:color="auto" w:fill="FFFFFF"/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Алайда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гаджет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экрандарында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уақыттың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ұлғаюы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жерлерде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ашық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ауада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уақыттың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болмауы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белсенділіктің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маңыздылығы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жеткіліксіз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хабардар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болу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сияқты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қазіргі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тенденциялар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нашарлауына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аурулардың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даму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қаупінің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артуына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CACB188" w14:textId="2E989ED8" w:rsidR="000D4316" w:rsidRPr="00DA118B" w:rsidRDefault="007B1AA9" w:rsidP="007B1AA9">
            <w:pPr>
              <w:shd w:val="clear" w:color="auto" w:fill="FFFFFF"/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Осылайша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салауатты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салтын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насихаттау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анымал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түрлері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жарыстар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турнирлер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аударатын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материалдар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8239F65" w14:textId="55E587A5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6 502 000 те</w:t>
            </w:r>
            <w:r w:rsidR="00CB08EC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228EEC50" w14:textId="77777777" w:rsidR="007B1AA9" w:rsidRPr="00DA118B" w:rsidRDefault="007B1AA9" w:rsidP="007B1A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39A6E299" w14:textId="388D5F54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B9596CD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индикатор:</w:t>
            </w:r>
          </w:p>
          <w:p w14:paraId="04C6EED3" w14:textId="13FBE603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салауатты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салтына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ынтасын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тікелей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қамту</w:t>
            </w:r>
            <w:proofErr w:type="spellEnd"/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5 000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5EC4B88B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8868F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627F0286" w14:textId="10C98136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ай </w:t>
            </w:r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бойы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саябағында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аптасына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жаттықтырушылармен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және ү</w:t>
            </w:r>
            <w:proofErr w:type="spellStart"/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здік</w:t>
            </w:r>
            <w:proofErr w:type="spellEnd"/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қатысушыны</w:t>
            </w:r>
            <w:proofErr w:type="spellEnd"/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марапатт</w:t>
            </w:r>
            <w:proofErr w:type="spellEnd"/>
            <w:r w:rsidR="00CB08E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ау </w:t>
            </w:r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қатысушылар</w:t>
            </w:r>
            <w:proofErr w:type="spellEnd"/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proofErr w:type="spellStart"/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5 000 </w:t>
            </w:r>
            <w:proofErr w:type="spellStart"/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="00CB08EC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3D90C212" w14:textId="4E4D6F0B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="009F600D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астарды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жарнамалық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бейнеролик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571FBE3" w14:textId="4971902E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жарыстарды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мүшесі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600D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киімдермен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ету</w:t>
            </w:r>
            <w:proofErr w:type="spellEnd"/>
          </w:p>
          <w:p w14:paraId="30D91B04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Жүлде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қоры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13EE437E" w14:textId="4B464224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- 1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150 000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36A006DA" w14:textId="0DEF858D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- 2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100 000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34339703" w14:textId="28692473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- 3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70 000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3A35224F" w14:textId="104BA4C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- 12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отбасына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қатысқаны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үшін</w:t>
            </w:r>
            <w:proofErr w:type="spellEnd"/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жабдықталған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спорттық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сөмке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237210D6" w14:textId="40FD1BDE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- 15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отбасын</w:t>
            </w:r>
            <w:proofErr w:type="spellEnd"/>
            <w:r w:rsidR="009F600D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ы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команданы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алғыс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хаттармен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жақтаулармен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гүл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шоқтарымен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марапаттау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9FC96F0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- 1 000 дана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парақшаларды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әзірлеу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тарату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  <w:p w14:paraId="1A37740B" w14:textId="7F1506C3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="009F600D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обаны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жария</w:t>
            </w:r>
            <w:proofErr w:type="spellEnd"/>
            <w:r w:rsidR="009F600D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лауды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="009F600D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E7C137C" w14:textId="064371E1" w:rsidR="000D4316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</w:t>
            </w:r>
            <w:r w:rsidR="009F600D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түсірілімін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4316" w:rsidRPr="00DA118B" w14:paraId="653EEBF3" w14:textId="29047210" w:rsidTr="000D4316">
        <w:trPr>
          <w:trHeight w:val="490"/>
        </w:trPr>
        <w:tc>
          <w:tcPr>
            <w:tcW w:w="505" w:type="dxa"/>
          </w:tcPr>
          <w:p w14:paraId="0FFB447E" w14:textId="6DFA0029" w:rsidR="000D4316" w:rsidRPr="00DA118B" w:rsidRDefault="007172EC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7" w:type="dxa"/>
          </w:tcPr>
          <w:p w14:paraId="357F5025" w14:textId="0C9C8212" w:rsidR="000D4316" w:rsidRPr="00DA118B" w:rsidRDefault="007B1AA9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Отбасылық-демографиялық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гендерлік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шешуге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жәрдемдесу</w:t>
            </w:r>
            <w:proofErr w:type="spellEnd"/>
          </w:p>
        </w:tc>
        <w:tc>
          <w:tcPr>
            <w:tcW w:w="1985" w:type="dxa"/>
          </w:tcPr>
          <w:p w14:paraId="70326205" w14:textId="32BE7E2C" w:rsidR="000D4316" w:rsidRPr="00DA118B" w:rsidRDefault="007B1AA9" w:rsidP="00FB43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нығайту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3827" w:type="dxa"/>
          </w:tcPr>
          <w:p w14:paraId="16177A41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құрамдас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бөлігі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жақсартуға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сүру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ұйымдастырушылық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қағидаттарының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бағалаулары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шараларының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жүйесін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білдіреді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DB9BD2C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Елімізде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жүргізуге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ҚР-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2030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гендерлік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тұжырымдамасы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7E75E10" w14:textId="799B053E" w:rsidR="000D4316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Елдегі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жан-жақты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зерттеудің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өзекті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отбасындағы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тұрмыстық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зорлық-зомбылық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болмауы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түрде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болу,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институттардың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әлсіреуі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екенін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көрсетеді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2107C94" w14:textId="7D6F9F25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5 500 000 те</w:t>
            </w:r>
            <w:r w:rsidR="00CE0955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433AA378" w14:textId="77777777" w:rsidR="007B1AA9" w:rsidRPr="00DA118B" w:rsidRDefault="007B1AA9" w:rsidP="007B1A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2D8821C4" w14:textId="2D3E1F11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AAEAD90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индикатор:</w:t>
            </w:r>
          </w:p>
          <w:p w14:paraId="6A452402" w14:textId="026CCC92" w:rsidR="007B1AA9" w:rsidRPr="00DA118B" w:rsidRDefault="00492E3F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қамту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арқылы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Шымкент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жастары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насихаттау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ажырасудың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AA9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жүргізу</w:t>
            </w:r>
            <w:proofErr w:type="spellEnd"/>
          </w:p>
          <w:p w14:paraId="7983517E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DA36C6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7742843" w14:textId="2C82B220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сарапшылардың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жоба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шеңберінде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семинар-тренинг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қатысушылар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="00492E3F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492E3F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492E3F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600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E39867B" w14:textId="5F64169B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="00492E3F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едиатор</w:t>
            </w:r>
            <w:proofErr w:type="spellEnd"/>
            <w:r w:rsidR="00492E3F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мамандардың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психологтардың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арнаулы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орындарында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 w:rsidR="00492E3F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«Ұ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лдар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2E3F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еңесі</w:t>
            </w:r>
            <w:proofErr w:type="spellEnd"/>
            <w:r w:rsidR="00492E3F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кездесуін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10 </w:t>
            </w:r>
            <w:r w:rsidR="00492E3F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Қыздар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кеңесі</w:t>
            </w:r>
            <w:proofErr w:type="spellEnd"/>
            <w:r w:rsidR="00492E3F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кездесуін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FE8E524" w14:textId="09C725A0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="00492E3F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құндылықтарды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насихаттау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ақпараттық-түсіндіру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4AB625A" w14:textId="3ACB8959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="00492E3F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тілдерінде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парақшалар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құндылықтар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- 1000 дана,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ажырасудың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алдын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– 1000 дана).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Мемлекеттік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тілдерінде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буклеттер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құндылықтар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туралы-1000 дана,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ажырасудың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алдын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туралы-1000 дана);</w:t>
            </w:r>
          </w:p>
          <w:p w14:paraId="1DE91374" w14:textId="48A3C16C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4 дана</w:t>
            </w:r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баннерлер</w:t>
            </w:r>
            <w:proofErr w:type="spellEnd"/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дайындап,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көшелеріне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</w:t>
            </w:r>
            <w:proofErr w:type="spellEnd"/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 орналастыру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19C0D2E" w14:textId="536FDD11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құндылықтарға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ажырасудың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бейнеролик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және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одан</w:t>
            </w:r>
            <w:proofErr w:type="spellEnd"/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әрі</w:t>
            </w:r>
            <w:proofErr w:type="spellEnd"/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теледидарда</w:t>
            </w:r>
            <w:proofErr w:type="spellEnd"/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тарату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теледидарда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1 ай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көрсету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AB24E7E" w14:textId="6A2376EF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6) </w:t>
            </w:r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тбасылық құндылықтар және қарым-қатынастағы қиындықтарды жеңу туралы </w:t>
            </w:r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бағдарламалар сериясын құру және әлеуметтік желілерде жүргізу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(қысқа роликтер, подкасттар және т. б.);</w:t>
            </w:r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A988696" w14:textId="461C2FDD" w:rsidR="00CB018F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7) </w:t>
            </w:r>
            <w:r w:rsidR="00350684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рбір іс-шараның фото және бейне түсірілімін ұйымдастыру.</w:t>
            </w:r>
          </w:p>
        </w:tc>
      </w:tr>
      <w:tr w:rsidR="000D4316" w:rsidRPr="00DA118B" w14:paraId="4F930D68" w14:textId="386FF9DD" w:rsidTr="000D4316">
        <w:trPr>
          <w:trHeight w:val="490"/>
        </w:trPr>
        <w:tc>
          <w:tcPr>
            <w:tcW w:w="505" w:type="dxa"/>
          </w:tcPr>
          <w:p w14:paraId="79A58935" w14:textId="1FEA4717" w:rsidR="000D4316" w:rsidRPr="00DA118B" w:rsidRDefault="00AE36DA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47" w:type="dxa"/>
          </w:tcPr>
          <w:p w14:paraId="5E8DB362" w14:textId="084F0CD1" w:rsidR="000D4316" w:rsidRPr="00DA118B" w:rsidRDefault="007B1AA9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Отбасылық-демографиялық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гендерлік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шешуге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жәрдемдесу</w:t>
            </w:r>
            <w:proofErr w:type="spellEnd"/>
          </w:p>
        </w:tc>
        <w:tc>
          <w:tcPr>
            <w:tcW w:w="1985" w:type="dxa"/>
          </w:tcPr>
          <w:p w14:paraId="7D279DA0" w14:textId="604E1F49" w:rsidR="000D4316" w:rsidRPr="00DA118B" w:rsidRDefault="007B1AA9" w:rsidP="00FB43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Гендерлік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рөлін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3827" w:type="dxa"/>
          </w:tcPr>
          <w:p w14:paraId="7D5C6EFE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рөлін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ұмтылыс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байқалады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Осы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үдеріс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шеңберінде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салаларындағы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әйелдер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мүмкіндіктерді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етуге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бастамалар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бағдарламалар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жүргізілуде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3D6F9F5" w14:textId="5E1AEFFF" w:rsidR="000D4316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Әйелдердің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саясаттағы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өмірдегі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рөлінің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маңыздылығы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хабардарлықты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жүргізілуде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қызметке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квоталар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бағдарламалары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ынталандыру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қабылдануда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9402F81" w14:textId="3BFDBE8D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5 500 000 те</w:t>
            </w:r>
            <w:r w:rsidR="00350684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0F0F9BCF" w14:textId="77777777" w:rsidR="007B1AA9" w:rsidRPr="00DA118B" w:rsidRDefault="007B1AA9" w:rsidP="007B1A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4E6B394F" w14:textId="692A190B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F153B55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индикатор:</w:t>
            </w:r>
          </w:p>
          <w:p w14:paraId="0C91F816" w14:textId="3006BF2B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Кем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дегенде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500 </w:t>
            </w:r>
            <w:r w:rsidR="00350684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адамның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әйелдердің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қоғамдық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маңыз</w:t>
            </w:r>
            <w:proofErr w:type="spellEnd"/>
            <w:r w:rsidR="00350684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рөлі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хабардарлықты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арттыру</w:t>
            </w:r>
            <w:proofErr w:type="spellEnd"/>
            <w:r w:rsidR="00350684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туралы</w:t>
            </w: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өткізу</w:t>
            </w:r>
            <w:proofErr w:type="spellEnd"/>
          </w:p>
          <w:p w14:paraId="56E70D0D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8EC9A3D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7E6134B" w14:textId="210CF680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1)</w:t>
            </w:r>
            <w:r w:rsidR="00350684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арапшылардың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гендерлік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саясатты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дамыту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15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–шара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қатысушылар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саны кемінде-600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);</w:t>
            </w:r>
          </w:p>
          <w:p w14:paraId="407EE4E9" w14:textId="4339C5FD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2) </w:t>
            </w:r>
            <w:r w:rsidR="00350684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құндылықтарды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дамытуға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стереотиптермен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жыныстық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белгілері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кемсітушілікпен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күресуге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кампаниялар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жүргізу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5F208F1E" w14:textId="6E67A648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3) </w:t>
            </w:r>
            <w:r w:rsidR="00350684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тілдерінде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парақшалар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дайындау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құндылықтар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- 2000 дана,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гендерлік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саясат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туралы-2000 дана);</w:t>
            </w:r>
          </w:p>
          <w:p w14:paraId="7F1F4EE2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Мемлекеттік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орыс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тілдерінде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буклеттер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дайындау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құндылықтар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- 2000 дана,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гендерлік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саясат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туралы-2000 дана);</w:t>
            </w:r>
          </w:p>
          <w:p w14:paraId="6F221DE6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10 дана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баннерлер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дайындау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қаланың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орталық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көшелерінде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ай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мерзімге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орналастыру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0AE1ECAE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5) 4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бейнеролик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жасау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(1 минут)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телеарнада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желілерде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көрсетуді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қамтамасыз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отбасылық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құндылықтар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– 2 ролик.;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гендерлік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саясат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туралы-2 ролик.);</w:t>
            </w:r>
          </w:p>
          <w:p w14:paraId="184186E3" w14:textId="11A1003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6)</w:t>
            </w:r>
            <w:r w:rsidR="00350684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Ә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йелдердің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қоғамдағы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маңызды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рөліне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аударуға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0684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әдени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іс-шараны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200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қатысушы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);</w:t>
            </w:r>
          </w:p>
          <w:p w14:paraId="3AD1772A" w14:textId="3383219E" w:rsidR="000D4316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7) </w:t>
            </w:r>
            <w:r w:rsidR="002276C3"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іс-шараның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фото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бейне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түсірілімін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D4316" w:rsidRPr="00DA118B" w14:paraId="355F5201" w14:textId="10D564F8" w:rsidTr="000D4316">
        <w:trPr>
          <w:trHeight w:val="490"/>
        </w:trPr>
        <w:tc>
          <w:tcPr>
            <w:tcW w:w="505" w:type="dxa"/>
          </w:tcPr>
          <w:p w14:paraId="00328315" w14:textId="585FD973" w:rsidR="000D4316" w:rsidRPr="00DA118B" w:rsidRDefault="00AE36DA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47" w:type="dxa"/>
          </w:tcPr>
          <w:p w14:paraId="2CDB5D00" w14:textId="47F9D4B4" w:rsidR="000D4316" w:rsidRPr="00DA118B" w:rsidRDefault="007B1AA9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Отбасылық-демографиялық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гендерлік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шешуге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жәрдемдесу</w:t>
            </w:r>
            <w:proofErr w:type="spellEnd"/>
          </w:p>
        </w:tc>
        <w:tc>
          <w:tcPr>
            <w:tcW w:w="1985" w:type="dxa"/>
          </w:tcPr>
          <w:p w14:paraId="768B8E75" w14:textId="17C4ACE1" w:rsidR="000D4316" w:rsidRPr="00DA118B" w:rsidRDefault="007B1AA9" w:rsidP="00FB43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Елдің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қоғамдық-саяси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өміріндегі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рөлін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ілгерілету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жобаны іске асыру</w:t>
            </w:r>
          </w:p>
        </w:tc>
        <w:tc>
          <w:tcPr>
            <w:tcW w:w="3827" w:type="dxa"/>
          </w:tcPr>
          <w:p w14:paraId="62E51557" w14:textId="4DD23CB2" w:rsidR="000D4316" w:rsidRPr="00DA118B" w:rsidRDefault="007B1AA9" w:rsidP="00FB43B2">
            <w:pPr>
              <w:shd w:val="clear" w:color="auto" w:fill="FFFFFF"/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қоғамдық-саяси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өмірдегі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рөлін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ілгерілету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бірқатар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бастамалар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бар.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Бұған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Парламенттегі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органдардағы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әйелдерді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квоталау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көшбасшыларды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бағдарламалары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биліктің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деңгейлерінде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шешім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кіреді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Мұндай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мүдделерін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неғұрлым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ұсынуға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қабылданатын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шешімдердің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тиімділігін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ықпал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97087BF" w14:textId="082262EC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5 500 000 те</w:t>
            </w:r>
            <w:r w:rsidR="002276C3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23BAD5B1" w14:textId="77777777" w:rsidR="007B1AA9" w:rsidRPr="00DA118B" w:rsidRDefault="007B1AA9" w:rsidP="007B1A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3D145565" w14:textId="168C6992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D72619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индикатор:</w:t>
            </w:r>
          </w:p>
          <w:p w14:paraId="77DD6438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дегенде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Елдің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қоғамдық-саяси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жетістіктерге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жеткен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әйелдер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  <w:p w14:paraId="035AC211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3B442" w14:textId="77777777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13B716A8" w14:textId="5935821A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қыз</w:t>
            </w:r>
            <w:proofErr w:type="spellEnd"/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дарына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көшбасшылық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, коммуникация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шешендік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өнерді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1ECD3DD" w14:textId="7AB18714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2)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орум тұжырымдамасын әзірлеу және форумды ілгерілету жөніндегі ауқымды ақпараттық науқанды ұйымдастыру;</w:t>
            </w:r>
          </w:p>
          <w:p w14:paraId="2588C544" w14:textId="301B27D9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орумда сөз сөйлеу үшін табысты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көшбасшы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әйел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қатарынан кемінде 3 республикалық спикерді тарту;</w:t>
            </w:r>
          </w:p>
          <w:p w14:paraId="0B047E79" w14:textId="1C5FAEF3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лдің қоғамдық-саяси өміріндегі әйелдердің рөлін арттыру бойынша ақпараттық қолдау;</w:t>
            </w:r>
          </w:p>
          <w:p w14:paraId="4674A759" w14:textId="513AF063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5)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ақырыптық ақпараттық парақшалар дайындау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(отбасылық құндылықтар туралы </w:t>
            </w:r>
            <w:r w:rsidR="00DA118B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–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2</w:t>
            </w:r>
            <w:r w:rsidR="00DA118B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000 дана, гендерлік саясат туралы</w:t>
            </w:r>
            <w:r w:rsidR="00DA118B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–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</w:t>
            </w:r>
            <w:r w:rsidR="00DA118B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000 дана)</w:t>
            </w:r>
          </w:p>
          <w:p w14:paraId="0444CE70" w14:textId="40DDBE02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Тақырыптық ақпараттық буклеттер дайындау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(отбасылық құндылықтар туралы </w:t>
            </w:r>
            <w:r w:rsidR="00DA118B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–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2</w:t>
            </w:r>
            <w:r w:rsidR="00DA118B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000 дана, гендерлік саясат туралы</w:t>
            </w:r>
            <w:r w:rsidR="00DA118B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–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2</w:t>
            </w:r>
            <w:r w:rsidR="00DA118B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000 дана);</w:t>
            </w:r>
          </w:p>
          <w:p w14:paraId="5EB04EA4" w14:textId="61349619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6) 10 дана тақырыптық баннер дайындау және қаланың орталық көшелерінде кемінде бір ай мерзімге орналастыру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CC5CD02" w14:textId="6AFFCAC3" w:rsidR="007B1AA9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7)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оғамдық-саяси өмірде табысты әйелдердің кемінде 5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оң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кейстерін тарату;</w:t>
            </w:r>
          </w:p>
          <w:p w14:paraId="658F4859" w14:textId="4D011BB1" w:rsidR="007D09AC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8)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рбір іс-шараның фото және бейне түсірілімін ұйымдастыру.</w:t>
            </w:r>
            <w:r w:rsidR="007D09AC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0D4316" w:rsidRPr="00DA118B" w14:paraId="15947F82" w14:textId="44D75865" w:rsidTr="000D4316">
        <w:trPr>
          <w:trHeight w:val="846"/>
        </w:trPr>
        <w:tc>
          <w:tcPr>
            <w:tcW w:w="505" w:type="dxa"/>
          </w:tcPr>
          <w:p w14:paraId="013C4E27" w14:textId="7A643888" w:rsidR="000D4316" w:rsidRPr="00DA118B" w:rsidRDefault="00AE36DA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7" w:type="dxa"/>
          </w:tcPr>
          <w:p w14:paraId="018ED5E3" w14:textId="5C141A3B" w:rsidR="000D4316" w:rsidRPr="00DA118B" w:rsidRDefault="007B1AA9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бастамаларын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қолдау</w:t>
            </w:r>
          </w:p>
        </w:tc>
        <w:tc>
          <w:tcPr>
            <w:tcW w:w="1985" w:type="dxa"/>
          </w:tcPr>
          <w:p w14:paraId="5FB0086A" w14:textId="0792F1FD" w:rsidR="000D4316" w:rsidRPr="00DA118B" w:rsidRDefault="007B1AA9" w:rsidP="007B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әскери-патриоттық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3827" w:type="dxa"/>
          </w:tcPr>
          <w:p w14:paraId="3F0AF7CF" w14:textId="77777777" w:rsidR="00B23EF6" w:rsidRPr="00DA118B" w:rsidRDefault="00B23EF6" w:rsidP="00B23EF6">
            <w:pPr>
              <w:shd w:val="clear" w:color="auto" w:fill="FFFFFF"/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әскери-патриоттық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жауапкершілік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патриотизм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елінің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тарихы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мәдениетін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құрметтеу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құндылықтарын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қалыптастырудағы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маңызды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F3FBCBE" w14:textId="22D193AC" w:rsidR="000D4316" w:rsidRPr="00DA118B" w:rsidRDefault="00B23EF6" w:rsidP="00B23EF6">
            <w:pPr>
              <w:shd w:val="clear" w:color="auto" w:fill="FFFFFF"/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сананы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қасиеттерді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қалыптастыруға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жобаларды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асыруды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жалғастыру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B38B26B" w14:textId="3FBA63BA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8 617 000 те</w:t>
            </w:r>
            <w:r w:rsidR="002276C3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65459492" w14:textId="77777777" w:rsidR="00B23EF6" w:rsidRPr="00DA118B" w:rsidRDefault="00B23EF6" w:rsidP="00B23E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59219434" w14:textId="1A846C90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AB38B3E" w14:textId="77777777" w:rsidR="00B23EF6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индикатор:</w:t>
            </w:r>
          </w:p>
          <w:p w14:paraId="54F1C4A1" w14:textId="77777777" w:rsidR="00B23EF6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қатысушыны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қамти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әскери-патриоттық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сезімін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нығайту</w:t>
            </w:r>
            <w:proofErr w:type="spellEnd"/>
          </w:p>
          <w:p w14:paraId="7F649F90" w14:textId="77777777" w:rsidR="002276C3" w:rsidRPr="00DA118B" w:rsidRDefault="002276C3" w:rsidP="00B23E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F0137" w14:textId="77777777" w:rsidR="00B23EF6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6ECE9855" w14:textId="5AF0DB42" w:rsidR="00B23EF6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әскери-патриоттық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сананы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алдындағы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өтеуге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шақыруды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насихаттау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жолғы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кездесулер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276C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2276C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жалпы </w:t>
            </w:r>
            <w:proofErr w:type="spellStart"/>
            <w:r w:rsidR="002276C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="002276C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500 </w:t>
            </w:r>
            <w:proofErr w:type="spellStart"/>
            <w:r w:rsidR="002276C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="002276C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ның қатысуымен</w:t>
            </w:r>
            <w:r w:rsidR="002276C3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06B6F0AA" w14:textId="6A965DDE" w:rsidR="00B23EF6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күндік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әскери-патриоттық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жеңімпаздарды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марапаттау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жүлде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қоры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бірінші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100 000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екінші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70 000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үшінші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50 000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14:paraId="333B5FEF" w14:textId="72922536" w:rsidR="00B23EF6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="002276C3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здік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марапаттау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7DC13D1" w14:textId="77777777" w:rsidR="00B23EF6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4) 5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бейнеролик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минут)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телеарнада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ай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көрсетуді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0F0F10D" w14:textId="37A98D43" w:rsidR="00B23EF6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="008D3FD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скери-патриоттық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сананы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дана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баннер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көшелерінде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3FD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орналастыру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5 000 дана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парақтар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65C3512" w14:textId="692DE525" w:rsidR="00B23EF6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</w:t>
            </w:r>
            <w:r w:rsidR="008D3FD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атриоттық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тақырыбы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мобилографтар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жеңімпаздарды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марапаттау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4670145" w14:textId="7FEF0207" w:rsidR="007D09AC" w:rsidRPr="00DA118B" w:rsidRDefault="00B23EF6" w:rsidP="00B23E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r w:rsidR="008D3FD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түсірілімін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4316" w:rsidRPr="00DA118B" w14:paraId="0C8D40DC" w14:textId="4EA88118" w:rsidTr="000D4316">
        <w:trPr>
          <w:trHeight w:val="490"/>
        </w:trPr>
        <w:tc>
          <w:tcPr>
            <w:tcW w:w="505" w:type="dxa"/>
          </w:tcPr>
          <w:p w14:paraId="2F41925D" w14:textId="481CEE25" w:rsidR="000D4316" w:rsidRPr="00DA118B" w:rsidRDefault="00AE36DA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47" w:type="dxa"/>
          </w:tcPr>
          <w:p w14:paraId="0198CBD6" w14:textId="709CC452" w:rsidR="000D4316" w:rsidRPr="00DA118B" w:rsidRDefault="00C857F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заңды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мүдделерін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қорғау</w:t>
            </w:r>
            <w:proofErr w:type="spellEnd"/>
          </w:p>
        </w:tc>
        <w:tc>
          <w:tcPr>
            <w:tcW w:w="1985" w:type="dxa"/>
          </w:tcPr>
          <w:p w14:paraId="5DD0803F" w14:textId="0C055C89" w:rsidR="000D4316" w:rsidRPr="00DA118B" w:rsidRDefault="00C857F6" w:rsidP="00FB43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аржылық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сауаттылықты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Қарызсыз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жоба</w:t>
            </w:r>
            <w:proofErr w:type="spellEnd"/>
          </w:p>
        </w:tc>
        <w:tc>
          <w:tcPr>
            <w:tcW w:w="3827" w:type="dxa"/>
          </w:tcPr>
          <w:p w14:paraId="4CCB9B19" w14:textId="77777777" w:rsidR="00C857F6" w:rsidRPr="00DA118B" w:rsidRDefault="00C857F6" w:rsidP="00C857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халқының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қаржылық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сауаттылығы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мәселесі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елдің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әл-ауқатына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әсер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өзекті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2D4D0E0" w14:textId="3A09DF88" w:rsidR="000D4316" w:rsidRPr="00DA118B" w:rsidRDefault="00C857F6" w:rsidP="00C857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Көптеген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қаржылық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сауаттылықты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бағытталған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бағдарламаларына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алмайды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бұл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қаржылық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ұғымдар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білімнің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жетіспеушілігіне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әкелуі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95DD41A" w14:textId="6B761063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6 080 000 те</w:t>
            </w:r>
            <w:r w:rsidR="008D3FDA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59A886B1" w14:textId="77777777" w:rsidR="00AF2BDC" w:rsidRPr="00DA118B" w:rsidRDefault="00AF2BDC" w:rsidP="00AF2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7F9EC228" w14:textId="04BCCA46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2CFB398" w14:textId="77777777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индикатор:</w:t>
            </w:r>
          </w:p>
          <w:p w14:paraId="35299986" w14:textId="2B5FA33F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8D3FD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тұрғынының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қаржылық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сауаттылығын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  <w:p w14:paraId="17F37237" w14:textId="77777777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7154DC" w14:textId="77777777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23D1748F" w14:textId="05F6A1E7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="008D3FD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бейнеролик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телеарналар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желілерде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5715682" w14:textId="74A3A094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тұрғындарына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қаржылық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сауаттылық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маманмен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кеңсені</w:t>
            </w:r>
            <w:proofErr w:type="spellEnd"/>
            <w:r w:rsidR="008D3FD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жұмысын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жалға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8109AC8" w14:textId="4AF6F8FA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="008D3FD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еспубликалық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</w:t>
            </w:r>
            <w:proofErr w:type="spellEnd"/>
            <w:r w:rsidR="008D3FDA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сарапшыларды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мысалы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заңгер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банктердің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қаржы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ұйымдарының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өкілдері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құқық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қорғау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органдарының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жеке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орындаушыларының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өкілдері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және т.б.)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тарта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адамы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қаржылық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сауаттылықты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семинар-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тренингтер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сериясын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10)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16D4512" w14:textId="12DC9266" w:rsidR="005954F3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="004B1445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рбір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түсірілімін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4316" w:rsidRPr="00DA118B" w14:paraId="4EAC0732" w14:textId="47FF84BA" w:rsidTr="000D4316">
        <w:trPr>
          <w:trHeight w:val="490"/>
        </w:trPr>
        <w:tc>
          <w:tcPr>
            <w:tcW w:w="505" w:type="dxa"/>
          </w:tcPr>
          <w:p w14:paraId="6F80A6F9" w14:textId="36CCBADE" w:rsidR="000D4316" w:rsidRPr="00DA118B" w:rsidRDefault="00AE36DA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7" w:type="dxa"/>
          </w:tcPr>
          <w:p w14:paraId="3592A3C1" w14:textId="257D0FE2" w:rsidR="000D4316" w:rsidRPr="00DA118B" w:rsidRDefault="00AF2BDC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саясаты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бастамаларын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қолдау</w:t>
            </w:r>
          </w:p>
        </w:tc>
        <w:tc>
          <w:tcPr>
            <w:tcW w:w="1985" w:type="dxa"/>
          </w:tcPr>
          <w:p w14:paraId="55A10259" w14:textId="413166C2" w:rsidR="000D4316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Маргиналды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«Ж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аңа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жобасын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3827" w:type="dxa"/>
          </w:tcPr>
          <w:p w14:paraId="7341777F" w14:textId="4C13C102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Маргиналды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мәдени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факторларға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445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периферияына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жиі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түседі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1924391" w14:textId="77777777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Жаңа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бейімделу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әлеуметтену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қажет.</w:t>
            </w:r>
          </w:p>
          <w:p w14:paraId="10D0423A" w14:textId="5336D20A" w:rsidR="000D4316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Сонымен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орналасу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қоғаммен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өзара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іс-қимыл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соттылық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стигматизацияны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біртіндеп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жою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етіледі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D4316"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1CE3E501" w14:textId="544F8045" w:rsidR="000D4316" w:rsidRPr="00DA118B" w:rsidRDefault="000D4316" w:rsidP="00FB43B2">
            <w:pPr>
              <w:shd w:val="clear" w:color="auto" w:fill="FFFFFF"/>
              <w:tabs>
                <w:tab w:val="left" w:pos="3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D51494" w14:textId="35FF5BA5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5 500 000 те</w:t>
            </w:r>
            <w:r w:rsidR="004B1445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</w:tcPr>
          <w:p w14:paraId="6DD187E0" w14:textId="77777777" w:rsidR="00AF2BDC" w:rsidRPr="00DA118B" w:rsidRDefault="00AF2BDC" w:rsidP="00AF2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</w:t>
            </w:r>
          </w:p>
          <w:p w14:paraId="22835AF8" w14:textId="4AB07050" w:rsidR="000D4316" w:rsidRPr="00DA118B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4664C9B" w14:textId="77777777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Нысаналы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индикатор:</w:t>
            </w:r>
          </w:p>
          <w:p w14:paraId="53959E64" w14:textId="77777777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бостандығынан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айыру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орындарынан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босатылған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Шымкент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қаласының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500-ден кем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емес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жастарына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көрсету</w:t>
            </w:r>
            <w:proofErr w:type="spellEnd"/>
          </w:p>
          <w:p w14:paraId="2DEA3221" w14:textId="77777777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91E0A0" w14:textId="77777777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53631C49" w14:textId="68549B59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="004B1445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бостандығынан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айыру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орындарынан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босатылған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мамандарды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тарта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психологиялық-консультациялық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 </w:t>
            </w:r>
            <w:r w:rsidR="004B1445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өткізу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қатысушылар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- 500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адам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14:paraId="1C410546" w14:textId="604B01D9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="004B1445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бостандығынан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айыру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орындарынан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босатылған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әлеуметтанулық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қорытындылары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талдамалық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ұсынымдары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есепті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ұсыну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573FF5D" w14:textId="72B1CA93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="004B1445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бостандығынан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айыру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орындарынан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босатылған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бейімделу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дағдыларды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кәсіпкерлік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семинар-тренинг өткізу;</w:t>
            </w:r>
          </w:p>
          <w:p w14:paraId="4E18375A" w14:textId="2B4E82EC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="004B1445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изнесті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құру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 дана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(30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беттен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кем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емес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материалдар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мемлекеттік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және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орыс тілдерінде);</w:t>
            </w:r>
          </w:p>
          <w:p w14:paraId="121043C0" w14:textId="1E512C52" w:rsidR="00AF2BD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="004B1445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бостандығынан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айыру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орындарынан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босатылған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салауатты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өмір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салтын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насихаттау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мақсатында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шағын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футболдан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турнир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командалар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саны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кемінде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– 10, (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жүлде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қоры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: 1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="004B1445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4B1445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100 000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2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="004B1445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- 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70 000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3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орын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- 50 000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теңге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 7 команда</w:t>
            </w:r>
            <w:r w:rsidR="004B1445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4B1445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4B1445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ынталандыру</w:t>
            </w:r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жүлделері</w:t>
            </w:r>
            <w:proofErr w:type="spellEnd"/>
            <w:r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4B1445" w:rsidRPr="00DA1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;</w:t>
            </w:r>
          </w:p>
          <w:p w14:paraId="3093AE76" w14:textId="392F8905" w:rsidR="007D09AC" w:rsidRPr="00DA118B" w:rsidRDefault="00AF2BDC" w:rsidP="00AF2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6) </w:t>
            </w:r>
            <w:r w:rsidR="004B1445"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DA1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рбір іс-шараның фото және бейне түсірілімін ұйымдастыру.</w:t>
            </w:r>
          </w:p>
        </w:tc>
      </w:tr>
      <w:tr w:rsidR="000D4316" w:rsidRPr="00D02E16" w14:paraId="288DF10A" w14:textId="2C98A502" w:rsidTr="00F0327F">
        <w:trPr>
          <w:trHeight w:val="308"/>
        </w:trPr>
        <w:tc>
          <w:tcPr>
            <w:tcW w:w="8364" w:type="dxa"/>
            <w:gridSpan w:val="4"/>
            <w:vAlign w:val="center"/>
          </w:tcPr>
          <w:p w14:paraId="28B15E3C" w14:textId="1EF28B8A" w:rsidR="000D4316" w:rsidRPr="00DA118B" w:rsidRDefault="00F542EC" w:rsidP="00F542EC">
            <w:pPr>
              <w:tabs>
                <w:tab w:val="left" w:pos="396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БАРЛЫҒЫ</w:t>
            </w:r>
            <w:r w:rsidR="000D4316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vAlign w:val="center"/>
          </w:tcPr>
          <w:p w14:paraId="3778E968" w14:textId="5075C4A2" w:rsidR="000D4316" w:rsidRPr="00D02E16" w:rsidRDefault="00AE36DA" w:rsidP="00FB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105 558</w:t>
            </w:r>
            <w:r w:rsidR="000D4316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 те</w:t>
            </w:r>
            <w:r w:rsidR="00084DDA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proofErr w:type="spellStart"/>
            <w:r w:rsidR="000D4316" w:rsidRPr="00DA1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01" w:type="dxa"/>
            <w:vAlign w:val="center"/>
          </w:tcPr>
          <w:p w14:paraId="349F0ACE" w14:textId="77777777" w:rsidR="000D4316" w:rsidRPr="00D02E16" w:rsidRDefault="000D4316" w:rsidP="00FB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46E5A60" w14:textId="77777777" w:rsidR="000D4316" w:rsidRPr="00D02E16" w:rsidRDefault="000D4316" w:rsidP="00FB43B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64D024" w14:textId="77777777" w:rsidR="007841D3" w:rsidRPr="00D02E16" w:rsidRDefault="007841D3">
      <w:pPr>
        <w:tabs>
          <w:tab w:val="left" w:pos="2471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7841D3" w:rsidRPr="00D02E16">
      <w:pgSz w:w="16838" w:h="11906" w:orient="landscape"/>
      <w:pgMar w:top="568" w:right="1134" w:bottom="155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6A5"/>
    <w:multiLevelType w:val="multilevel"/>
    <w:tmpl w:val="872ABA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1C4906"/>
    <w:multiLevelType w:val="multilevel"/>
    <w:tmpl w:val="740A2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73B15"/>
    <w:multiLevelType w:val="multilevel"/>
    <w:tmpl w:val="A7F61B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11CB"/>
    <w:multiLevelType w:val="multilevel"/>
    <w:tmpl w:val="A2C860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8343926">
    <w:abstractNumId w:val="1"/>
  </w:num>
  <w:num w:numId="2" w16cid:durableId="783379700">
    <w:abstractNumId w:val="0"/>
  </w:num>
  <w:num w:numId="3" w16cid:durableId="1334911369">
    <w:abstractNumId w:val="2"/>
  </w:num>
  <w:num w:numId="4" w16cid:durableId="89308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D3"/>
    <w:rsid w:val="00007FFA"/>
    <w:rsid w:val="000420C7"/>
    <w:rsid w:val="00042A42"/>
    <w:rsid w:val="00045C71"/>
    <w:rsid w:val="000645A0"/>
    <w:rsid w:val="00072E9F"/>
    <w:rsid w:val="00084B20"/>
    <w:rsid w:val="00084DDA"/>
    <w:rsid w:val="000C753B"/>
    <w:rsid w:val="000D4316"/>
    <w:rsid w:val="000E242B"/>
    <w:rsid w:val="000E2E0D"/>
    <w:rsid w:val="000E3244"/>
    <w:rsid w:val="000E6365"/>
    <w:rsid w:val="000E691D"/>
    <w:rsid w:val="000F2EA6"/>
    <w:rsid w:val="00105ED3"/>
    <w:rsid w:val="00110E42"/>
    <w:rsid w:val="001271EC"/>
    <w:rsid w:val="00131FCE"/>
    <w:rsid w:val="0014653F"/>
    <w:rsid w:val="00174AB8"/>
    <w:rsid w:val="00176C21"/>
    <w:rsid w:val="001A05E1"/>
    <w:rsid w:val="001D3588"/>
    <w:rsid w:val="001E766B"/>
    <w:rsid w:val="00201FA3"/>
    <w:rsid w:val="002109E6"/>
    <w:rsid w:val="00220EE3"/>
    <w:rsid w:val="002276C3"/>
    <w:rsid w:val="00231F34"/>
    <w:rsid w:val="00255098"/>
    <w:rsid w:val="00265F78"/>
    <w:rsid w:val="0027766C"/>
    <w:rsid w:val="00286AF0"/>
    <w:rsid w:val="002A2800"/>
    <w:rsid w:val="002A3C2A"/>
    <w:rsid w:val="002B3000"/>
    <w:rsid w:val="002B347F"/>
    <w:rsid w:val="002C4C06"/>
    <w:rsid w:val="002C7810"/>
    <w:rsid w:val="002D2A46"/>
    <w:rsid w:val="002E64D9"/>
    <w:rsid w:val="002F081A"/>
    <w:rsid w:val="002F396F"/>
    <w:rsid w:val="00302096"/>
    <w:rsid w:val="0030346F"/>
    <w:rsid w:val="0031411D"/>
    <w:rsid w:val="00320D98"/>
    <w:rsid w:val="00347684"/>
    <w:rsid w:val="00350684"/>
    <w:rsid w:val="0035118C"/>
    <w:rsid w:val="00386C96"/>
    <w:rsid w:val="003944C9"/>
    <w:rsid w:val="00395E61"/>
    <w:rsid w:val="003A119E"/>
    <w:rsid w:val="003B507F"/>
    <w:rsid w:val="003B5ED9"/>
    <w:rsid w:val="003D2502"/>
    <w:rsid w:val="003D7A91"/>
    <w:rsid w:val="00403533"/>
    <w:rsid w:val="00415518"/>
    <w:rsid w:val="00436053"/>
    <w:rsid w:val="004467BB"/>
    <w:rsid w:val="00457FF0"/>
    <w:rsid w:val="00473F8A"/>
    <w:rsid w:val="00490B09"/>
    <w:rsid w:val="00492E3F"/>
    <w:rsid w:val="004A0FE1"/>
    <w:rsid w:val="004B00F5"/>
    <w:rsid w:val="004B1445"/>
    <w:rsid w:val="004B7AFC"/>
    <w:rsid w:val="004E0CC0"/>
    <w:rsid w:val="004E73ED"/>
    <w:rsid w:val="004F15CD"/>
    <w:rsid w:val="004F1B83"/>
    <w:rsid w:val="004F505C"/>
    <w:rsid w:val="00506296"/>
    <w:rsid w:val="00514D16"/>
    <w:rsid w:val="00515DDE"/>
    <w:rsid w:val="00534485"/>
    <w:rsid w:val="00561067"/>
    <w:rsid w:val="00574917"/>
    <w:rsid w:val="005954F3"/>
    <w:rsid w:val="005B0280"/>
    <w:rsid w:val="005C4817"/>
    <w:rsid w:val="0062056F"/>
    <w:rsid w:val="0063658D"/>
    <w:rsid w:val="0064325F"/>
    <w:rsid w:val="0064373E"/>
    <w:rsid w:val="00662E67"/>
    <w:rsid w:val="006711C0"/>
    <w:rsid w:val="00671C20"/>
    <w:rsid w:val="00693178"/>
    <w:rsid w:val="006A1004"/>
    <w:rsid w:val="006C2834"/>
    <w:rsid w:val="006E0CB5"/>
    <w:rsid w:val="006E29C0"/>
    <w:rsid w:val="007172EC"/>
    <w:rsid w:val="00724E5A"/>
    <w:rsid w:val="007450AB"/>
    <w:rsid w:val="00752832"/>
    <w:rsid w:val="00756F7A"/>
    <w:rsid w:val="007637EB"/>
    <w:rsid w:val="007841D3"/>
    <w:rsid w:val="007947D7"/>
    <w:rsid w:val="007A6969"/>
    <w:rsid w:val="007B1AA9"/>
    <w:rsid w:val="007B42A7"/>
    <w:rsid w:val="007B4CA7"/>
    <w:rsid w:val="007C60AA"/>
    <w:rsid w:val="007D09AC"/>
    <w:rsid w:val="007E3E13"/>
    <w:rsid w:val="00801748"/>
    <w:rsid w:val="00801D3E"/>
    <w:rsid w:val="00806668"/>
    <w:rsid w:val="00807B2E"/>
    <w:rsid w:val="008224B9"/>
    <w:rsid w:val="00840FF5"/>
    <w:rsid w:val="008446F3"/>
    <w:rsid w:val="00850F76"/>
    <w:rsid w:val="00886A47"/>
    <w:rsid w:val="00892353"/>
    <w:rsid w:val="00894CCD"/>
    <w:rsid w:val="00896894"/>
    <w:rsid w:val="008A09C8"/>
    <w:rsid w:val="008D3FDA"/>
    <w:rsid w:val="008F16A8"/>
    <w:rsid w:val="008F6F4C"/>
    <w:rsid w:val="00901B0C"/>
    <w:rsid w:val="00925E24"/>
    <w:rsid w:val="00956E2D"/>
    <w:rsid w:val="0096342A"/>
    <w:rsid w:val="0097581B"/>
    <w:rsid w:val="009828E0"/>
    <w:rsid w:val="009B338F"/>
    <w:rsid w:val="009C0A8C"/>
    <w:rsid w:val="009C22D6"/>
    <w:rsid w:val="009E0536"/>
    <w:rsid w:val="009F600D"/>
    <w:rsid w:val="00A02BB6"/>
    <w:rsid w:val="00A12BE1"/>
    <w:rsid w:val="00A141FE"/>
    <w:rsid w:val="00A26BBA"/>
    <w:rsid w:val="00A528E7"/>
    <w:rsid w:val="00A60157"/>
    <w:rsid w:val="00A64F83"/>
    <w:rsid w:val="00AA417D"/>
    <w:rsid w:val="00AC411B"/>
    <w:rsid w:val="00AC7A52"/>
    <w:rsid w:val="00AE36DA"/>
    <w:rsid w:val="00AF2BDC"/>
    <w:rsid w:val="00B15764"/>
    <w:rsid w:val="00B23EF6"/>
    <w:rsid w:val="00B244A5"/>
    <w:rsid w:val="00B25061"/>
    <w:rsid w:val="00B57C54"/>
    <w:rsid w:val="00B74D71"/>
    <w:rsid w:val="00BA40E7"/>
    <w:rsid w:val="00BA4E5F"/>
    <w:rsid w:val="00BB2F10"/>
    <w:rsid w:val="00BC0A94"/>
    <w:rsid w:val="00BC313B"/>
    <w:rsid w:val="00BC63ED"/>
    <w:rsid w:val="00BD32A7"/>
    <w:rsid w:val="00BF207C"/>
    <w:rsid w:val="00BF40D1"/>
    <w:rsid w:val="00C00447"/>
    <w:rsid w:val="00C03996"/>
    <w:rsid w:val="00C06FEC"/>
    <w:rsid w:val="00C1373F"/>
    <w:rsid w:val="00C37CC7"/>
    <w:rsid w:val="00C4361B"/>
    <w:rsid w:val="00C55E23"/>
    <w:rsid w:val="00C57373"/>
    <w:rsid w:val="00C76702"/>
    <w:rsid w:val="00C811E8"/>
    <w:rsid w:val="00C818FB"/>
    <w:rsid w:val="00C857F6"/>
    <w:rsid w:val="00C94C4D"/>
    <w:rsid w:val="00CA124A"/>
    <w:rsid w:val="00CA4A8C"/>
    <w:rsid w:val="00CB018F"/>
    <w:rsid w:val="00CB08EC"/>
    <w:rsid w:val="00CB3953"/>
    <w:rsid w:val="00CC4B52"/>
    <w:rsid w:val="00CD7AF3"/>
    <w:rsid w:val="00CE0955"/>
    <w:rsid w:val="00CE1C19"/>
    <w:rsid w:val="00CF6A2E"/>
    <w:rsid w:val="00D00C50"/>
    <w:rsid w:val="00D01EE1"/>
    <w:rsid w:val="00D02E16"/>
    <w:rsid w:val="00D63F56"/>
    <w:rsid w:val="00D81D47"/>
    <w:rsid w:val="00DA118B"/>
    <w:rsid w:val="00DA4B82"/>
    <w:rsid w:val="00DA4F6D"/>
    <w:rsid w:val="00DC2648"/>
    <w:rsid w:val="00DD59A5"/>
    <w:rsid w:val="00DE259C"/>
    <w:rsid w:val="00DF1101"/>
    <w:rsid w:val="00E01D56"/>
    <w:rsid w:val="00E5624A"/>
    <w:rsid w:val="00E77FBC"/>
    <w:rsid w:val="00EA3406"/>
    <w:rsid w:val="00EA3B3D"/>
    <w:rsid w:val="00EB5678"/>
    <w:rsid w:val="00EC29F6"/>
    <w:rsid w:val="00ED3979"/>
    <w:rsid w:val="00ED7EC7"/>
    <w:rsid w:val="00F02B22"/>
    <w:rsid w:val="00F0327F"/>
    <w:rsid w:val="00F33E1C"/>
    <w:rsid w:val="00F362ED"/>
    <w:rsid w:val="00F37F6B"/>
    <w:rsid w:val="00F542EC"/>
    <w:rsid w:val="00F57DDE"/>
    <w:rsid w:val="00F97276"/>
    <w:rsid w:val="00FA6CB2"/>
    <w:rsid w:val="00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9376"/>
  <w15:docId w15:val="{BCB7E08D-7FFB-444D-BA7C-10A3307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3F56"/>
    <w:pPr>
      <w:ind w:left="720"/>
      <w:contextualSpacing/>
    </w:pPr>
  </w:style>
  <w:style w:type="character" w:styleId="a7">
    <w:name w:val="Emphasis"/>
    <w:basedOn w:val="a0"/>
    <w:uiPriority w:val="20"/>
    <w:qFormat/>
    <w:rsid w:val="00F9727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C4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411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C411B"/>
  </w:style>
  <w:style w:type="paragraph" w:styleId="a8">
    <w:name w:val="Balloon Text"/>
    <w:basedOn w:val="a"/>
    <w:link w:val="a9"/>
    <w:uiPriority w:val="99"/>
    <w:semiHidden/>
    <w:unhideWhenUsed/>
    <w:rsid w:val="00AC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11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0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13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Пользователь</cp:lastModifiedBy>
  <cp:revision>824</cp:revision>
  <cp:lastPrinted>2024-02-20T10:19:00Z</cp:lastPrinted>
  <dcterms:created xsi:type="dcterms:W3CDTF">2024-02-18T21:23:00Z</dcterms:created>
  <dcterms:modified xsi:type="dcterms:W3CDTF">2024-02-20T16:44:00Z</dcterms:modified>
</cp:coreProperties>
</file>