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A0" w:rsidRPr="007D3552" w:rsidRDefault="006727A0" w:rsidP="006321ED">
      <w:pPr>
        <w:rPr>
          <w:b/>
          <w:szCs w:val="28"/>
          <w:lang w:val="kk-KZ"/>
        </w:rPr>
      </w:pPr>
    </w:p>
    <w:p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акимата </w:t>
      </w:r>
      <w:r w:rsidR="00E72D39" w:rsidRPr="007D3552">
        <w:rPr>
          <w:b/>
          <w:szCs w:val="28"/>
        </w:rPr>
        <w:t>Северо-Казахстанской области</w:t>
      </w:r>
    </w:p>
    <w:p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785160">
        <w:rPr>
          <w:b/>
          <w:color w:val="000000"/>
          <w:szCs w:val="28"/>
        </w:rPr>
        <w:t>я</w:t>
      </w:r>
      <w:r w:rsidR="00175313" w:rsidRPr="007D3552">
        <w:rPr>
          <w:b/>
          <w:color w:val="000000"/>
          <w:szCs w:val="28"/>
        </w:rPr>
        <w:t xml:space="preserve"> в постановление акимата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водоохранных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:rsidR="00396A45" w:rsidRDefault="00396A45" w:rsidP="006321ED">
      <w:pPr>
        <w:jc w:val="both"/>
        <w:rPr>
          <w:szCs w:val="28"/>
        </w:rPr>
      </w:pPr>
    </w:p>
    <w:p w:rsidR="00785160" w:rsidRPr="007D3552" w:rsidRDefault="00785160" w:rsidP="006321ED">
      <w:pPr>
        <w:jc w:val="both"/>
        <w:rPr>
          <w:szCs w:val="28"/>
        </w:rPr>
      </w:pPr>
    </w:p>
    <w:p w:rsidR="007A3B64" w:rsidRDefault="007A3B64" w:rsidP="007A3B6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66137">
        <w:rPr>
          <w:rFonts w:ascii="Times New Roman" w:hAnsi="Times New Roman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</w:t>
      </w:r>
      <w:r w:rsidRPr="00566137">
        <w:rPr>
          <w:rFonts w:ascii="Times New Roman" w:hAnsi="Times New Roman"/>
          <w:color w:val="000000"/>
          <w:sz w:val="28"/>
        </w:rPr>
        <w:t>устанавливают водоохранные зоны, полосы</w:t>
      </w:r>
      <w:r w:rsidRPr="00566137">
        <w:rPr>
          <w:rFonts w:ascii="Times New Roman" w:hAnsi="Times New Roman"/>
          <w:color w:val="000000"/>
          <w:sz w:val="28"/>
          <w:szCs w:val="28"/>
        </w:rPr>
        <w:t xml:space="preserve"> водных объектов. Н</w:t>
      </w:r>
      <w:r w:rsidRPr="00566137">
        <w:rPr>
          <w:rFonts w:ascii="Times New Roman" w:hAnsi="Times New Roman"/>
          <w:sz w:val="28"/>
          <w:szCs w:val="28"/>
        </w:rPr>
        <w:t>а основании Правил установления водоохранных зон и полос, утвержденных приказом Министра сельского хозяйства РК от 18 мая 2015 года № 19-1/446</w:t>
      </w:r>
      <w:r>
        <w:rPr>
          <w:rFonts w:ascii="Times New Roman" w:hAnsi="Times New Roman"/>
          <w:sz w:val="28"/>
          <w:szCs w:val="28"/>
        </w:rPr>
        <w:t>,</w:t>
      </w:r>
      <w:r w:rsidRPr="00566137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56613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утверждены заказчиками проекты водоохранных</w:t>
      </w:r>
      <w:r w:rsidRPr="007C715E">
        <w:rPr>
          <w:rFonts w:ascii="Times New Roman" w:hAnsi="Times New Roman"/>
          <w:sz w:val="28"/>
          <w:szCs w:val="28"/>
        </w:rPr>
        <w:t xml:space="preserve"> зон и полос</w:t>
      </w:r>
      <w:r>
        <w:rPr>
          <w:rFonts w:ascii="Times New Roman" w:hAnsi="Times New Roman"/>
          <w:sz w:val="28"/>
          <w:szCs w:val="28"/>
        </w:rPr>
        <w:t xml:space="preserve"> рек Бабыкбурлык (районы Айыртауский, им. Г. Мусрепова), Битеке (район им. Г. Мусрепова), участка озера Плеханово (Жамбылский район), озёр Становое (Мамлютский район), Сарыбай, Жамантуз, Кишкенесор, Калибек (Тайыншинский район), Теке. (Уалихановский район).</w:t>
      </w:r>
    </w:p>
    <w:p w:rsidR="007D3552" w:rsidRDefault="007D3552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="00241C08">
        <w:rPr>
          <w:rFonts w:ascii="Times New Roman" w:hAnsi="Times New Roman"/>
          <w:sz w:val="28"/>
          <w:szCs w:val="28"/>
        </w:rPr>
        <w:t xml:space="preserve"> размещен на веб-сайте У</w:t>
      </w:r>
      <w:r w:rsidRPr="00A3694B">
        <w:rPr>
          <w:rFonts w:ascii="Times New Roman" w:hAnsi="Times New Roman"/>
          <w:sz w:val="28"/>
          <w:szCs w:val="28"/>
        </w:rPr>
        <w:t>правления</w:t>
      </w:r>
      <w:r w:rsidR="001556F0">
        <w:rPr>
          <w:rFonts w:ascii="Times New Roman" w:hAnsi="Times New Roman"/>
          <w:sz w:val="28"/>
          <w:szCs w:val="28"/>
        </w:rPr>
        <w:t xml:space="preserve"> и на сайте Открытые НПА </w:t>
      </w:r>
      <w:r w:rsidR="001556F0">
        <w:rPr>
          <w:rFonts w:ascii="Times New Roman" w:hAnsi="Times New Roman"/>
          <w:sz w:val="28"/>
          <w:szCs w:val="28"/>
        </w:rPr>
        <w:t>(</w:t>
      </w:r>
      <w:hyperlink r:id="rId7" w:history="1">
        <w:r w:rsidR="00883B80" w:rsidRPr="006B1A3D">
          <w:rPr>
            <w:rStyle w:val="ac"/>
            <w:rFonts w:ascii="Times New Roman" w:hAnsi="Times New Roman"/>
            <w:sz w:val="28"/>
            <w:szCs w:val="28"/>
          </w:rPr>
          <w:t>https://legalacts.egov.kz/npa/view?id=15286946</w:t>
        </w:r>
      </w:hyperlink>
      <w:r w:rsidR="001556F0">
        <w:rPr>
          <w:rFonts w:ascii="Times New Roman" w:hAnsi="Times New Roman"/>
          <w:sz w:val="28"/>
          <w:szCs w:val="28"/>
        </w:rPr>
        <w:t>)</w:t>
      </w:r>
      <w:r w:rsidR="00241C08">
        <w:rPr>
          <w:rFonts w:ascii="Times New Roman" w:hAnsi="Times New Roman"/>
          <w:sz w:val="28"/>
          <w:szCs w:val="28"/>
          <w:lang w:val="kk-KZ"/>
        </w:rPr>
        <w:t>.</w:t>
      </w:r>
      <w:r w:rsidR="00883B80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A3694B" w:rsidRPr="004F1CD3" w:rsidRDefault="00A3694B" w:rsidP="008226B9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A3694B" w:rsidRPr="004F1CD3" w:rsidSect="0086514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A4" w:rsidRDefault="00537DA4">
      <w:r>
        <w:separator/>
      </w:r>
    </w:p>
  </w:endnote>
  <w:endnote w:type="continuationSeparator" w:id="0">
    <w:p w:rsidR="00537DA4" w:rsidRDefault="0053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A4" w:rsidRDefault="00537DA4">
      <w:r>
        <w:separator/>
      </w:r>
    </w:p>
  </w:footnote>
  <w:footnote w:type="continuationSeparator" w:id="0">
    <w:p w:rsidR="00537DA4" w:rsidRDefault="0053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BE" w:rsidRDefault="004750BE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0"/>
    <w:rsid w:val="0001561B"/>
    <w:rsid w:val="00035E44"/>
    <w:rsid w:val="00041AFE"/>
    <w:rsid w:val="000433B6"/>
    <w:rsid w:val="000679B7"/>
    <w:rsid w:val="00076421"/>
    <w:rsid w:val="00082E9C"/>
    <w:rsid w:val="0009677E"/>
    <w:rsid w:val="000D0640"/>
    <w:rsid w:val="000D6BF5"/>
    <w:rsid w:val="000E3838"/>
    <w:rsid w:val="00106859"/>
    <w:rsid w:val="00113B29"/>
    <w:rsid w:val="001156A8"/>
    <w:rsid w:val="00124425"/>
    <w:rsid w:val="00125555"/>
    <w:rsid w:val="00131E9F"/>
    <w:rsid w:val="001417AC"/>
    <w:rsid w:val="00143758"/>
    <w:rsid w:val="001556F0"/>
    <w:rsid w:val="00164156"/>
    <w:rsid w:val="00173907"/>
    <w:rsid w:val="00175087"/>
    <w:rsid w:val="00175313"/>
    <w:rsid w:val="00176DE4"/>
    <w:rsid w:val="001808F3"/>
    <w:rsid w:val="00182840"/>
    <w:rsid w:val="00192901"/>
    <w:rsid w:val="00192935"/>
    <w:rsid w:val="00195EAE"/>
    <w:rsid w:val="001A7DF7"/>
    <w:rsid w:val="001C1B86"/>
    <w:rsid w:val="001E5D2B"/>
    <w:rsid w:val="001E5E02"/>
    <w:rsid w:val="002063C6"/>
    <w:rsid w:val="00241C08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3370E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E3B1B"/>
    <w:rsid w:val="004E5698"/>
    <w:rsid w:val="004F1CD3"/>
    <w:rsid w:val="00503D9E"/>
    <w:rsid w:val="00507E1F"/>
    <w:rsid w:val="0053102A"/>
    <w:rsid w:val="00537DA4"/>
    <w:rsid w:val="00554F6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727A0"/>
    <w:rsid w:val="00682B3A"/>
    <w:rsid w:val="0068740D"/>
    <w:rsid w:val="006A0797"/>
    <w:rsid w:val="006A0EB7"/>
    <w:rsid w:val="006A6652"/>
    <w:rsid w:val="006B0CEB"/>
    <w:rsid w:val="006C715B"/>
    <w:rsid w:val="006D75BE"/>
    <w:rsid w:val="007378FB"/>
    <w:rsid w:val="007405C2"/>
    <w:rsid w:val="007538B3"/>
    <w:rsid w:val="00761AFE"/>
    <w:rsid w:val="007649DA"/>
    <w:rsid w:val="007770BB"/>
    <w:rsid w:val="00785160"/>
    <w:rsid w:val="007935A3"/>
    <w:rsid w:val="00797183"/>
    <w:rsid w:val="007A3B64"/>
    <w:rsid w:val="007B0EED"/>
    <w:rsid w:val="007B3A82"/>
    <w:rsid w:val="007D3552"/>
    <w:rsid w:val="007E27CF"/>
    <w:rsid w:val="007E3D70"/>
    <w:rsid w:val="007F12DC"/>
    <w:rsid w:val="00800916"/>
    <w:rsid w:val="00803DAE"/>
    <w:rsid w:val="008067F2"/>
    <w:rsid w:val="00806B7D"/>
    <w:rsid w:val="008226B9"/>
    <w:rsid w:val="008240F1"/>
    <w:rsid w:val="00827D0D"/>
    <w:rsid w:val="0083069C"/>
    <w:rsid w:val="00832B14"/>
    <w:rsid w:val="008474F6"/>
    <w:rsid w:val="00857866"/>
    <w:rsid w:val="00865147"/>
    <w:rsid w:val="00872996"/>
    <w:rsid w:val="00875385"/>
    <w:rsid w:val="00877BCB"/>
    <w:rsid w:val="00883B80"/>
    <w:rsid w:val="008A1F96"/>
    <w:rsid w:val="008A346A"/>
    <w:rsid w:val="008D0AB8"/>
    <w:rsid w:val="008F323E"/>
    <w:rsid w:val="009110DE"/>
    <w:rsid w:val="009227D5"/>
    <w:rsid w:val="00926D40"/>
    <w:rsid w:val="00953FD5"/>
    <w:rsid w:val="0096045F"/>
    <w:rsid w:val="0098750A"/>
    <w:rsid w:val="00990D84"/>
    <w:rsid w:val="009A7079"/>
    <w:rsid w:val="009B2D3F"/>
    <w:rsid w:val="009C018C"/>
    <w:rsid w:val="009D3F93"/>
    <w:rsid w:val="009E3EC0"/>
    <w:rsid w:val="009E4DB9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0B5F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E1D43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21CD"/>
    <w:rsid w:val="00CC686F"/>
    <w:rsid w:val="00CD53AB"/>
    <w:rsid w:val="00CE4377"/>
    <w:rsid w:val="00CE44B5"/>
    <w:rsid w:val="00D05A52"/>
    <w:rsid w:val="00D3567E"/>
    <w:rsid w:val="00D5068D"/>
    <w:rsid w:val="00D52C5E"/>
    <w:rsid w:val="00D75E3F"/>
    <w:rsid w:val="00D80FED"/>
    <w:rsid w:val="00D823E9"/>
    <w:rsid w:val="00D827E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2140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2335"/>
    <w:rsid w:val="00F47715"/>
    <w:rsid w:val="00F52B6B"/>
    <w:rsid w:val="00F82FD3"/>
    <w:rsid w:val="00F912DB"/>
    <w:rsid w:val="00FB273E"/>
    <w:rsid w:val="00FC00E9"/>
    <w:rsid w:val="00FE1390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452C9-22D9-49B2-BDD4-53CA583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5286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1144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Андрей</cp:lastModifiedBy>
  <cp:revision>11</cp:revision>
  <cp:lastPrinted>2018-12-27T11:18:00Z</cp:lastPrinted>
  <dcterms:created xsi:type="dcterms:W3CDTF">2023-08-15T05:42:00Z</dcterms:created>
  <dcterms:modified xsi:type="dcterms:W3CDTF">2024-12-03T04:55:00Z</dcterms:modified>
</cp:coreProperties>
</file>