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1417"/>
        <w:gridCol w:w="4394"/>
      </w:tblGrid>
      <w:tr w:rsidR="00A53B0E" w:rsidRPr="0096691E" w14:paraId="0CBFF1BA" w14:textId="77777777" w:rsidTr="00B1105F">
        <w:trPr>
          <w:trHeight w:val="1699"/>
        </w:trPr>
        <w:tc>
          <w:tcPr>
            <w:tcW w:w="4254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38"/>
            </w:tblGrid>
            <w:tr w:rsidR="00FB7A34" w14:paraId="0D1F1C7E" w14:textId="77777777" w:rsidTr="00FB7A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38" w:type="dxa"/>
                  <w:shd w:val="clear" w:color="auto" w:fill="auto"/>
                </w:tcPr>
                <w:p w14:paraId="51056C0E" w14:textId="77777777" w:rsidR="00FB7A34" w:rsidRDefault="00FB7A34" w:rsidP="00FB1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>№ исх: 5-12-423/5368/14-36-507/14-38-502/14-35-498/685   от: 19.12.2024</w:t>
                  </w:r>
                </w:p>
                <w:p w14:paraId="4688E752" w14:textId="580F4268" w:rsidR="00FB7A34" w:rsidRPr="00FB7A34" w:rsidRDefault="00FB7A34" w:rsidP="00FB1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>№ вх: 1428   от: 19.12.2024</w:t>
                  </w:r>
                </w:p>
              </w:tc>
            </w:tr>
          </w:tbl>
          <w:p w14:paraId="6DC955BE" w14:textId="77777777" w:rsidR="00A53B0E" w:rsidRPr="0096691E" w:rsidRDefault="00A53B0E" w:rsidP="00F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 xml:space="preserve">«ҚАЗАҚСТАН </w:t>
            </w: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>РЕСПУБЛИКАСЫ</w:t>
            </w:r>
          </w:p>
          <w:p w14:paraId="5FEB5880" w14:textId="77777777" w:rsidR="00A53B0E" w:rsidRDefault="00A53B0E" w:rsidP="00F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>ҰЛТТЫҚ ЭКОНОМИКА</w:t>
            </w:r>
            <w:r w:rsidRPr="00B21AB7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eastAsia="ru-RU"/>
              </w:rPr>
              <w:t xml:space="preserve"> </w:t>
            </w: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>МИНИСТРЛІГІ»</w:t>
            </w:r>
          </w:p>
          <w:p w14:paraId="62AF17B7" w14:textId="77777777" w:rsidR="00A53B0E" w:rsidRPr="0096691E" w:rsidRDefault="00A53B0E" w:rsidP="00F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>МЕМЛЕКЕТТІК МЕКЕМЕСІ</w:t>
            </w:r>
          </w:p>
        </w:tc>
        <w:tc>
          <w:tcPr>
            <w:tcW w:w="1417" w:type="dxa"/>
            <w:shd w:val="clear" w:color="auto" w:fill="auto"/>
            <w:hideMark/>
          </w:tcPr>
          <w:p w14:paraId="722DB2ED" w14:textId="77777777" w:rsidR="00A53B0E" w:rsidRPr="0096691E" w:rsidRDefault="00A53B0E" w:rsidP="00FB14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4F81BD"/>
                <w:sz w:val="28"/>
                <w:szCs w:val="24"/>
                <w:lang w:val="kk-KZ" w:eastAsia="ru-RU"/>
              </w:rPr>
            </w:pPr>
            <w:r w:rsidRPr="0096691E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EBC4555" wp14:editId="47BCC6F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47725" cy="906145"/>
                  <wp:effectExtent l="0" t="0" r="9525" b="8255"/>
                  <wp:wrapThrough wrapText="bothSides">
                    <wp:wrapPolygon edited="0">
                      <wp:start x="6796" y="0"/>
                      <wp:lineTo x="3398" y="1362"/>
                      <wp:lineTo x="0" y="5449"/>
                      <wp:lineTo x="0" y="17256"/>
                      <wp:lineTo x="3883" y="21343"/>
                      <wp:lineTo x="6796" y="21343"/>
                      <wp:lineTo x="14562" y="21343"/>
                      <wp:lineTo x="17474" y="21343"/>
                      <wp:lineTo x="21357" y="17256"/>
                      <wp:lineTo x="21357" y="5449"/>
                      <wp:lineTo x="17960" y="1362"/>
                      <wp:lineTo x="14562" y="0"/>
                      <wp:lineTo x="6796" y="0"/>
                    </wp:wrapPolygon>
                  </wp:wrapThrough>
                  <wp:docPr id="3" name="Рисунок 3" descr="Описание: 800px-Emblem_of_Kazakhstan_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800px-Emblem_of_Kazakhstan_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auto"/>
          </w:tcPr>
          <w:p w14:paraId="5E361A11" w14:textId="77777777" w:rsidR="00A53B0E" w:rsidRPr="0096691E" w:rsidRDefault="00A53B0E" w:rsidP="00FB14B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>ГОСУДАРСТВЕННОЕ УЧРЕЖДЕНИЕ</w:t>
            </w:r>
          </w:p>
          <w:p w14:paraId="5C92F4A3" w14:textId="77777777" w:rsidR="00A53B0E" w:rsidRPr="0096691E" w:rsidRDefault="00A53B0E" w:rsidP="00FB14B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 xml:space="preserve">«МИНИСТЕРСТВО </w:t>
            </w:r>
            <w:r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 xml:space="preserve">НАЦИОНАЛЬНОЙ ЭКОНОМИКИ </w:t>
            </w: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  <w:lang w:val="kk-KZ" w:eastAsia="ru-RU"/>
              </w:rPr>
              <w:t>РЕСПУБЛИКИ КАЗАХСТАН»</w:t>
            </w:r>
          </w:p>
        </w:tc>
      </w:tr>
      <w:tr w:rsidR="00A53B0E" w:rsidRPr="0096691E" w14:paraId="433B4C3C" w14:textId="77777777" w:rsidTr="00B1105F">
        <w:trPr>
          <w:trHeight w:val="616"/>
        </w:trPr>
        <w:tc>
          <w:tcPr>
            <w:tcW w:w="4254" w:type="dxa"/>
            <w:shd w:val="clear" w:color="auto" w:fill="auto"/>
          </w:tcPr>
          <w:p w14:paraId="3AA91E40" w14:textId="77777777" w:rsidR="00A53B0E" w:rsidRPr="0096691E" w:rsidRDefault="00A53B0E" w:rsidP="00FB14B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  <w:t>010000, Астана қаласы, «Есіл» ауданы, Мәңгілік Ел даңғылы,</w:t>
            </w: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  <w:lang w:val="kk-KZ" w:eastAsia="ru-RU"/>
              </w:rPr>
              <w:t xml:space="preserve"> </w:t>
            </w:r>
            <w:r w:rsidRPr="0096691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  <w:t>8-ғимарат, тел.: +7 (7172) 74-37-53, 74-38-01</w:t>
            </w:r>
          </w:p>
          <w:p w14:paraId="04FA4124" w14:textId="77777777" w:rsidR="00A53B0E" w:rsidRPr="0096691E" w:rsidRDefault="00A53B0E" w:rsidP="00FB14B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  <w:t>e-mail: info@economy.gov.kz</w:t>
            </w:r>
          </w:p>
          <w:p w14:paraId="0FA1A4EC" w14:textId="77777777" w:rsidR="00A53B0E" w:rsidRPr="0096691E" w:rsidRDefault="00A53B0E" w:rsidP="00FB14B3">
            <w:pPr>
              <w:tabs>
                <w:tab w:val="left" w:pos="2821"/>
              </w:tabs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b/>
                <w:color w:val="4F81BD"/>
                <w:sz w:val="14"/>
                <w:szCs w:val="4"/>
                <w:lang w:val="kk-KZ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40B6F8" w14:textId="77777777" w:rsidR="00A53B0E" w:rsidRPr="0096691E" w:rsidRDefault="00A53B0E" w:rsidP="00FB14B3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14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18B81BA4" w14:textId="77777777" w:rsidR="00A53B0E" w:rsidRPr="0096691E" w:rsidRDefault="00A53B0E" w:rsidP="00FB14B3">
            <w:pPr>
              <w:tabs>
                <w:tab w:val="center" w:pos="4677"/>
                <w:tab w:val="left" w:pos="6840"/>
                <w:tab w:val="right" w:pos="10260"/>
              </w:tabs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  <w:lang w:eastAsia="ru-RU"/>
              </w:rPr>
            </w:pPr>
            <w:r w:rsidRPr="0096691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  <w:t>010000, город Астана, район «Есиль», проспект Мәңгілік Ел,</w:t>
            </w: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  <w:lang w:eastAsia="ru-RU"/>
              </w:rPr>
              <w:t xml:space="preserve"> </w:t>
            </w:r>
          </w:p>
          <w:p w14:paraId="6A092A5B" w14:textId="77777777" w:rsidR="00A53B0E" w:rsidRPr="00926B57" w:rsidRDefault="00A53B0E" w:rsidP="00FB14B3">
            <w:pPr>
              <w:spacing w:after="0" w:line="240" w:lineRule="auto"/>
              <w:ind w:left="-393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  <w:t>здание 8, тел.: +7 (7172) 74-37-53, 74-38-01</w:t>
            </w:r>
          </w:p>
          <w:p w14:paraId="7CAAE5B5" w14:textId="77777777" w:rsidR="00A53B0E" w:rsidRPr="0096691E" w:rsidRDefault="00A53B0E" w:rsidP="00FB14B3">
            <w:pPr>
              <w:spacing w:after="0" w:line="240" w:lineRule="auto"/>
              <w:ind w:left="-393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14"/>
                <w:szCs w:val="24"/>
                <w:lang w:val="kk-KZ" w:eastAsia="ru-RU"/>
              </w:rPr>
            </w:pPr>
            <w:r w:rsidRPr="0096691E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kk-KZ" w:eastAsia="ru-RU"/>
              </w:rPr>
              <w:t>e-mail: info@economy.gov.kz</w:t>
            </w:r>
          </w:p>
        </w:tc>
      </w:tr>
      <w:tr w:rsidR="00A53B0E" w:rsidRPr="0096691E" w14:paraId="1A98B09D" w14:textId="77777777" w:rsidTr="00B1105F">
        <w:trPr>
          <w:trHeight w:val="264"/>
        </w:trPr>
        <w:tc>
          <w:tcPr>
            <w:tcW w:w="4254" w:type="dxa"/>
            <w:shd w:val="clear" w:color="auto" w:fill="auto"/>
          </w:tcPr>
          <w:p w14:paraId="54E880D3" w14:textId="77777777" w:rsidR="00A53B0E" w:rsidRDefault="00A53B0E" w:rsidP="00FB14B3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</w:pPr>
          </w:p>
          <w:p w14:paraId="35F6A6D3" w14:textId="6F6F6D23" w:rsidR="00A53B0E" w:rsidRDefault="00A53B0E" w:rsidP="00B1105F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</w:pP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  <w:t>____________</w:t>
            </w:r>
            <w:r w:rsidR="00B1105F"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  <w:t xml:space="preserve"> </w:t>
            </w: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24"/>
                <w:lang w:eastAsia="ru-RU"/>
              </w:rPr>
              <w:t>№</w:t>
            </w:r>
            <w:r w:rsidRPr="0096691E"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  <w:t>_</w:t>
            </w:r>
          </w:p>
          <w:p w14:paraId="67EA547F" w14:textId="3B647F42" w:rsidR="00B1105F" w:rsidRDefault="00B1105F" w:rsidP="00B1105F">
            <w:pPr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  <w:t>______________________________</w:t>
            </w:r>
          </w:p>
          <w:p w14:paraId="50DEF98B" w14:textId="4E6585A3" w:rsidR="00A53B0E" w:rsidRPr="00A53B0E" w:rsidRDefault="00A53B0E" w:rsidP="00B1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5183C97" w14:textId="77777777" w:rsidR="00A53B0E" w:rsidRPr="0096691E" w:rsidRDefault="00A53B0E" w:rsidP="00FB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8"/>
                <w:szCs w:val="24"/>
                <w:lang w:val="kk-KZ" w:eastAsia="ru-RU"/>
              </w:rPr>
            </w:pPr>
          </w:p>
          <w:p w14:paraId="5DD92054" w14:textId="77777777" w:rsidR="00A53B0E" w:rsidRPr="0096691E" w:rsidRDefault="00A53B0E" w:rsidP="00FB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8"/>
                <w:szCs w:val="24"/>
                <w:lang w:val="kk-KZ"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DBA2E8C" w14:textId="77777777" w:rsidR="00A53B0E" w:rsidRPr="0096691E" w:rsidRDefault="00A53B0E" w:rsidP="00FB1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F81BD"/>
                <w:sz w:val="18"/>
                <w:szCs w:val="24"/>
                <w:lang w:val="kk-KZ" w:eastAsia="ru-RU"/>
              </w:rPr>
            </w:pPr>
          </w:p>
        </w:tc>
      </w:tr>
    </w:tbl>
    <w:p w14:paraId="16CA25F0" w14:textId="7E9CBA11" w:rsidR="00C5769A" w:rsidRPr="00813697" w:rsidRDefault="00813697" w:rsidP="0081369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697">
        <w:rPr>
          <w:rFonts w:ascii="Times New Roman" w:eastAsia="Times New Roman" w:hAnsi="Times New Roman" w:cs="Times New Roman"/>
          <w:b/>
          <w:bCs/>
          <w:sz w:val="28"/>
          <w:szCs w:val="28"/>
        </w:rPr>
        <w:t>Депутату Сената Парламента</w:t>
      </w:r>
    </w:p>
    <w:p w14:paraId="5D9B0CB2" w14:textId="448D8308" w:rsidR="00813697" w:rsidRPr="00813697" w:rsidRDefault="00813697" w:rsidP="0081369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697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Казахстан</w:t>
      </w:r>
    </w:p>
    <w:p w14:paraId="03E8A46C" w14:textId="717B3BE7" w:rsidR="00813697" w:rsidRPr="00813697" w:rsidRDefault="00813697" w:rsidP="0081369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697">
        <w:rPr>
          <w:rFonts w:ascii="Times New Roman" w:eastAsia="Times New Roman" w:hAnsi="Times New Roman" w:cs="Times New Roman"/>
          <w:b/>
          <w:bCs/>
          <w:sz w:val="28"/>
          <w:szCs w:val="28"/>
        </w:rPr>
        <w:t>Карплюк С.А.</w:t>
      </w:r>
    </w:p>
    <w:p w14:paraId="199CCE04" w14:textId="77777777" w:rsidR="00813697" w:rsidRPr="00C5769A" w:rsidRDefault="00813697" w:rsidP="0081369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ED64D32" w14:textId="77777777" w:rsidR="00813697" w:rsidRPr="00813697" w:rsidRDefault="00813697" w:rsidP="00C57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36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№5-12-383/5368/14-36-507/14-38-502/14-35-498/685 </w:t>
      </w:r>
    </w:p>
    <w:p w14:paraId="641E1C8F" w14:textId="1B97EC1F" w:rsidR="00C5769A" w:rsidRPr="00813697" w:rsidRDefault="00813697" w:rsidP="00C57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13697">
        <w:rPr>
          <w:rFonts w:ascii="Times New Roman" w:eastAsia="Times New Roman" w:hAnsi="Times New Roman" w:cs="Times New Roman"/>
          <w:i/>
          <w:iCs/>
          <w:sz w:val="24"/>
          <w:szCs w:val="24"/>
        </w:rPr>
        <w:t>от 27 ноября 2024 года</w:t>
      </w:r>
    </w:p>
    <w:p w14:paraId="67822BBB" w14:textId="7B9B1135" w:rsidR="00813697" w:rsidRDefault="00813697" w:rsidP="00C57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4F861" w14:textId="250FD30F" w:rsidR="00813697" w:rsidRPr="000153C9" w:rsidRDefault="00813697" w:rsidP="0081369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153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Уважаемый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Сергей Алексеевич</w:t>
      </w:r>
      <w:r w:rsidRPr="000153C9">
        <w:rPr>
          <w:rFonts w:ascii="Times New Roman" w:eastAsia="Calibri" w:hAnsi="Times New Roman" w:cs="Times New Roman"/>
          <w:b/>
          <w:i/>
          <w:sz w:val="28"/>
          <w:szCs w:val="28"/>
        </w:rPr>
        <w:t>!</w:t>
      </w:r>
    </w:p>
    <w:p w14:paraId="16D9759C" w14:textId="77777777" w:rsidR="00813697" w:rsidRPr="000153C9" w:rsidRDefault="00813697" w:rsidP="008136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81A961" w14:textId="52C6F577" w:rsidR="00813697" w:rsidRDefault="00813697" w:rsidP="008136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3C9">
        <w:rPr>
          <w:rFonts w:ascii="Times New Roman" w:eastAsia="Calibri" w:hAnsi="Times New Roman" w:cs="Times New Roman"/>
          <w:sz w:val="28"/>
          <w:szCs w:val="28"/>
        </w:rPr>
        <w:t>Министерством национальной экономики РК рассмотрев Ваше вышеуказанное письмо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1364">
        <w:rPr>
          <w:rFonts w:ascii="Times New Roman" w:eastAsia="Calibri" w:hAnsi="Times New Roman" w:cs="Times New Roman"/>
          <w:sz w:val="28"/>
          <w:szCs w:val="28"/>
        </w:rPr>
        <w:t xml:space="preserve">касательно ведения аграрного налога, </w:t>
      </w:r>
      <w:r w:rsidRPr="000153C9">
        <w:rPr>
          <w:rFonts w:ascii="Times New Roman" w:eastAsia="Calibri" w:hAnsi="Times New Roman" w:cs="Times New Roman"/>
          <w:sz w:val="28"/>
          <w:szCs w:val="28"/>
        </w:rPr>
        <w:t>сообщает следующее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E4778C" w14:textId="453F654C" w:rsidR="00681364" w:rsidRDefault="00681364" w:rsidP="00681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364">
        <w:rPr>
          <w:rFonts w:ascii="Times New Roman" w:eastAsia="Times New Roman" w:hAnsi="Times New Roman" w:cs="Times New Roman"/>
          <w:sz w:val="28"/>
          <w:szCs w:val="28"/>
        </w:rPr>
        <w:t>Вопрос введения единого аграрного налога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1364">
        <w:rPr>
          <w:rFonts w:ascii="Times New Roman" w:eastAsia="Times New Roman" w:hAnsi="Times New Roman" w:cs="Times New Roman"/>
          <w:sz w:val="28"/>
          <w:szCs w:val="28"/>
        </w:rPr>
        <w:t>был вынесен на обсуждение в рамках работы по разработке проекта нового Налогового кодекса.</w:t>
      </w:r>
    </w:p>
    <w:p w14:paraId="3C8C3912" w14:textId="4C15CA0E" w:rsidR="00704A0A" w:rsidRPr="00704A0A" w:rsidRDefault="00704A0A" w:rsidP="007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A0A">
        <w:rPr>
          <w:rFonts w:ascii="Times New Roman" w:eastAsia="Times New Roman" w:hAnsi="Times New Roman" w:cs="Times New Roman"/>
          <w:sz w:val="28"/>
          <w:szCs w:val="28"/>
        </w:rPr>
        <w:t>При рассмотрении вопроса введения единого аграрного налога были проведены соответствующие расчеты на примере нескольких областей, которые показали среднюю ставку налога в размере 394 тенге с гектара (с возможностью увеличения и уменьшения налога МИО на 50%) на все регионы республики.</w:t>
      </w:r>
    </w:p>
    <w:p w14:paraId="159385BF" w14:textId="3E1029D2" w:rsidR="00704A0A" w:rsidRDefault="00704A0A" w:rsidP="007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A0A">
        <w:rPr>
          <w:rFonts w:ascii="Times New Roman" w:eastAsia="Times New Roman" w:hAnsi="Times New Roman" w:cs="Times New Roman"/>
          <w:sz w:val="28"/>
          <w:szCs w:val="28"/>
        </w:rPr>
        <w:t>По данным расчетам НПП РК «Атамекен» и Ассоциаци</w:t>
      </w:r>
      <w:r w:rsidR="00D2099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04A0A">
        <w:rPr>
          <w:rFonts w:ascii="Times New Roman" w:eastAsia="Times New Roman" w:hAnsi="Times New Roman" w:cs="Times New Roman"/>
          <w:sz w:val="28"/>
          <w:szCs w:val="28"/>
        </w:rPr>
        <w:t xml:space="preserve"> фермеров Казахстана проведен анализ налогообложения в крестьянских и фермерских хозяйствах. Анализ показал увеличение налоговой нагрузки у ряда КФХ, занятых в растениеводстве</w:t>
      </w:r>
      <w:r w:rsidR="00D209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4A0A">
        <w:rPr>
          <w:rFonts w:ascii="Times New Roman" w:eastAsia="Times New Roman" w:hAnsi="Times New Roman" w:cs="Times New Roman"/>
          <w:sz w:val="28"/>
          <w:szCs w:val="28"/>
        </w:rPr>
        <w:t xml:space="preserve"> в 10 раз и выше. При установлении возможности уменьшения единого аграрного налога (394 тенге) на 50%, нагрузка в любом случае возрастет в 1,5-2,5 раза. Налоговая нагрузка у КФХ, занятых в отрасли животноводства</w:t>
      </w:r>
      <w:r w:rsidR="00D209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4A0A">
        <w:rPr>
          <w:rFonts w:ascii="Times New Roman" w:eastAsia="Times New Roman" w:hAnsi="Times New Roman" w:cs="Times New Roman"/>
          <w:sz w:val="28"/>
          <w:szCs w:val="28"/>
        </w:rPr>
        <w:t xml:space="preserve"> возрастает до 10 раз.</w:t>
      </w:r>
    </w:p>
    <w:p w14:paraId="34213BC3" w14:textId="07F8D8D6" w:rsidR="00704A0A" w:rsidRDefault="00704A0A" w:rsidP="00681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A0A">
        <w:rPr>
          <w:rFonts w:ascii="Times New Roman" w:eastAsia="Times New Roman" w:hAnsi="Times New Roman" w:cs="Times New Roman"/>
          <w:sz w:val="28"/>
          <w:szCs w:val="28"/>
        </w:rPr>
        <w:t>По итогам работы представители аграрного сектора пришли к выводу об удобности применения действующих режимов налогообложения в сельском хозяйстве, которые не допускают большой нагрузки для субъектов малого бизнеса и не уменьшают налоговую нагрузку для субъектов крупного бизнеса.</w:t>
      </w:r>
    </w:p>
    <w:p w14:paraId="04878781" w14:textId="5B759A55" w:rsidR="00681364" w:rsidRPr="00681364" w:rsidRDefault="00681364" w:rsidP="00681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364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аграрного сектора, </w:t>
      </w:r>
      <w:r w:rsidR="00394CF3" w:rsidRPr="00394CF3">
        <w:rPr>
          <w:rFonts w:ascii="Times New Roman" w:eastAsia="Times New Roman" w:hAnsi="Times New Roman" w:cs="Times New Roman"/>
          <w:sz w:val="28"/>
          <w:szCs w:val="28"/>
        </w:rPr>
        <w:t>в частности, Ассоциаци</w:t>
      </w:r>
      <w:r w:rsidR="00D209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94CF3" w:rsidRPr="00394CF3">
        <w:rPr>
          <w:rFonts w:ascii="Times New Roman" w:eastAsia="Times New Roman" w:hAnsi="Times New Roman" w:cs="Times New Roman"/>
          <w:sz w:val="28"/>
          <w:szCs w:val="28"/>
        </w:rPr>
        <w:t xml:space="preserve"> фермеров Казахстана и НПП «Атамекен»</w:t>
      </w:r>
      <w:r w:rsidR="00394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1364">
        <w:rPr>
          <w:rFonts w:ascii="Times New Roman" w:eastAsia="Times New Roman" w:hAnsi="Times New Roman" w:cs="Times New Roman"/>
          <w:sz w:val="28"/>
          <w:szCs w:val="28"/>
        </w:rPr>
        <w:t xml:space="preserve">отметили о неготовности к изменениям, </w:t>
      </w:r>
      <w:r w:rsidR="000465B6">
        <w:rPr>
          <w:rFonts w:ascii="Times New Roman" w:eastAsia="Times New Roman" w:hAnsi="Times New Roman" w:cs="Times New Roman"/>
          <w:sz w:val="28"/>
          <w:szCs w:val="28"/>
        </w:rPr>
        <w:t>так как</w:t>
      </w:r>
      <w:r w:rsidRPr="00681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1364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 нового режима сопряжено с трудовыми и финансовыми затратами на обучение работников.</w:t>
      </w:r>
    </w:p>
    <w:p w14:paraId="2F556488" w14:textId="34D093D4" w:rsidR="00704A0A" w:rsidRDefault="00681364" w:rsidP="00D20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364">
        <w:rPr>
          <w:rFonts w:ascii="Times New Roman" w:eastAsia="Times New Roman" w:hAnsi="Times New Roman" w:cs="Times New Roman"/>
          <w:sz w:val="28"/>
          <w:szCs w:val="28"/>
        </w:rPr>
        <w:t>Также, по данным бизнеса, действующие специальные налоговые режимы (далее – СНР) являются оптимальными для ведения деятельности и направлены на снижение административной и налоговой нагрузки</w:t>
      </w:r>
      <w:r w:rsidR="00D2099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0465B6">
        <w:rPr>
          <w:rFonts w:ascii="Times New Roman" w:eastAsia="Times New Roman" w:hAnsi="Times New Roman" w:cs="Times New Roman"/>
          <w:sz w:val="28"/>
          <w:szCs w:val="28"/>
        </w:rPr>
        <w:t xml:space="preserve">СНР </w:t>
      </w:r>
      <w:r w:rsidR="00704A0A" w:rsidRPr="00704A0A">
        <w:rPr>
          <w:rFonts w:ascii="Times New Roman" w:eastAsia="Times New Roman" w:hAnsi="Times New Roman" w:cs="Times New Roman"/>
          <w:sz w:val="28"/>
          <w:szCs w:val="28"/>
        </w:rPr>
        <w:t>для крестьянских или фермерских хозяйств, который предусматривает особый порядок расчетов с бюджетом на основе уплаты единого земельного налога (далее – ЕЗН).</w:t>
      </w:r>
    </w:p>
    <w:p w14:paraId="7647820C" w14:textId="3206627D" w:rsidR="00704A0A" w:rsidRPr="00704A0A" w:rsidRDefault="00704A0A" w:rsidP="007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A0A">
        <w:rPr>
          <w:rFonts w:ascii="Times New Roman" w:eastAsia="Times New Roman" w:hAnsi="Times New Roman" w:cs="Times New Roman"/>
          <w:sz w:val="28"/>
          <w:szCs w:val="28"/>
        </w:rPr>
        <w:t>Следует отметить, что с 1 января 2020 года объектом обложения ЕЗН является доход (ранее объектом обложения являлась оценочная стоимость земли).</w:t>
      </w:r>
    </w:p>
    <w:p w14:paraId="193EBC4B" w14:textId="118CCFA6" w:rsidR="00813697" w:rsidRDefault="000465B6" w:rsidP="0070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 w:rsidR="00704A0A" w:rsidRPr="00704A0A">
        <w:rPr>
          <w:rFonts w:ascii="Times New Roman" w:eastAsia="Times New Roman" w:hAnsi="Times New Roman" w:cs="Times New Roman"/>
          <w:sz w:val="28"/>
          <w:szCs w:val="28"/>
        </w:rPr>
        <w:t xml:space="preserve"> введение аграрного налога может привести к снижению налоговой нагрузки для крупных налогоплательщиков и резкое повышение для малых (что, соответственно, может повлечь отрицательные </w:t>
      </w:r>
      <w:r w:rsidR="00704A0A">
        <w:rPr>
          <w:rFonts w:ascii="Times New Roman" w:eastAsia="Times New Roman" w:hAnsi="Times New Roman" w:cs="Times New Roman"/>
          <w:sz w:val="28"/>
          <w:szCs w:val="28"/>
        </w:rPr>
        <w:br/>
      </w:r>
      <w:r w:rsidR="00704A0A" w:rsidRPr="00704A0A">
        <w:rPr>
          <w:rFonts w:ascii="Times New Roman" w:eastAsia="Times New Roman" w:hAnsi="Times New Roman" w:cs="Times New Roman"/>
          <w:sz w:val="28"/>
          <w:szCs w:val="28"/>
        </w:rPr>
        <w:t>социально-экономические последствия), снижению поступлений в бюджет, дополнительной нагрузке для субъектов по ведению раздельного налогового учета (фактически осуществляемые виды деятельности не ограничиваются сельхозпроизводством).</w:t>
      </w:r>
    </w:p>
    <w:p w14:paraId="6A28F89D" w14:textId="72077674" w:rsidR="00813697" w:rsidRDefault="00813697" w:rsidP="00C57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583F4C" w14:textId="77777777" w:rsidR="000465B6" w:rsidRDefault="000465B6" w:rsidP="00C57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D42AA" w14:textId="7C96D49F" w:rsidR="00813697" w:rsidRPr="00681364" w:rsidRDefault="00681364" w:rsidP="00C57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1364">
        <w:rPr>
          <w:rFonts w:ascii="Times New Roman" w:eastAsia="Times New Roman" w:hAnsi="Times New Roman" w:cs="Times New Roman"/>
          <w:b/>
          <w:bCs/>
          <w:sz w:val="28"/>
          <w:szCs w:val="28"/>
        </w:rPr>
        <w:t>Вице-министр                                                                           А. Амрин</w:t>
      </w:r>
    </w:p>
    <w:p w14:paraId="03D742CA" w14:textId="77777777" w:rsidR="00C5769A" w:rsidRPr="00681364" w:rsidRDefault="00C5769A" w:rsidP="00C576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29F627" w14:textId="77777777" w:rsidR="00C5769A" w:rsidRPr="00681364" w:rsidRDefault="00C5769A" w:rsidP="00C576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ECE8EB" w14:textId="45932A8C" w:rsidR="00C5769A" w:rsidRDefault="00C5769A" w:rsidP="00C5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41487" w14:textId="0B810388" w:rsidR="00681364" w:rsidRDefault="00681364" w:rsidP="00C5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11F5E" w14:textId="61CD445E" w:rsidR="000465B6" w:rsidRDefault="000465B6" w:rsidP="00C5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4C7A8" w14:textId="0A2C3507" w:rsidR="000465B6" w:rsidRDefault="000465B6" w:rsidP="00C5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AFB79" w14:textId="238E380F" w:rsidR="000465B6" w:rsidRDefault="000465B6" w:rsidP="00C5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96EE5" w14:textId="77777777" w:rsidR="000465B6" w:rsidRPr="00C5769A" w:rsidRDefault="000465B6" w:rsidP="00C57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0462D" w14:textId="77777777" w:rsidR="00C5769A" w:rsidRPr="00C5769A" w:rsidRDefault="00C5769A" w:rsidP="00C5769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5769A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Исп. Мынбаева Ж.</w:t>
      </w:r>
    </w:p>
    <w:p w14:paraId="65E4436E" w14:textId="4167C8E7" w:rsidR="00400788" w:rsidRPr="00681364" w:rsidRDefault="00C5769A" w:rsidP="00681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9A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тел. 74-35-</w:t>
      </w:r>
      <w:r w:rsidR="00F3148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65</w:t>
      </w:r>
    </w:p>
    <w:sectPr w:rsidR="00400788" w:rsidRPr="00681364" w:rsidSect="00C5769A">
      <w:headerReference w:type="default" r:id="rId7"/>
      <w:headerReference w:type="first" r:id="rId8"/>
      <w:pgSz w:w="11906" w:h="16838"/>
      <w:pgMar w:top="1418" w:right="85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D9CAC" w14:textId="77777777" w:rsidR="00CC6DF4" w:rsidRDefault="00CC6DF4" w:rsidP="00AC05BA">
      <w:pPr>
        <w:spacing w:after="0" w:line="240" w:lineRule="auto"/>
      </w:pPr>
      <w:r>
        <w:separator/>
      </w:r>
    </w:p>
  </w:endnote>
  <w:endnote w:type="continuationSeparator" w:id="0">
    <w:p w14:paraId="0705DEDD" w14:textId="77777777" w:rsidR="00CC6DF4" w:rsidRDefault="00CC6DF4" w:rsidP="00AC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9D983" w14:textId="77777777" w:rsidR="00CC6DF4" w:rsidRDefault="00CC6DF4" w:rsidP="00AC05BA">
      <w:pPr>
        <w:spacing w:after="0" w:line="240" w:lineRule="auto"/>
      </w:pPr>
      <w:r>
        <w:separator/>
      </w:r>
    </w:p>
  </w:footnote>
  <w:footnote w:type="continuationSeparator" w:id="0">
    <w:p w14:paraId="5903A764" w14:textId="77777777" w:rsidR="00CC6DF4" w:rsidRDefault="00CC6DF4" w:rsidP="00AC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550709"/>
      <w:docPartObj>
        <w:docPartGallery w:val="Page Numbers (Top of Page)"/>
        <w:docPartUnique/>
      </w:docPartObj>
    </w:sdtPr>
    <w:sdtEndPr/>
    <w:sdtContent>
      <w:p w14:paraId="77017B97" w14:textId="0CA00F7B" w:rsidR="00C5769A" w:rsidRDefault="00C576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A34">
          <w:rPr>
            <w:noProof/>
          </w:rPr>
          <w:t>2</w:t>
        </w:r>
        <w:r>
          <w:fldChar w:fldCharType="end"/>
        </w:r>
      </w:p>
    </w:sdtContent>
  </w:sdt>
  <w:p w14:paraId="41CBEA08" w14:textId="77777777" w:rsidR="00C5769A" w:rsidRDefault="00C576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6E1B7" w14:textId="64477D26" w:rsidR="00FB7A34" w:rsidRDefault="00FB7A34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9159D" wp14:editId="33C2F294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776A3" w14:textId="4D61F0ED" w:rsidR="00FB7A34" w:rsidRPr="00FB7A34" w:rsidRDefault="00FB7A3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23.12.2024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9159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AbTK37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14:paraId="203776A3" w14:textId="4D61F0ED" w:rsidR="00FB7A34" w:rsidRPr="00FB7A34" w:rsidRDefault="00FB7A3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23.12.2024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zj+Zw5zm/a6IWYVZWl1g7Y0c3KZ3LI8c16cXUgP6R1Pi5KCekgbVlI52biaC+xkqY84mjs1dGrduaBrsb5pOgw==" w:salt="A8eX3wIE66yRw+Dz4vTMF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BA"/>
    <w:rsid w:val="000465B6"/>
    <w:rsid w:val="00075DFA"/>
    <w:rsid w:val="000C030E"/>
    <w:rsid w:val="000C5677"/>
    <w:rsid w:val="00173ADF"/>
    <w:rsid w:val="00193F2F"/>
    <w:rsid w:val="001C4579"/>
    <w:rsid w:val="001D5A25"/>
    <w:rsid w:val="001E50B0"/>
    <w:rsid w:val="001F6D73"/>
    <w:rsid w:val="002032D6"/>
    <w:rsid w:val="00212521"/>
    <w:rsid w:val="00223F74"/>
    <w:rsid w:val="002423FE"/>
    <w:rsid w:val="002817DA"/>
    <w:rsid w:val="002919CB"/>
    <w:rsid w:val="002A2F72"/>
    <w:rsid w:val="002A340E"/>
    <w:rsid w:val="002B1E11"/>
    <w:rsid w:val="002E0023"/>
    <w:rsid w:val="00304CFF"/>
    <w:rsid w:val="00350E70"/>
    <w:rsid w:val="00361B7A"/>
    <w:rsid w:val="00367EB2"/>
    <w:rsid w:val="00371289"/>
    <w:rsid w:val="00394CF3"/>
    <w:rsid w:val="0039684D"/>
    <w:rsid w:val="003B6F94"/>
    <w:rsid w:val="003D160E"/>
    <w:rsid w:val="003E4CEF"/>
    <w:rsid w:val="00400788"/>
    <w:rsid w:val="00436EB4"/>
    <w:rsid w:val="0044685B"/>
    <w:rsid w:val="004B498A"/>
    <w:rsid w:val="004B4EB3"/>
    <w:rsid w:val="004E1489"/>
    <w:rsid w:val="0054110E"/>
    <w:rsid w:val="005A09CF"/>
    <w:rsid w:val="005C1C8E"/>
    <w:rsid w:val="005C336C"/>
    <w:rsid w:val="005D437C"/>
    <w:rsid w:val="006126FF"/>
    <w:rsid w:val="00620A15"/>
    <w:rsid w:val="006562FB"/>
    <w:rsid w:val="00677650"/>
    <w:rsid w:val="00681364"/>
    <w:rsid w:val="00704A0A"/>
    <w:rsid w:val="007476EF"/>
    <w:rsid w:val="00770296"/>
    <w:rsid w:val="007A377F"/>
    <w:rsid w:val="007B09EB"/>
    <w:rsid w:val="008079B4"/>
    <w:rsid w:val="00813697"/>
    <w:rsid w:val="00842F10"/>
    <w:rsid w:val="00850D4B"/>
    <w:rsid w:val="00851FB6"/>
    <w:rsid w:val="00854640"/>
    <w:rsid w:val="008D17E1"/>
    <w:rsid w:val="00926B57"/>
    <w:rsid w:val="009270C6"/>
    <w:rsid w:val="009337D9"/>
    <w:rsid w:val="00945290"/>
    <w:rsid w:val="00955164"/>
    <w:rsid w:val="009618D0"/>
    <w:rsid w:val="0096691E"/>
    <w:rsid w:val="00991F43"/>
    <w:rsid w:val="009D4AC9"/>
    <w:rsid w:val="009D6FC3"/>
    <w:rsid w:val="00A15FA3"/>
    <w:rsid w:val="00A2155E"/>
    <w:rsid w:val="00A228F1"/>
    <w:rsid w:val="00A36371"/>
    <w:rsid w:val="00A53B0E"/>
    <w:rsid w:val="00AA17E6"/>
    <w:rsid w:val="00AA58DD"/>
    <w:rsid w:val="00AA6C17"/>
    <w:rsid w:val="00AA7E4C"/>
    <w:rsid w:val="00AC05BA"/>
    <w:rsid w:val="00AD7DFF"/>
    <w:rsid w:val="00B1105F"/>
    <w:rsid w:val="00B16027"/>
    <w:rsid w:val="00B21AB7"/>
    <w:rsid w:val="00B3518D"/>
    <w:rsid w:val="00B979D5"/>
    <w:rsid w:val="00C23E8A"/>
    <w:rsid w:val="00C30587"/>
    <w:rsid w:val="00C423D0"/>
    <w:rsid w:val="00C43329"/>
    <w:rsid w:val="00C5769A"/>
    <w:rsid w:val="00C8446B"/>
    <w:rsid w:val="00C917FA"/>
    <w:rsid w:val="00CA6D3C"/>
    <w:rsid w:val="00CB303E"/>
    <w:rsid w:val="00CC6DF4"/>
    <w:rsid w:val="00D07D63"/>
    <w:rsid w:val="00D2099E"/>
    <w:rsid w:val="00D72200"/>
    <w:rsid w:val="00D775DF"/>
    <w:rsid w:val="00DC71E9"/>
    <w:rsid w:val="00DD5544"/>
    <w:rsid w:val="00E00248"/>
    <w:rsid w:val="00E06722"/>
    <w:rsid w:val="00E135FA"/>
    <w:rsid w:val="00E31F59"/>
    <w:rsid w:val="00E52F0C"/>
    <w:rsid w:val="00EA0F2A"/>
    <w:rsid w:val="00EB20F7"/>
    <w:rsid w:val="00EB3844"/>
    <w:rsid w:val="00EC6518"/>
    <w:rsid w:val="00ED3AB2"/>
    <w:rsid w:val="00ED7F70"/>
    <w:rsid w:val="00F31488"/>
    <w:rsid w:val="00F764F6"/>
    <w:rsid w:val="00F84AFE"/>
    <w:rsid w:val="00F94C3F"/>
    <w:rsid w:val="00FA5690"/>
    <w:rsid w:val="00FB6F29"/>
    <w:rsid w:val="00FB7A34"/>
    <w:rsid w:val="00FD248E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65EFC"/>
  <w15:chartTrackingRefBased/>
  <w15:docId w15:val="{90746E7D-795D-4F3C-9894-842B688C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5BA"/>
  </w:style>
  <w:style w:type="paragraph" w:styleId="a5">
    <w:name w:val="footer"/>
    <w:basedOn w:val="a"/>
    <w:link w:val="a6"/>
    <w:uiPriority w:val="99"/>
    <w:unhideWhenUsed/>
    <w:rsid w:val="00AC0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5BA"/>
  </w:style>
  <w:style w:type="table" w:styleId="a7">
    <w:name w:val="Table Grid"/>
    <w:basedOn w:val="a1"/>
    <w:uiPriority w:val="39"/>
    <w:rsid w:val="00AC0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6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6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503</Words>
  <Characters>2871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Галымжан Жунусбеков</dc:creator>
  <cp:keywords/>
  <dc:description/>
  <cp:lastModifiedBy>Приемная</cp:lastModifiedBy>
  <cp:revision>11</cp:revision>
  <cp:lastPrinted>2024-12-06T12:23:00Z</cp:lastPrinted>
  <dcterms:created xsi:type="dcterms:W3CDTF">2024-10-03T05:24:00Z</dcterms:created>
  <dcterms:modified xsi:type="dcterms:W3CDTF">2024-12-23T08:04:00Z</dcterms:modified>
</cp:coreProperties>
</file>