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ac0f5" w14:textId="03ac0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Требований к Правилам внутреннего контроля в целях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 для страховых (перестраховочных) организаций, страховых брокеров, обществ взаимного страхования, Экспортно-кредитного агентства Казахстана, филиалов страховых (перестраховочных) организаций-нерезидентов Республики Казахстан и филиалов страховых брокеров-нерезидентов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развитию финансового рынка от 12 октября 2020 года № 97. Зарегистрировано в Министерстве юстиции Республики Казахстан 14 октября 2020 года № 21425.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- в редакции постановления Правления Агентства РК по регулированию и развитию финансового рынка от 29.03.2024 </w:t>
      </w:r>
      <w:r>
        <w:rPr>
          <w:rFonts w:ascii="Times New Roman"/>
          <w:b w:val="false"/>
          <w:i w:val="false"/>
          <w:color w:val="00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25.03.2024).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Настоящее постановление вводится в действие с 15.11.2020.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3-2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противодействии легализации (отмыванию) доходов, полученных преступным путем, и финансированию терроризма" Правление Агентства Республики Казахстан по регулированию и развитию финансового рынка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Правления Агентства РК по регулированию и развитию финансового рынка от 29.03.2024 </w:t>
      </w:r>
      <w:r>
        <w:rPr>
          <w:rFonts w:ascii="Times New Roman"/>
          <w:b w:val="false"/>
          <w:i w:val="false"/>
          <w:color w:val="00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25.03.2024).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Требования к Правилам внутреннего контроля в целях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 для страховых (перестраховочных) организаций, страховых брокеров, обществ взаимного страхования, Экспортно-кредитного агентства Казахстана, филиалов страховых (перестраховочных) организаций-нерезидентов Республики Казахстан и филиалов страховых брокеров-нерезидентов Республики Казахстан.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Правления Агентства РК по регулированию и развитию финансового рынка от 29.03.2024 </w:t>
      </w:r>
      <w:r>
        <w:rPr>
          <w:rFonts w:ascii="Times New Roman"/>
          <w:b w:val="false"/>
          <w:i w:val="false"/>
          <w:color w:val="00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25.03.2024).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и пруденциального регулирования финансовых организаций в установленном законодательством Республики Казахстан порядке обеспечить: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Агентства Республики Казахстан по регулированию и развитию финансового рынка после его официального опубликования;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мероприятия, предусмотренного подпунктом 2) настоящего пункта.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15 ноября 2020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регулированию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развитию финансового рынка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8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"__________" 2020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октября 2020 года № 97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– в редакции постановления Правления Агентства РК по регулированию и развитию финансового рынка от 24.02.2022 </w:t>
      </w:r>
      <w:r>
        <w:rPr>
          <w:rFonts w:ascii="Times New Roman"/>
          <w:b w:val="false"/>
          <w:i w:val="false"/>
          <w:color w:val="ff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тридцати календарных дней после дня его первого официального опубликования).</w:t>
      </w:r>
    </w:p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Правилам внутреннего контроля в целях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 для страховых (перестраховочных) организаций, страховых брокеров, обществ взаимного страхования, Экспортно-кредитного агентства Казахстана, филиалов страховых (перестраховочных) организаций-нерезидентов Республики Казахстан и филиалов страховых брокеров-нерезидентов Республики Казахстан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постановления Правления Агентства РК по регулированию и развитию финансового рынка от 29.03.2024 </w:t>
      </w:r>
      <w:r>
        <w:rPr>
          <w:rFonts w:ascii="Times New Roman"/>
          <w:b w:val="false"/>
          <w:i w:val="false"/>
          <w:color w:val="ff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25.03.2024).</w:t>
      </w:r>
    </w:p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Требования к Правилам внутреннего контроля в целях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 для страховых (перестраховочных) организаций, страховых брокеров, обществ взаимного страхования, Экспортно-кредитного агентства Казахстана, филиалов страховых (перестраховочных) организаций-нерезидентов Республики Казахстан и филиалов страховых брокеров-нерезидентов Республики Казахстан (далее – Требования) разработаны в соответствии с абзацем вторым пункта 3-2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противодействии легализации (отмыванию) доходов, полученных преступным путем, и финансированию терроризма" (далее – Закон о ПОД/ФТ) и распространяются на страховые (перестраховочные) организации, общества взаимного страхования, Экспортно-кредитное агентство Казахстана и филиалы страховых (перестраховочных) организаций-нерезидентов Республики Казахстан (далее – организация), страховые брокеры и филиалы страховых брокеров-нерезидентов Республики Казахстан (далее – страховой брокер).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Правления Агентства РК по регулированию и развитию финансового рынка от 29.03.2024 </w:t>
      </w:r>
      <w:r>
        <w:rPr>
          <w:rFonts w:ascii="Times New Roman"/>
          <w:b w:val="false"/>
          <w:i w:val="false"/>
          <w:color w:val="00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25.03.2024).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Понятия, используемые в Требованиях, применяются в значениях,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Законе о ПОД/ФТ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страховой деятельности" (далее – Закон о страховой деятельности).</w:t>
      </w:r>
    </w:p>
    <w:bookmarkEnd w:id="12"/>
    <w:bookmarkStart w:name="z20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Требований используются следующие основные понятия:</w:t>
      </w:r>
    </w:p>
    <w:bookmarkEnd w:id="13"/>
    <w:bookmarkStart w:name="z20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необычная операция (сделка) – операция (сделка) клиента, подлежащая обязательному изучению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о ПОД/ФТ с учетом признаков определения подозрительной операции, определенных уполномоченным государственным органом, осуществляющим финансовый мониторинг и принимающим иные меры по противодействию легализации (отмыванию) доходов, полученных преступным путем, финансированию терроризма, финансированию распространения оружия массового уничтожения (далее – уполномоченный орган)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о ПОД/ФТ, а также разработанных организацией и страховым брокером самостоятельно;</w:t>
      </w:r>
    </w:p>
    <w:bookmarkEnd w:id="14"/>
    <w:bookmarkStart w:name="z20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разовая операция (сделка) – операция по оплате физическим лицом страховой премии по договору страхования за предоставление организацией страховых услуг;</w:t>
      </w:r>
    </w:p>
    <w:bookmarkEnd w:id="15"/>
    <w:bookmarkStart w:name="z20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управление рисками ОД/ФТ – совокупность принимаемых организацией и (или) страховым брокером мер по выявлению, оценке, мониторингу рисков ОД/ФТ, а также их минимизации (в отношении продуктов/услуг, клиентов, а также совершаемых клиентами операций);</w:t>
      </w:r>
    </w:p>
    <w:bookmarkEnd w:id="16"/>
    <w:bookmarkStart w:name="z20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клиент – физическое, юридическое лицо или иностранная структура без образования юридического лица, получающие услуги организации и (или) страхового брокера, в том числе выгодоприобретатель;</w:t>
      </w:r>
    </w:p>
    <w:bookmarkEnd w:id="17"/>
    <w:bookmarkStart w:name="z20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риски легализации (отмывания) доходов, полученных преступным путем, финансирования терроризма и финансирования распространения оружия массового уничтожения (далее – риски ОД/ФТ) - возможность преднамеренного или непреднамеренного вовлечения организации и (или) страхового брокера в процессы легализации (отмывания) доходов, полученных преступным путем, финансирования терроризма и финансирования распространения оружия массового уничтожения (далее – ОД/ФТ);</w:t>
      </w:r>
    </w:p>
    <w:bookmarkEnd w:id="18"/>
    <w:bookmarkStart w:name="z21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цифровой актив – имущество, созданное в электронно-цифровой форме с применением средств криптографии и компьютерных вычислений, не являющееся финансовым инструментом, а также электронно-цифровая форма удостоверения имущественных прав;</w:t>
      </w:r>
    </w:p>
    <w:bookmarkEnd w:id="19"/>
    <w:bookmarkStart w:name="z21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пороговая операция - операция клиента с деньгами и (или) иным имуществом, которая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о ПОД/ФТ подлежит финансовому мониторингу;</w:t>
      </w:r>
    </w:p>
    <w:bookmarkEnd w:id="20"/>
    <w:bookmarkStart w:name="z21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деловые отношения – отношения по предоставлению организацией и (или) страховым брокером клиенту услуг (продуктов), относящихся к страховой деятельности организации и (или) брокерской деятельности страхового брокера.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постановления Правления Агентства РК по регулированию и развитию финансового рынка от 12.09.2022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Внутренний контроль в целях противодействия легализации (отмыванию) доходов, полученных преступным путем, финансированию терроризма и финансирования распространения оружия массового уничтожения (далее – ПОД/ФТ) осуществляется организацией и (или) страховым брокером в целях:</w:t>
      </w:r>
    </w:p>
    <w:bookmarkEnd w:id="22"/>
    <w:bookmarkStart w:name="z21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обеспечения выполнения требований законодательства Республики Казахстан в сфере ПОД/ФТ;</w:t>
      </w:r>
    </w:p>
    <w:bookmarkEnd w:id="23"/>
    <w:bookmarkStart w:name="z21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поддержания эффективности системы внутреннего контроля организации и (или) страхового брокера на уровне, достаточном для управления рисками ОД/ФТ и сопряженными рисками (операционного, репутационного, правового);</w:t>
      </w:r>
    </w:p>
    <w:bookmarkEnd w:id="24"/>
    <w:bookmarkStart w:name="z21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исключения вовлечения организации и (или) страхового брокера, их должностных лиц и работников в процессы ОД/ФТ.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постановления Правления Агентства РК по регулированию и развитию финансового рынка от 12.09.2022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рамках организации внутреннего контроля в целях ПОД/ФТ органом управления или исполнительным органом организации и (или) страховым брокером разрабатываются и принимаются правила внутреннего контроля, включающие требования к проведению службой внутреннего аудита организации (органом страхового брокера, уполномоченным на проведение внутреннего аудита) оценки эффективности внутреннего контроля в целях ПОД/ФТ.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внутреннего контроля исполняются организацией и (или) страховым брокером с учетом результатов оценки степени подверженности услуг организации и (или) страхового брокера рискам ОД/ФТ, размера, характера и сложности организации и (или) страхового брокера.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внутреннего контроля состоят из программ,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ПОД/ФТ, которые разрабатываются организацией и (или) страховым брокером самостоятельно в соответствии с Требованиями и являются внутренним документом организации и (или) страхового брокера либо совокупностью таких документов, утвержденных органом управления или исполнительным органом организации и (или) страхового брокера.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постановления Правления Агентства РК по регулированию и развитию финансового рынка от 12.09.2022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Программа организации внутреннего контроля в целях ПОД/ФТ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порядке, установленном внутренними документами организации и (или) страхового брокера, органом управления организации (уполномоченным органом страхового брокера) назначается лицо, из числа руководящих работников организации и (или) страхового брокера или иных руководителей организации и (или) страхового брокера не ниже уровня руководителя соответствующего структурного подразделения организации и (или) страхового брокера, ответственное за реализацию и соблюдение правил внутреннего контроля (далее - ответственный работник), которое имеет высшее образование, стаж работы в организации и (или) страховом брокере (за исключением стажа работы на должностях технического или вспомогательного персонала) не менее одного года либо стаж работы в сфере ПОД/ФТ не менее двух лет, либо стаж работы в сфере предоставления и (или) регулирования финансовых услуг не менее трех лет и безупречную деловую репутацию в соответствии с Законом о страховой деятельности, а также определяются работники либо подразделение организации, в компетенцию которых входят вопросы ПОД/ФТ (далее – подразделение по ПОД/ФТ).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постановления Правления Агентства РК по регулированию и развитию финансового рынка от 12.09.2022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Программа организации внутреннего контроля в целях ПОД/ФТ включает, но не ограничивается:</w:t>
      </w:r>
    </w:p>
    <w:bookmarkEnd w:id="29"/>
    <w:bookmarkStart w:name="z21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процедуру фиксирования сведений, а также хранения документов и информации, полученных в ходе реализации внутреннего контроля в целях ПОД/ФТ;</w:t>
      </w:r>
    </w:p>
    <w:bookmarkEnd w:id="30"/>
    <w:bookmarkStart w:name="z21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порядок применения целевых финансовых санкций и проверки клиента (его представитель) и бенефициарного собственника в перечне организаций и лиц, связанных с финансированием терроризма и экстремизма составленном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 (далее – Перечень) и перечне организаций и лиц, связанных с финансированием распространения оружия массового уничтожения, составленном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 (далее – Перечень ФРОМУ);</w:t>
      </w:r>
    </w:p>
    <w:bookmarkEnd w:id="31"/>
    <w:bookmarkStart w:name="z22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порядок прекращения действия целевых финансовых санкций при исключении сведений о клиенте из Перечня и Перечня ФРОМУ;</w:t>
      </w:r>
    </w:p>
    <w:bookmarkEnd w:id="32"/>
    <w:bookmarkStart w:name="z22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процедуру информирования работниками организации и (или) страхового брокера, в том числе ответственным работником, органа управления и исполнительного органа организации (уполномоченного органа страхового брокера) о ставших им известными фактах нарушения </w:t>
      </w:r>
      <w:r>
        <w:rPr>
          <w:rFonts w:ascii="Times New Roman"/>
          <w:b w:val="false"/>
          <w:i w:val="false"/>
          <w:color w:val="000000"/>
          <w:sz w:val="28"/>
        </w:rPr>
        <w:t>Закона о ПОД/ФТ</w:t>
      </w:r>
      <w:r>
        <w:rPr>
          <w:rFonts w:ascii="Times New Roman"/>
          <w:b w:val="false"/>
          <w:i w:val="false"/>
          <w:color w:val="000000"/>
          <w:sz w:val="28"/>
        </w:rPr>
        <w:t>, а также правил внутреннего контроля, допущенных работниками организации и (или) страхового брокера;</w:t>
      </w:r>
    </w:p>
    <w:bookmarkEnd w:id="33"/>
    <w:bookmarkStart w:name="z22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описание требований по ПОД/ФТ страховой группы, в которую входит организация и (или) страховой брокер (при наличии);</w:t>
      </w:r>
    </w:p>
    <w:bookmarkEnd w:id="34"/>
    <w:bookmarkStart w:name="z22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порядок подготовки и представления органу управления и исполнительному органу организации и (или) страхового брокера управленческой отчетности, в том числе на консолидированной основе в рамках страховой группы, по результатам оценки эффективности внутреннего контроля в целях ПОД/ФТ службой внутреннего аудита организации и (или) страхового брокера;</w:t>
      </w:r>
    </w:p>
    <w:bookmarkEnd w:id="35"/>
    <w:bookmarkStart w:name="z22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процедуру оценки, определения, документального фиксирования и обновления результатов оценки рисков ОД/ФТ;</w:t>
      </w:r>
    </w:p>
    <w:bookmarkEnd w:id="36"/>
    <w:bookmarkStart w:name="z22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описание функций подразделения по ПОД/ФТ, в том числе, процедуру взаимодействия с другими подразделениями организации и (или) страхового брокера, филиалами, дочерними организациями при осуществлении внутреннего контроля в целях ПОД/ФТ, а также функций, полномочий ответственного работника, процедуру взаимодействия ответственного работника с органом управления и исполнительным органом организации и (или) страхового брокера;</w:t>
      </w:r>
    </w:p>
    <w:bookmarkEnd w:id="37"/>
    <w:bookmarkStart w:name="z22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порядок соблюдения и реализации правил внутреннего контроля, в том числе порядок применения дополнительных мер контроля и процедуры по управлению рисками ОД/ФТ и их снижения, своими филиалами, представительствами, дочерними организациями, расположенными как в Республике Казахстан, так и за ее пределами, если это не противоречит законодательству государства их места нахождения.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постановления Правления Агентства РК по регулированию и развитию финансового рынка от 12.09.2022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Функции ответственного работника и работников подразделения по ПОД/ФТ в соответствии с программой организации внутреннего контроля в целях ПОД/ФТ включают, но не ограничиваются: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наличия разработанных и согласованных с исполнительным органом организации и (или) страхового брокера правил внутреннего контроля и (или) изменений (дополнений) к ним, а также мониторинг за их соблюдением в организации и (или) страховом брокере;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организация представления и контроль за представлением сообщений в уполномоченный орган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ПОД/ФТ;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решений о признании операций клиентов в качестве подозрительных и необходимости направления сообщений в уполномоченный орган в порядке, предусмотренном внутренними документами организации и (или) страхового брокера;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доведение до должностного лица организации (или) страхового брокера информации о выявленных клиентах и принятых мерах по применению целевых финансовых санкций;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принятие либо согласование с органом управления и исполнительным органом организации и (или) страхового брокера решений о приостановлении, либо отказе от проведения операций клиентов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ПОД/ФТ и (или) договорами с клиентами, и в порядке, предусмотренном внутренними документами организации и (или) страхового брокера;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информирование органа управления и (или) исполнительного органа организации и (или) страхового брокера о выявленных нарушениях правил внутреннего контроля в порядке, предусмотренном внутренними документами организации и (или) страхового брокера;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подготовка и согласование с органами управления и (или) исполнительным органом организации и (или) страхового брокера информации о результатах реализации правил внутреннего контроля и рекомендуемых мерах по улучшению систем управления рисками и внутреннего контроля в целях ПОД/ФТ организации (страховой группы) и (или) страхового брокера для формирования отчетов органу управления организации (уполномоченному органу страхового брокера);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координация по сбору количественных и качественных показателей для оценки риска вовлеченности организации и (или) страхового брокера рискам ОД/ФТ и передачи запрашиваемой информации в уполномоченный орган по регулированию, контролю и надзору финансового рынка и финансовых организаций ежегодно не позднее 5 февраля года, следующего за отчетным годом.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постановления Правления Агентства РК по регулированию и развитию финансового рынка от 24.02.2022 </w:t>
      </w:r>
      <w:r>
        <w:rPr>
          <w:rFonts w:ascii="Times New Roman"/>
          <w:b w:val="false"/>
          <w:i w:val="false"/>
          <w:color w:val="00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тридцати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выполнения возложенных функций ответственный работник и работники подразделения по ПОД/ФТ вправе осуществлять:</w:t>
      </w:r>
    </w:p>
    <w:bookmarkEnd w:id="48"/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направление запросов органу управления и (или) исполнительному органу организации и (или) страхового брокера для принятия решения об установлении, продолжении либо прекращении деловых отношений с клиентами в случаях и порядке,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ПОД/ФТ и (или) внутренними документами организации и (или) страхового брокера;</w:t>
      </w:r>
    </w:p>
    <w:bookmarkEnd w:id="49"/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получение доступа ко всем помещениям организации и (или) страхового брокера, информационным системам, средствам телекоммуникаций, документам и файлам, в пределах, позволяющих осуществлять свои функции в полном объеме, и в порядке, предусмотренном внутренними документами организации и (или) страхового брокера;</w:t>
      </w:r>
    </w:p>
    <w:bookmarkEnd w:id="50"/>
    <w:bookmarkStart w:name="z5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дача подразделениям организации и (или) страхового брокера указаний, касающихся проведения операции;</w:t>
      </w:r>
    </w:p>
    <w:bookmarkEnd w:id="51"/>
    <w:bookmarkStart w:name="z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конфиденциальности информации, полученной при осуществлении своих функций;</w:t>
      </w:r>
    </w:p>
    <w:bookmarkEnd w:id="52"/>
    <w:bookmarkStart w:name="z5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сохранности получаемых от подразделений организации и (или) страхового брокера документов и файлов.</w:t>
      </w:r>
    </w:p>
    <w:bookmarkEnd w:id="53"/>
    <w:bookmarkStart w:name="z5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При наличии в филиалах организации и (или) страхового брокера работников, на которых полностью или частично возложены функции и полномочия,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пунктами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Требований, координацию деятельности таких работников осуществляет ответственный работник.</w:t>
      </w:r>
    </w:p>
    <w:bookmarkEnd w:id="54"/>
    <w:bookmarkStart w:name="z5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Функции ответственного работника, работников организации и (или) страхового брокера, на которых возложены функции, предусмотренные пунктом 7 Требований, не совмещаются с функциями службы внутреннего аудита, а также функциями подразделений, осуществляющих операционную (текущую) деятельность организации и (или) страхового брокера.</w:t>
      </w:r>
    </w:p>
    <w:bookmarkEnd w:id="55"/>
    <w:bookmarkStart w:name="z5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 страхового брокера не может выполнять функции ответственного работника страхового брокера.</w:t>
      </w:r>
    </w:p>
    <w:bookmarkEnd w:id="56"/>
    <w:bookmarkStart w:name="z5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Организация и (или) страховой брокер для автоматизации процессов по вопросам внутреннего контроля в целях ПОД/ФТ использует автоматизированные информационные системы, соответствующие требованиям правил внутреннего контроля организации и (или) страхового брокера.</w:t>
      </w:r>
    </w:p>
    <w:bookmarkEnd w:id="57"/>
    <w:bookmarkStart w:name="z59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Программа управления рисками ОД/ФТ</w:t>
      </w:r>
    </w:p>
    <w:bookmarkEnd w:id="58"/>
    <w:bookmarkStart w:name="z6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целях организации управления рисками ОД/ФТ организация и (или) страховой брокер разрабатывает программу управления рисками ОД/ФТ.</w:t>
      </w:r>
    </w:p>
    <w:bookmarkEnd w:id="59"/>
    <w:bookmarkStart w:name="z6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оценки рисков предоставляются по требованию уполномоченного органа по регулированию, контролю и надзору финансового рынка и финансовых организаций в соответствии с частью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регулировании, контроле и надзоре финансового рынка и финансовых организаций.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– в редакции постановления Правления Агентства РК по регулированию и развитию финансового рынка от 24.02.2022 </w:t>
      </w:r>
      <w:r>
        <w:rPr>
          <w:rFonts w:ascii="Times New Roman"/>
          <w:b w:val="false"/>
          <w:i w:val="false"/>
          <w:color w:val="00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тридцати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Программа управления рисками ОД/ФТ включает, но не ограничивается:</w:t>
      </w:r>
    </w:p>
    <w:bookmarkEnd w:id="61"/>
    <w:bookmarkStart w:name="z6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процедуру организации управления рисками ОД/ФТ организации и (или) страхового брокера в разрезе его структурных подразделений;</w:t>
      </w:r>
    </w:p>
    <w:bookmarkEnd w:id="62"/>
    <w:bookmarkStart w:name="z6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методику оценки рисков ОД/ФТ с учетом основных категорий рисков (по типу клиента, страновому риску и риску услуг/продуктов) в отношении:</w:t>
      </w:r>
    </w:p>
    <w:bookmarkEnd w:id="63"/>
    <w:bookmarkStart w:name="z6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уровня риска клиента;</w:t>
      </w:r>
    </w:p>
    <w:bookmarkEnd w:id="64"/>
    <w:bookmarkStart w:name="z6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степени подверженности услуг (продуктов) организации и (или) страхового брокера рискам ОД/ФТ;</w:t>
      </w:r>
    </w:p>
    <w:bookmarkEnd w:id="65"/>
    <w:bookmarkStart w:name="z6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процедуру осуществления регулярного мониторинга, анализа и контроля за рисками клиентов и степенью подверженности продуктов (услуг) организации и (или) страхового брокера рискам ОД/ФТ, предусматривающий перечень предупредительных мероприятий, процедуру и сроки их проведения, контроль за результатами в соответствии с принятыми мерами;</w:t>
      </w:r>
    </w:p>
    <w:bookmarkEnd w:id="66"/>
    <w:bookmarkStart w:name="z6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процедуру присвоения, сроки и основания для пересмотра уровней рисков клиентов.</w:t>
      </w:r>
    </w:p>
    <w:bookmarkEnd w:id="67"/>
    <w:bookmarkStart w:name="z6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Организация и (или) страховой брокер на ежегодной основе осуществляет оценку степени подверженности услуг (продуктов) организации и (или) страхового брокера рискам ОД/ФТ с учетом, как минимум, следующих специфических категорий рисков: риск по типу клиентов, страновой (географический) риск, риск услуги (продукта) и (или) способа ее (его) предоставления.</w:t>
      </w:r>
    </w:p>
    <w:bookmarkEnd w:id="68"/>
    <w:bookmarkStart w:name="z6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степени подверженности услуг (продуктов) организации и (или) страхового брокера рискам ОД/ФТ сопровождается описанием возможных мероприятий, направленных на минимизацию выявленных рисков, включая изменение процедур идентификации и мониторинга операций клиентов, установление лимитов на проведение тех или иных операций, изменение условий предоставления услуг (продуктов), отказ от предоставления услуг (продуктов).</w:t>
      </w:r>
    </w:p>
    <w:bookmarkEnd w:id="69"/>
    <w:bookmarkStart w:name="z7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Типы клиентов, чей статус и (или) чья деятельность повышают риск ОД/ФТ, включают, но не ограничиваются:</w:t>
      </w:r>
    </w:p>
    <w:bookmarkEnd w:id="70"/>
    <w:bookmarkStart w:name="z29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публичное должностное лицо, его супруга (супруг) и близкие родственники;</w:t>
      </w:r>
    </w:p>
    <w:bookmarkEnd w:id="71"/>
    <w:bookmarkStart w:name="z29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иностранные перестрахователи (цеденты) в случае, если сделка по перестрахованию заключается без участия страхового брокера и такие иностранные перестрахователи (цеденты) не имеют рейтинга финансовой надежности или кредитного рейтинга, присвоенного рейтинговыми агентствами, одобренными нормативными правовыми актами уполномоченного органа по регулированию, контролю и надзору финансового рынка и финансовых организаций;</w:t>
      </w:r>
    </w:p>
    <w:bookmarkEnd w:id="72"/>
    <w:bookmarkStart w:name="z29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иностранные страховые брокеры (за исключением имеющих дочернюю организацию в Республике Казахстан, имеющую лицензию уполномоченного органа по регулированию, контролю и надзору финансового рынка и финансовых организаций на осуществление страховой брокерской деятельности и соблюдающую требования по ПОД/ФТ);</w:t>
      </w:r>
    </w:p>
    <w:bookmarkEnd w:id="73"/>
    <w:bookmarkStart w:name="z29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юридические лица и индивидуальные предприниматели, деятельность которых связана с интенсивным оборотом наличных денег, в том числе:</w:t>
      </w:r>
    </w:p>
    <w:bookmarkEnd w:id="74"/>
    <w:bookmarkStart w:name="z29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юридических лиц,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валютой;</w:t>
      </w:r>
    </w:p>
    <w:bookmarkEnd w:id="75"/>
    <w:bookmarkStart w:name="z29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организации, исключительной деятельностью которых является инкассация банкнот, монет и ценностей (за исключением дочерних организаций банков второго уровня, которые соблюдают требования по ПОД/ФТ, установленные банками второго уровня);</w:t>
      </w:r>
    </w:p>
    <w:bookmarkEnd w:id="76"/>
    <w:bookmarkStart w:name="z29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организации, осуществляющие микрофинансовую деятельность;</w:t>
      </w:r>
    </w:p>
    <w:bookmarkEnd w:id="77"/>
    <w:bookmarkStart w:name="z30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агенты (поверенные) поставщиков услуг (кроме финансовых), осуществляющие прием от потребителей наличных денег, в том числе через электронные терминалы;</w:t>
      </w:r>
    </w:p>
    <w:bookmarkEnd w:id="78"/>
    <w:bookmarkStart w:name="z30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организаторы игорного бизнеса, а также лица, предоставляющие услуги либо получающие доходы от деятельности онлайн-казино за пределами Республики Казахстан;</w:t>
      </w:r>
    </w:p>
    <w:bookmarkEnd w:id="79"/>
    <w:bookmarkStart w:name="z30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предоставляющие туристские услуги;</w:t>
      </w:r>
    </w:p>
    <w:bookmarkEnd w:id="80"/>
    <w:bookmarkStart w:name="z30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лица, предоставляющие услуги по финансовому лизингу (за исключением дочерних организаций банков второго уровня, которые соблюдают требования по ПОД/ФТ, установленные банками второго уровня);</w:t>
      </w:r>
    </w:p>
    <w:bookmarkEnd w:id="81"/>
    <w:bookmarkStart w:name="z30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лица, осуществляющие посредническую деятельность по купле-продаже недвижимости;</w:t>
      </w:r>
    </w:p>
    <w:bookmarkEnd w:id="82"/>
    <w:bookmarkStart w:name="z30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лица, деятельность которых связана с производством и (или) торговлей оружием, взрывчатыми веществами;</w:t>
      </w:r>
    </w:p>
    <w:bookmarkEnd w:id="83"/>
    <w:bookmarkStart w:name="z30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лица, деятельность которых связана с добычей и (или) обработкой, а также куплей-продажей драгоценных металлов, драгоценных камней либо изделий из них;</w:t>
      </w:r>
    </w:p>
    <w:bookmarkEnd w:id="84"/>
    <w:bookmarkStart w:name="z30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некоммерческие организации, в организационно-правовой форме фондов, религиозных объединений;</w:t>
      </w:r>
    </w:p>
    <w:bookmarkEnd w:id="85"/>
    <w:bookmarkStart w:name="z30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лица, расположенные (зарегистрированные) в иностранных государствах и (или) внутренних территориях, указанных в пункте 17 Требований, а также расположенные в Республике Казахстан филиалы и представительства таких лиц;</w:t>
      </w:r>
    </w:p>
    <w:bookmarkEnd w:id="86"/>
    <w:bookmarkStart w:name="z30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 наличии сомнений в достоверности представленных клиентом сведений;</w:t>
      </w:r>
    </w:p>
    <w:bookmarkEnd w:id="87"/>
    <w:bookmarkStart w:name="z31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совершение клиентом действий, направленных на уклонение от процедур надлежащей проверки клиента,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 о ПОД/ФТ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88"/>
    <w:bookmarkStart w:name="z31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лица, осуществляющие выпуск и обращение обеспеченных цифровых активов.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15 – в редакции постановления Правления Агентства РК по регулированию и развитию финансового рынка от 23.09.2024 </w:t>
      </w:r>
      <w:r>
        <w:rPr>
          <w:rFonts w:ascii="Times New Roman"/>
          <w:b w:val="false"/>
          <w:i w:val="false"/>
          <w:color w:val="00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Типы клиентов, чей статус и (или) чья деятельность понижают риск ОД/ФТ, включают, но не ограничиваются:</w:t>
      </w:r>
    </w:p>
    <w:bookmarkEnd w:id="90"/>
    <w:bookmarkStart w:name="z9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государственные органы Республики Казахстан, включая Национальный Банк Республики Казахстан, уполномоченный орган по регулированию, контролю и надзору финансового рынка и финансовых организаций, а также юридические лица, контроль над которыми осуществляется государственными органами;</w:t>
      </w:r>
    </w:p>
    <w:bookmarkEnd w:id="91"/>
    <w:bookmarkStart w:name="z9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юридические лица, созданные в организационно-правовой форме государственных учреждений или государственных предприятий, а также национальным управляющим холдингом либо юридическими лицами, сто процентов голосующих акций (долей участия) которых принадлежат национальному управляющему холдингу;</w:t>
      </w:r>
    </w:p>
    <w:bookmarkEnd w:id="92"/>
    <w:bookmarkStart w:name="z9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банки второго уровня, страховые (перестраховочные) организации, профессиональные участники рынка ценных бумаг - резиденты Республики Казахстан;</w:t>
      </w:r>
    </w:p>
    <w:bookmarkEnd w:id="93"/>
    <w:bookmarkStart w:name="z9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страховые брокеры - резиденты, имеющие лицензию уполномоченного органа по регулированию, контролю и надзору финансового рынка и финансовых организаций, страховые брокеры - нерезиденты, имеющие дочернюю организацию в Республике Казахстан, имеющую лицензию уполномоченного органа по регулированию, контролю и надзору финансового рынка и финансовых организаций;</w:t>
      </w:r>
    </w:p>
    <w:bookmarkEnd w:id="94"/>
    <w:bookmarkStart w:name="z9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организации, акции которых включены в официальный список фондовой биржи и (или) фондовой биржи иностранного государства;</w:t>
      </w:r>
    </w:p>
    <w:bookmarkEnd w:id="95"/>
    <w:bookmarkStart w:name="z9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международные организации, расположенные на территории Республики Казахстан, либо участником которых является Республика Казахстан;</w:t>
      </w:r>
    </w:p>
    <w:bookmarkEnd w:id="96"/>
    <w:bookmarkStart w:name="z9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иностранные страховые (перестраховочные) организации, имеющие рейтинг финансовой надежности либо кредитный рейтинг, присвоенный рейтинговым агентством, одобренными нормативными правовыми актами уполномоченного органа по регулированию, контролю и надзору финансового рынка и финансовых организаций;</w:t>
      </w:r>
    </w:p>
    <w:bookmarkEnd w:id="97"/>
    <w:bookmarkStart w:name="z9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юридические лица, ценные бумаги (акции и (или) облигации) которых котируются на международных фондовых биржах или на Казахстанской фондовой бирже либо которые имеют кредитный рейтинг, присвоенный рейтинговым агентством, одобренными нормативными правовыми актами уполномоченного органа по регулированию, контролю и надзору финансового рынка и финансовых организаций;</w:t>
      </w:r>
    </w:p>
    <w:bookmarkEnd w:id="98"/>
    <w:bookmarkStart w:name="z9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страхователи, информация о которых содержится в базе данных Государственного кредитного бюро и которые прошли должную проверку этой организацией.</w:t>
      </w:r>
    </w:p>
    <w:bookmarkEnd w:id="99"/>
    <w:bookmarkStart w:name="z9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Организация и (или) страховой брокер осуществляет оценку странового (географического) риска, связанного с ведением деятельности в иностранных государствах, указанных в настоящем пункте, предоставлением услуг (продуктов) клиентам из таких иностранных государств, осуществлением операций с участием таких иностранных государств.</w:t>
      </w:r>
    </w:p>
    <w:bookmarkEnd w:id="100"/>
    <w:bookmarkStart w:name="z10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Иностранными государствами, операции с которыми повышают риск ОД/ФТ, являются:</w:t>
      </w:r>
    </w:p>
    <w:bookmarkEnd w:id="101"/>
    <w:bookmarkStart w:name="z10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иностранные государства (территории), включенные в перечень государств (территорий), не выполняющих либо недостаточно выполняющих рекомендации Группы разработки финансовых мер борьбы с отмыванием денег (ФАТФ), составляемый уполномоченным органом в соответствии с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ПОД/ФТ;</w:t>
      </w:r>
    </w:p>
    <w:bookmarkEnd w:id="102"/>
    <w:bookmarkStart w:name="z10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иностранные государства (территории), в отношении которых применяются международные санкции (эмбарго), принятые резолюциями Совета Безопасности Организаций Объединенных Наций (далее - ООН);</w:t>
      </w:r>
    </w:p>
    <w:bookmarkEnd w:id="103"/>
    <w:bookmarkStart w:name="z10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иностранные государства (территории), включенные в перечень оффшорных зон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развитию финансового рынка от 24 февраля 2020 года № 8 "Об установлении Перечня офшорных зон для целей банковской и страховой деятельности, деятельности профессиональных участников рынка ценных бумаг и иных лицензируемых видов деятельности на рынке ценных бумаг, деятельности акционерных инвестиционных фондов и деятельности организаций, осуществляющих микрофинансовую деятельность" (зарегистрировано в Реестре государственной регистрации нормативных правовых актов под № 20095);</w:t>
      </w:r>
    </w:p>
    <w:bookmarkEnd w:id="104"/>
    <w:bookmarkStart w:name="z10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иностранные государства (территории), определенные организацией и (или) страховым брокером в качестве представляющих высокий риск ОД/ФТ на основе других факторов (сведения об уровне коррупции, незаконного производства, оборота и (или) транзита наркотиков, сведения о поддержке международного терроризма и другое).</w:t>
      </w:r>
    </w:p>
    <w:bookmarkEnd w:id="105"/>
    <w:bookmarkStart w:name="z10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Ссылки на перечни таких государств (территорий) по данным ООН и международных организаций размещаются на официальном интернет-ресурсе уполномоченного органа.</w:t>
      </w:r>
    </w:p>
    <w:bookmarkEnd w:id="106"/>
    <w:bookmarkStart w:name="z10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Услуги (продукты, операции) организации и (или) страхового брокера, а также способы их предоставления, повышающие риск ОД/ФТ, включают, но не ограничиваются:</w:t>
      </w:r>
    </w:p>
    <w:bookmarkEnd w:id="107"/>
    <w:bookmarkStart w:name="z10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новые продукты и новая деловая практика, включая новые механизмы передачи информации, новые или развивающиеся технологии, как для новых, так и для уже существующих продуктов, определяемые в правилах внутреннего контроля организации и (или) страхового брокера;</w:t>
      </w:r>
    </w:p>
    <w:bookmarkEnd w:id="108"/>
    <w:bookmarkStart w:name="z10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услуги добровольного накопительного страхования;</w:t>
      </w:r>
    </w:p>
    <w:bookmarkEnd w:id="109"/>
    <w:bookmarkStart w:name="z10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страховой выплаты наличными деньгами по договорам добровольного ненакопительного страхования на сумму, превышающую 10 000 000 тенге, либо сумму в иностранной валюте, превышающую эквивалент 10 000 000 тенге;</w:t>
      </w:r>
    </w:p>
    <w:bookmarkEnd w:id="110"/>
    <w:bookmarkStart w:name="z11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совершение клиентом сложной, необычно крупной либо не имеющей очевидного экономического смысла или видимой законной цели операции с деньгами и (или) иным имуществом.</w:t>
      </w:r>
    </w:p>
    <w:bookmarkEnd w:id="111"/>
    <w:bookmarkStart w:name="z11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Услуги (продукты, операции) организации и (или) страхового брокера, а также способы их предоставления, понижающие риск ОД/ФТ, включают, но не ограничиваются:</w:t>
      </w:r>
    </w:p>
    <w:bookmarkEnd w:id="112"/>
    <w:bookmarkStart w:name="z11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заключение договоров обязательного страхования;</w:t>
      </w:r>
    </w:p>
    <w:bookmarkEnd w:id="113"/>
    <w:bookmarkStart w:name="z11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заключение договоров пенсионного аннуитета.</w:t>
      </w:r>
    </w:p>
    <w:bookmarkEnd w:id="114"/>
    <w:bookmarkStart w:name="z11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При оценке степени подверженности услуг (продуктов) организации и (или) страхового брокера рискам ОД/ФТ в соответствии с категориями и факторами рисков,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пунктах 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Требований, организацией и (или) страховым брокером учитываются дополнительные сведения, влияющие на итоговую степень риска, включая, но не ограничиваясь:</w:t>
      </w:r>
    </w:p>
    <w:bookmarkEnd w:id="115"/>
    <w:bookmarkStart w:name="z11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количество направленных организацией и (или) страховым брокером в уполномоченный орган сообщений о подозрительных операциях клиентов;</w:t>
      </w:r>
    </w:p>
    <w:bookmarkEnd w:id="116"/>
    <w:bookmarkStart w:name="z11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направленных организацией и (или) страховым брокером в уполномоченный орган сообщений о пороговых операциях клиентов.</w:t>
      </w:r>
    </w:p>
    <w:bookmarkEnd w:id="117"/>
    <w:bookmarkStart w:name="z11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В рамках реализации программы управления рисками ОД/ФТ организацией и (или) страховым брокером принимаются меры по классификации клиентов с учетом категорий и факторов риска,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Требований, а также иных категорий и факторов рисков, устанавливаемых организацией и (или) страховым брокером.</w:t>
      </w:r>
    </w:p>
    <w:bookmarkEnd w:id="118"/>
    <w:bookmarkStart w:name="z11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Уровень риска клиента (группы клиентов) устанавливается организацией и (или) страховым брокером по результатам анализа имеющихся у организации и (или) страхового брокера сведений и информации о клиенте (клиентах), оценивается по шкале определения уровня риска, разработанной организацией и (или) страховым брокером, которая состоит не менее чем из двух уровней.</w:t>
      </w:r>
    </w:p>
    <w:bookmarkEnd w:id="119"/>
    <w:bookmarkStart w:name="z11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риска с использованием категорий и факторов рисков,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Требований, проводится в отношении клиентов (групп клиентов) на основе результатов мониторинга операций (деловых отношений).</w:t>
      </w:r>
    </w:p>
    <w:bookmarkEnd w:id="120"/>
    <w:bookmarkStart w:name="z12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Пересмотр уровня риска клиента (группы клиентов) осуществляется организацией и (или) страховым брокером по мере обновления сведений о клиенте (группе клиентов) и результатов мониторинга операций (деловых отношений).</w:t>
      </w:r>
    </w:p>
    <w:bookmarkEnd w:id="121"/>
    <w:bookmarkStart w:name="z19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21-1. Организации и (или) страховые брокеры определяют и оценивают риски ОД/ФТ, которые могут возникнуть в связи с:</w:t>
      </w:r>
    </w:p>
    <w:bookmarkEnd w:id="122"/>
    <w:bookmarkStart w:name="z19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разработкой новых продуктов и новой деловой практикой, включая новые механизмы передачи;</w:t>
      </w:r>
    </w:p>
    <w:bookmarkEnd w:id="123"/>
    <w:bookmarkStart w:name="z20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использованием новых или развивающихся технологий как для новых, так и для уже действующих продуктов.</w:t>
      </w:r>
    </w:p>
    <w:bookmarkEnd w:id="124"/>
    <w:bookmarkStart w:name="z20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рисков ОД/ФТ проводится до запуска новых продуктов, деловой практики или использования новых или развивающихся технологий.</w:t>
      </w:r>
    </w:p>
    <w:bookmarkEnd w:id="1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3 дополнена пунктом 21-1 в соответствии с постановлением Правления Агентства РК по регулированию и развитию финансового рынка от 24.02.2022 </w:t>
      </w:r>
      <w:r>
        <w:rPr>
          <w:rFonts w:ascii="Times New Roman"/>
          <w:b w:val="false"/>
          <w:i w:val="false"/>
          <w:color w:val="00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тридцати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При реализации программы управления рисками организации и (или) страховые брокеры учитывают опубликованную информацию из отчета рисков ОД/ФТ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11-1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ПОД/ФТ.</w:t>
      </w:r>
    </w:p>
    <w:bookmarkEnd w:id="126"/>
    <w:bookmarkStart w:name="z122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Программа идентификации клиентов</w:t>
      </w:r>
    </w:p>
    <w:bookmarkEnd w:id="127"/>
    <w:bookmarkStart w:name="z12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В целях реализации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Закона о ПОД/ФТ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надлежащей проверке клиента (его представителя) и бенефициарного собственника организация и (или) страховой брокер разрабатывает программу идентификации клиентов (их представителей) и бенефициарных собственников.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Меры, предусмотренные подпунктами 1), 2), 2-1) и 2-2)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ПОД/ФТ, осуществляются страховой (перестраховочной) организацией, страховым брокером, обществом взаимного страхования, филиалами страховых (перестраховочных) организаций – нерезидентов Республики Казахстан, филиалами страховых брокеров – нерезидентов Республики Казахстан до уплаты страховой премии и (или) осуществления страховой выплаты.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оснований для сомнения, является ли физическое лицо, которому прямо или косвенно принадлежат более двадцати пяти процентов долей участия в уставном капитале либо размещенных (за вычетом привилегированных и выкупленных обществом) акций клиента-юридического лица, иностранной структуры без образования юридического лица, бенефициарным собственником, допускается признание бенефициарным собственником физического лица, осуществляющего контроль над клиентом-юридическим лицом, иностранной структурой без образования юридического лица иным образом, либо в интересах которого клиентом-юридическим лицом, иностранной структурой без образования юридического лица совершаются операции с деньгами и (или) иным имуществом.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результате принятия мер по надлежащей проверке, бенефициарный собственник клиента-юридического лица, иностранной структуры без образования юридического лица не выявлен, допускается признание бенефициарным собственником единоличного исполнительного органа либо руководителя коллегиального исполнительного органа клиента-юридического лица, иностранной структуры без образования юридического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Мероприятия по выявлению бенефициарного собственника клиента проводятся организацией и (или) страховым брокером в отношении страхователя, а по договорам добровольного накопительного страхования, в том числе по договорам страхования жизни также в отношении выгодоприобретателя.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достоверности представленных сведений осуществляется путем сверки с данными оригиналов или нотариально удостоверенных копий соответствующих документов, представленных клиентом (его представителем), сверки с данными из доступных источников (базами данных), проверки сведений другими способами.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зависимости от уровня риска клиента степень проводимых организацией и (или) страховым брокером мероприятий выражается в применении упрощенных либо усиленных мер надлежащей проверки клиентов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о ПОД/ФТ.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23 - в редакции постановления Правления Агентства РК по регулированию и развитию финансового рынка от 12.09.2022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С учетом требований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 организация и (или) страховой брокер проводит идентификацию клиента (его представителя) и бенефициарного собственника до установления деловых отношений.</w:t>
      </w:r>
    </w:p>
    <w:bookmarkEnd w:id="129"/>
    <w:bookmarkStart w:name="z12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С учетом требований пунктов 2 и 3-1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 организация и (или) страховой брокер проводит идентификацию клиента (его представителя) и бенефициарного собственника, проверку деловых отношений и изучение операций, включая при необходимости получение и фиксирование сведений об источнике финансирования совершаемых операций, с учетом уровня риска клиента, а также проводит проверку достоверности полученных сведений о клиенте (его представителя) и бенефициарном собственнике и устанавливает предполагаемую цель деловых отношений или разовой операции (сделки) в случаях:</w:t>
      </w:r>
    </w:p>
    <w:bookmarkEnd w:id="130"/>
    <w:bookmarkStart w:name="z22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совершения клиентом пороговой операции (сделки);</w:t>
      </w:r>
    </w:p>
    <w:bookmarkEnd w:id="131"/>
    <w:bookmarkStart w:name="z22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совершения (попытки совершения) клиентом подозрительной операции (сделки);</w:t>
      </w:r>
    </w:p>
    <w:bookmarkEnd w:id="132"/>
    <w:bookmarkStart w:name="z22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совершения клиентом операции (сделки), имеющей характеристики, соответствующие типологиям, схемам и способам ОД/ФТ;</w:t>
      </w:r>
    </w:p>
    <w:bookmarkEnd w:id="133"/>
    <w:bookmarkStart w:name="z23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совершения клиентом необычных операций (сделок);</w:t>
      </w:r>
    </w:p>
    <w:bookmarkEnd w:id="134"/>
    <w:bookmarkStart w:name="z23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наличия оснований для сомнения в достоверности ранее полученных данных о клиенте (его представителе), бенефициарном собственнике;</w:t>
      </w:r>
    </w:p>
    <w:bookmarkEnd w:id="135"/>
    <w:bookmarkStart w:name="z23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совершения клиентом – физическим лицом операции по оплате страховой премии по договору страхования, если сумма такой операции превышает 100 000 (сто тысяч) тенге либо сумму в иностранной валюте, эквивалентную 100 000 (сто тысяч) тенге.</w:t>
      </w:r>
    </w:p>
    <w:bookmarkEnd w:id="136"/>
    <w:bookmarkStart w:name="z23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основания для сомнения в достоверности ранее полученных сведений о клиенте (его представителе), бенефициарном собственнике обновление сведений о клиенте (его представителе) и бенефициарном собственнике осуществляется в течение 15 (пятнадцати) рабочих дней, следующих за днем принятия субъектом финансового мониторинга решения о наличии такого сомнения.</w:t>
      </w:r>
    </w:p>
    <w:bookmarkEnd w:id="137"/>
    <w:bookmarkStart w:name="z23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совершении клиентом операции в рамках установленных деловых отношений, идентификация клиента (его представителя) и бенефициарного собственника не проводится, если она проводилась при установлении таких деловых отношений, за исключением случаев, предусмотренных подпунктами 2), 3, 4) и 5) части первой настоящего пункта, а также необходимости обновления ранее полученных либо получения дополнительных сведений в соответствии с уровнем риска клиента и Требованиями.</w:t>
      </w:r>
    </w:p>
    <w:bookmarkEnd w:id="1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25 - в редакции постановления Правления Агентства РК по регулированию и развитию финансового рынка от 12.09.2022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Программа идентификации клиента (его представителя) и бенефициарного собственника включает:</w:t>
      </w:r>
    </w:p>
    <w:bookmarkEnd w:id="139"/>
    <w:bookmarkStart w:name="z23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процедуру принятия клиентов на обслуживание, включая процедуру и основания для отказа в установлении деловых отношений и (или) в проведении операции, а также прекращения деловых отношений;</w:t>
      </w:r>
    </w:p>
    <w:bookmarkEnd w:id="140"/>
    <w:bookmarkStart w:name="z23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процедуру идентификации клиента (его представителя) и бенефициарного собственника, в том числе применение усиленных и упрощенных мер по надлежащей проверке клиента;</w:t>
      </w:r>
    </w:p>
    <w:bookmarkEnd w:id="141"/>
    <w:bookmarkStart w:name="z23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особенности проведения идентификации при установлении деловых отношений (принятии рисков в перестрахование) с иностранными перестрахователями (цедентами);</w:t>
      </w:r>
    </w:p>
    <w:bookmarkEnd w:id="142"/>
    <w:bookmarkStart w:name="z23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описание мер, направленных на выявление организацией и (или) страховым брокером среди клиентов (их представителей) и бенефициарных собственников, находящихся на обслуживании или принимаемых на обслуживание, публичных должностных лиц, их супругов и близких родственников;</w:t>
      </w:r>
    </w:p>
    <w:bookmarkEnd w:id="143"/>
    <w:bookmarkStart w:name="z24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процедуру проверки клиента (его представителя) и бенефициарного собственника на наличие в Перечне и Перечне ФРОМУ;</w:t>
      </w:r>
    </w:p>
    <w:bookmarkEnd w:id="144"/>
    <w:bookmarkStart w:name="z24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особенности идентификации при дистанционном установлении деловых отношений (без личного присутствия клиента или его представителя);</w:t>
      </w:r>
    </w:p>
    <w:bookmarkEnd w:id="145"/>
    <w:bookmarkStart w:name="z24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особенности обмена сведениями, полученными в процессе идентификации клиента (его представителя) и бенефициарного собственника, а также хранения и обеспечения конфиденциальности таких сведений, в рамках выполнения требований по ПОД/ФТ, страховой группы (при наличии);</w:t>
      </w:r>
    </w:p>
    <w:bookmarkEnd w:id="146"/>
    <w:bookmarkStart w:name="z24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особенности взаимодействия с другими организациями в целях получения сведений, необходимых для идентификации клиента (его представителя) и бенефициарного собственника;</w:t>
      </w:r>
    </w:p>
    <w:bookmarkEnd w:id="147"/>
    <w:bookmarkStart w:name="z24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процедуру проверки достоверности сведений о клиенте (его представителе) и бенефициарном собственнике;</w:t>
      </w:r>
    </w:p>
    <w:bookmarkEnd w:id="148"/>
    <w:bookmarkStart w:name="z24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требования к форме, содержанию и процедуре ведения досье клиента, обновления сведений, содержащихся в досье, с указанием периодичности обновления сведений;</w:t>
      </w:r>
    </w:p>
    <w:bookmarkEnd w:id="149"/>
    <w:bookmarkStart w:name="z24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процедуру оценки уровня риска клиента, основания оценки такого риска;</w:t>
      </w:r>
    </w:p>
    <w:bookmarkEnd w:id="150"/>
    <w:bookmarkStart w:name="z24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порядок получения и представления по запросу организации сведений о бенефициарных собственниках клиентов по форме, определенной уполномоченным органом по финансовому мониторингу в соответствии с частями третей и четвертой пункта 5 статьи 5 Закона о ПОД/ФТ.</w:t>
      </w:r>
    </w:p>
    <w:bookmarkEnd w:id="151"/>
    <w:bookmarkStart w:name="z24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включение организацией и (или) страховым брокером в программу дополнительных мер по идентификации клиента (его представителя) и бенефициарного собственника.</w:t>
      </w:r>
    </w:p>
    <w:bookmarkEnd w:id="152"/>
    <w:bookmarkStart w:name="z24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организация и (или) страховой брокер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 о ПОД/ФТ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основании договора поручила иному лицу применение в отношении клиентов организации мер, предусмотренных подпунктами 1), 2), 2-1), 2-2) и 4)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ПОД/ФТ, организация и (или) страховой брокер разрабатывает правила взаимодействия с такими лицами, которые включают:</w:t>
      </w:r>
    </w:p>
    <w:bookmarkEnd w:id="153"/>
    <w:bookmarkStart w:name="z25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процедуру заключения организацией и (или) страховым брокером договоров с лицами, которым поручено проведение идентификации, а также перечень должностных лиц организации и (или) страхового брокера, уполномоченных заключать такие договоры;</w:t>
      </w:r>
    </w:p>
    <w:bookmarkEnd w:id="154"/>
    <w:bookmarkStart w:name="z25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процедуру идентификации клиента (его представителя) и бенефициарного собственника в соответствии с договорами между организацией и (или) страховым брокером и лицами, которым поручено проведение идентификации;</w:t>
      </w:r>
    </w:p>
    <w:bookmarkEnd w:id="155"/>
    <w:bookmarkStart w:name="z25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процедуру и сроки передачи организации и (или) страховому брокеру сведений, полученных при проведении идентификации, лицами, которым поручено проведение идентификации;</w:t>
      </w:r>
    </w:p>
    <w:bookmarkEnd w:id="156"/>
    <w:bookmarkStart w:name="z25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процедуру осуществления организацией и (или) страховым брокером контроля за соблюдением лицами, которым поручено проведение идентификации, требований по идентификации, включая процедуру, сроки и полноту передачи организации и (или) страховому брокеру полученных сведений, а также меры, принимаемые организацией и (или) страховым брокером по устранению выявленных нарушений;</w:t>
      </w:r>
    </w:p>
    <w:bookmarkEnd w:id="157"/>
    <w:bookmarkStart w:name="z25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основания, процедуру и сроки принятия организацией и (или) страховым брокером решения об одностороннем отказе от исполнения договора с лицами, которым поручено проведение идентификации, в случае несоблюдения ими требований по идентификации, в том числе процедур, сроков и полноты передачи организации и (или) страховому брокеру полученных сведений;</w:t>
      </w:r>
    </w:p>
    <w:bookmarkEnd w:id="158"/>
    <w:bookmarkStart w:name="z25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должностных лиц организации и (или) страхового брокера, уполномоченных принимать решение об одностороннем отказе от исполнения договора с лицами, которым поручено проведение идентификации;</w:t>
      </w:r>
    </w:p>
    <w:bookmarkEnd w:id="159"/>
    <w:bookmarkStart w:name="z25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об ответственности лиц, которым организация и (или) страховой брокер поручил (поручила) проведение идентификации, за несоблюдение ими требований по идентификации, включая процедуру, сроки и полноту передачи организации и (или) страховому брокеру полученных сведений;</w:t>
      </w:r>
    </w:p>
    <w:bookmarkEnd w:id="160"/>
    <w:bookmarkStart w:name="z25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процедуру взаимодействия организации и (или) страхового брокера с лицами, которым поручено проведение идентификации, по вопросам оказания им методологической помощи в целях выполнения требований по идентификации.</w:t>
      </w:r>
    </w:p>
    <w:bookmarkEnd w:id="161"/>
    <w:bookmarkStart w:name="z25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обеспечивает соблюдение требований по надлежащей проверке клиента страховыми агентами, с которыми заключены договоры поручения.</w:t>
      </w:r>
    </w:p>
    <w:bookmarkEnd w:id="162"/>
    <w:bookmarkStart w:name="z25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Организации и (или) страховые брокеры, поручившие на основании договора иностранной финансовой организацией применение мер надлежащей проверки клиентов (их представителей) и бенефициарных собственников, предусмотренных подпунктами 1), 2), 2-1), 2-2) и 4)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ПОД/ФТ, учитывают возможные риски легализации (отмывания) доходов, полученных преступным путем, и финансирования терроризма.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26 - в редакции постановления Правления Агентства РК по регулированию и развитию финансового рынка от 12.09.2022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Меры по надлежащей проверке не проводятся при осуществлении клиентом – физическим лицом операции по оплате страховой премии по договору страхования, если сумма такой операции не превышает 100 000 тенге либо сумму в иностранной валюте, эквивалентную 100 000 тенге, за исключением случаев совершения клиентом подозрительной операции.</w:t>
      </w:r>
    </w:p>
    <w:bookmarkEnd w:id="164"/>
    <w:bookmarkStart w:name="z15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Сведения, полученные в соответствии с пунктами 24 и 25 Требований в рамках идентификации клиента (его представителя) и бенефициарного собственника, документально фиксируются и вносятся организацией и (или) страховым брокером в досье клиента, которое хранится организацией и (или) страховым брокером на протяжении всего периода деловых отношений с клиентом и не менее 5 (пяти) лет со дня прекращения деловых отношений с клиентом либо совершения разовой операции (сделки).</w:t>
      </w:r>
    </w:p>
    <w:bookmarkEnd w:id="165"/>
    <w:bookmarkStart w:name="z26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применении организацией и (или) страховым брокером подпункта 1) пункта 6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 организация и (или) страховой брокер незамедлительно получает сведения о клиенте (его представителе) и бенефициарном собственнике от других субъектов финансового мониторинга, на меры надлежащей проверки клиента которых полагается организация и (или) страховой брокер, для внесения (включения) в досье клиента, а также по запросу без задержки получает копии подтверждающих документов, к которым, в том числе относятся информация, выписки из информационных систем или баз данных других субъектов финансового мониторинга.</w:t>
      </w:r>
    </w:p>
    <w:bookmarkEnd w:id="166"/>
    <w:bookmarkStart w:name="z26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организации и (или) страховые брокеры полагаются на меры надлежащей проверки клиентов (их представителей) и бенефициарных собственников, принятые иностранной финансовой организацией, организации и (или) страховой брокер устанавливают, что деятельность такой иностранной финансовой организации подлежит лицензированию, регулированию и надзору в государстве, в котором она зарегистрирована, и что такой субъект финансового мониторинга или иностранная финансовая организация принимает меры по надлежащей проверке, аналогичные требованиям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ПОД/ФТ, а также хранит документы и сведения, полученные по результатам надлежащей проверки, не менее 5 (пяти) лет со дня прекращения деловых отношений с клиентом (его представителем) и бенефициарным собственником.</w:t>
      </w:r>
    </w:p>
    <w:bookmarkEnd w:id="167"/>
    <w:bookmarkStart w:name="z26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Организации и (или) страховые брокеры, являющиеся участниками страховой группы, при необходимости полагаются на меры надлежащей проверки клиентов (их представителей) и бенефициарных собственников, предусмотренные подпунктами 1), 2), 2-1), 2-2), 4) и 6)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ПОД/ФТ, принятые в отношении соответствующих клиентов (их представителей) и бенефициарных собственников другими участниками такой группы, при соблюдении условий, установленных пунктом 6-1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ПОД/ФТ.</w:t>
      </w:r>
    </w:p>
    <w:bookmarkEnd w:id="168"/>
    <w:bookmarkStart w:name="z26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Группы клиентов, по которым организацией и (или) страховым брокером в соответствии с внутренними документами ведутся досье, включают, но не ограничиваются:</w:t>
      </w:r>
    </w:p>
    <w:bookmarkEnd w:id="169"/>
    <w:bookmarkStart w:name="z26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физические лица;</w:t>
      </w:r>
    </w:p>
    <w:bookmarkEnd w:id="170"/>
    <w:bookmarkStart w:name="z26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юридические лица, в том числе иностранные перестрахователи (цеденты);</w:t>
      </w:r>
    </w:p>
    <w:bookmarkEnd w:id="171"/>
    <w:bookmarkStart w:name="z26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иностранные структуры без образования юридического лица.</w:t>
      </w:r>
    </w:p>
    <w:bookmarkEnd w:id="172"/>
    <w:bookmarkStart w:name="z26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и (или) страховой брокер формирует досье клиента путем фиксирования сведений о нем в зависимости от уровня его риска, присвоенного организацией и (или) страховым брокером в соответствии с правилами внутреннего контроля организации и (или) страхового брокера. В случае присвоения клиенту низкого уровня в отношении него проводятся упрощенные меры надлежащей проверки и фиксируется перечень сведений, предусмотренный подпунктами 1), 2), 2-1), 2-2) и 4)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ПОД/ФТ.</w:t>
      </w:r>
    </w:p>
    <w:bookmarkEnd w:id="173"/>
    <w:bookmarkStart w:name="z26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присвоения клиенту высокого уровня риска в отношении него проводятся усиленные меры надлежащей проверки и к дополнительным сведениям относятся сведения, предусмотренные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 (сведений о налоговом резидентстве, роде деятельности и источнике финансирования совершаемых операций).</w:t>
      </w:r>
    </w:p>
    <w:bookmarkEnd w:id="1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28 - в редакции постановления Правления Агентства РК по регулированию и развитию финансового рынка от 12.09.2022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процессе идентификации клиента (его представителя), или выявлении бенефициарного собственника, организацией и (или) страховым брокером проводится проверка на наличие такого клиента (бенефициарного собственника) в Перечне и Перечне ФРОМУ.</w:t>
      </w:r>
    </w:p>
    <w:bookmarkEnd w:id="175"/>
    <w:bookmarkStart w:name="z27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миграционных карточках не требуется получать в отношении граждан государств, входящих в Евразийский экономический союз.</w:t>
      </w:r>
    </w:p>
    <w:bookmarkEnd w:id="176"/>
    <w:bookmarkStart w:name="z27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наличия клиента (его представителя) и бенефициарного собственника в Перечне и Перечне ФРОМУ (включения в Перечень и Перечень ФРОМУ) не зависит от уровня риска клиента и осуществляется по мере внесения изменений в Перечень и Перечень ФРОМУ (обновления Перечня и Перечня ФРОМУ).</w:t>
      </w:r>
    </w:p>
    <w:bookmarkEnd w:id="177"/>
    <w:bookmarkStart w:name="z27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Организацией и (или) страховым брокером в процессе идентификации клиента (его представителя) и выявления бенефициарного собственника проводится проверка на принадлежность такого клиента (его представителя) и бенефициарного собственника к публичным должностным лицам, их супругам и близким родственникам.</w:t>
      </w:r>
    </w:p>
    <w:bookmarkEnd w:id="178"/>
    <w:bookmarkStart w:name="z27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и (или) страховой брокер в отношении публичных должностных лиц, указанных в абзацах шестом, седьмом и восьмом </w:t>
      </w:r>
      <w:r>
        <w:rPr>
          <w:rFonts w:ascii="Times New Roman"/>
          <w:b w:val="false"/>
          <w:i w:val="false"/>
          <w:color w:val="000000"/>
          <w:sz w:val="28"/>
        </w:rPr>
        <w:t>подпункта 3-2)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о ПОД/ФТ, их супругов и близких родственников:</w:t>
      </w:r>
    </w:p>
    <w:bookmarkEnd w:id="179"/>
    <w:bookmarkStart w:name="z27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оценку репутации публичного должностного лица в отношении причастности к случаям ОД/ФТ;</w:t>
      </w:r>
    </w:p>
    <w:bookmarkEnd w:id="180"/>
    <w:bookmarkStart w:name="z27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получает письменное разрешение руководящего работника организации и (или) страхового брокера на установление, продолжение деловых отношений с такими клиентами (их представителями) и бенефициарными собственниками;</w:t>
      </w:r>
    </w:p>
    <w:bookmarkEnd w:id="181"/>
    <w:bookmarkStart w:name="z27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предпринимает доступные меры для установления источника происхождения денег и (или) иного имущества такого клиента (его представителя) и бенефициарного собственника</w:t>
      </w:r>
    </w:p>
    <w:bookmarkEnd w:id="182"/>
    <w:bookmarkStart w:name="z27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предпринимает на постоянной основе усиленные меры надлежащей проверки клиентов (их представителей) и бенефициарных собственников.</w:t>
      </w:r>
    </w:p>
    <w:bookmarkEnd w:id="183"/>
    <w:bookmarkStart w:name="z27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отношении публичных должностных лиц, указанных в абзацах втором, третьем, четвертом и пятом </w:t>
      </w:r>
      <w:r>
        <w:rPr>
          <w:rFonts w:ascii="Times New Roman"/>
          <w:b w:val="false"/>
          <w:i w:val="false"/>
          <w:color w:val="000000"/>
          <w:sz w:val="28"/>
        </w:rPr>
        <w:t>подпункта 3-2)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о ПОД/ФТ, их супругов и близких родственников, которым присвоен высокий уровень риска, организация и (или) страховой брокер, помимо мер,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о ПОД/ФТ, дополнительно применяет меры, установленные подпунктами 1), 2), 3) и 4) части пятой настоящего пункта.</w:t>
      </w:r>
    </w:p>
    <w:bookmarkEnd w:id="184"/>
    <w:bookmarkStart w:name="z28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(или) страховой брокер при идентификации физического лица (руководителя, учредителей (участников) юридического лица или иностранной структуры без образования юридического лица, бенефициарного собственника) устанавливает и фиксирует следующие данные:</w:t>
      </w:r>
    </w:p>
    <w:bookmarkEnd w:id="185"/>
    <w:bookmarkStart w:name="z28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наличии); гражданство; дата и место рождения; юридический адрес (для учредителей (участников), бенефициарных собственников иностранной структуры без образования юридического лица (при наличии) адрес места жительства (места нахождения); реквизиты документа, удостоверяющего личность, и (или) иного документа, на основании которого проводится идентификация, вид деятельности (для индивидуальных предпринимателей);</w:t>
      </w:r>
    </w:p>
    <w:bookmarkEnd w:id="186"/>
    <w:bookmarkStart w:name="z28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 (за исключением случаев, когда физическому лицу не присвоен индивидуальный идентификационный номер в соответствии с законодательством Республики Казахстан).</w:t>
      </w:r>
    </w:p>
    <w:bookmarkEnd w:id="187"/>
    <w:bookmarkStart w:name="z28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(или) страховой брокер при идентификации клиента- юридического лица (учредителей (участников) клиента юридического лица, иностранной структуры без образования юридического лица) устанавливает и фиксирует следующие данные:</w:t>
      </w:r>
    </w:p>
    <w:bookmarkEnd w:id="188"/>
    <w:bookmarkStart w:name="z28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наименование;</w:t>
      </w:r>
    </w:p>
    <w:bookmarkEnd w:id="189"/>
    <w:bookmarkStart w:name="z28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и дату государственной регистрации юридического лица, наименование регистрирующего органа (при их наличии); адрес места нахождения и регистрации; бизнес идентификационный номер (за исключением случаев, когда юридическому лицу не присвоен бизнес-идентификационный номер в соответствии с законодательством Республики Казахстан), либо номер, под которым юридическое лицо-нерезидент зарегистрировано в иностранном государстве; вид деятельности; данные о руководителе (ином лице, уполномоченном в соответствии с учредительными документами действовать от имени клиента-юридического лица или клиента-иностранную структуру без образования юридического лица), лице, имеющем право подписи на финансовых документах; данные о бенефициарных собственниках.</w:t>
      </w:r>
    </w:p>
    <w:bookmarkEnd w:id="190"/>
    <w:bookmarkStart w:name="z28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 и (или) страховые брокеры при идентификации клиента-иностранной структуры без образования юридического лица устанавливают и фиксируют следующие данные:</w:t>
      </w:r>
    </w:p>
    <w:bookmarkEnd w:id="191"/>
    <w:bookmarkStart w:name="z28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наименование, номер (при наличии), под которым иностранная структура без образования юридического лица зарегистрирована в иностранном государстве (на территории), </w:t>
      </w:r>
    </w:p>
    <w:bookmarkEnd w:id="192"/>
    <w:bookmarkStart w:name="z28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адрес места нахождения, </w:t>
      </w:r>
    </w:p>
    <w:bookmarkEnd w:id="193"/>
    <w:bookmarkStart w:name="z28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ведения основной деятельности, </w:t>
      </w:r>
    </w:p>
    <w:bookmarkEnd w:id="194"/>
    <w:bookmarkStart w:name="z29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характер деятельности, </w:t>
      </w:r>
    </w:p>
    <w:bookmarkEnd w:id="195"/>
    <w:bookmarkStart w:name="z29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имущества, находящегося в управлении (собственности) (в отношении трастов и иных иностранных структур без образования юридического лица с аналогичной структурой или функцией).</w:t>
      </w:r>
    </w:p>
    <w:bookmarkEnd w:id="1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29 - в редакции постановления Правления Агентства РК по регулированию и развитию финансового рынка от 12.09.2022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29-1. Документы и сведения, представляемые клиентом (его представителем) в целях подтверждения сведений о клиенте (его представителе) и бенефициарном собственнике, проверяются на их действительность.</w:t>
      </w:r>
    </w:p>
    <w:bookmarkEnd w:id="1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4 дополнена пунктом 29-1 в соответствии с постановлением Правления Агентства РК по регулированию и развитию финансового рынка от 24.02.2022 </w:t>
      </w:r>
      <w:r>
        <w:rPr>
          <w:rFonts w:ascii="Times New Roman"/>
          <w:b w:val="false"/>
          <w:i w:val="false"/>
          <w:color w:val="00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тридцати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29-2. Организации и (или) страховые брокеры не совершают действия, предусмотренные пунктами 6, 6-1 и 8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ПОД/ФТ, в случае регистрации, пребывания или нахождения другого субъекта финансового мониторинга или иностранной финансовой организации в государстве (на территории), которое (которая) не выполняет и (или) недостаточно выполняет рекомендации Группы разработки финансовых мер борьбы с отмыванием денег (ФАТФ).</w:t>
      </w:r>
    </w:p>
    <w:bookmarkEnd w:id="1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Требования дополнены пунктом 29-2 в соответствии с постановлением Правления Агентства РК по регулированию и развитию финансового рынка от 12.09.2022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0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Периодичность обновления и (или) необходимость получения дополнительных сведений о клиенте (его представителе) и бенефициарном собственнике устанавливаются с учетом уровня риска клиента (группы клиентов) и (или) степени подверженности услуг (продуктов) организации и (или) страхового брокера, которыми пользуется клиент, рискам ОД/ФТ.</w:t>
      </w:r>
    </w:p>
    <w:bookmarkEnd w:id="199"/>
    <w:bookmarkStart w:name="z171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Обновление сведений о клиенте (его представителе) и бенефициарном собственнике с высоким уровнем риска осуществляется не реже одного раза в год.</w:t>
      </w:r>
    </w:p>
    <w:bookmarkEnd w:id="200"/>
    <w:bookmarkStart w:name="z172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Программа мониторинга и изучения операций клиентов</w:t>
      </w:r>
    </w:p>
    <w:bookmarkEnd w:id="201"/>
    <w:bookmarkStart w:name="z173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В целях реализации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ПОД/ФТ по надлежащей проверке клиента, а также по выявлению и направлению в уполномоченный орган сообщений об операциях, подлежащих финансовому мониторингу, организация и (или) страховой брокер разрабатывает программу мониторинга и изучения операций клиентов.</w:t>
      </w:r>
    </w:p>
    <w:bookmarkEnd w:id="202"/>
    <w:bookmarkStart w:name="z174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Программа мониторинга и изучения операций клиентов включает, но не ограничивается:</w:t>
      </w:r>
    </w:p>
    <w:bookmarkEnd w:id="203"/>
    <w:bookmarkStart w:name="z156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признаков подозрительных операций, составленный на основе признаков определения подозрительной операции, определенных уполномоченным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о ПОД/ФТ, а также разработанных организацией и (или) страховым брокером самостоятельно;</w:t>
      </w:r>
    </w:p>
    <w:bookmarkEnd w:id="204"/>
    <w:bookmarkStart w:name="z157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процедуру выявления операции клиента, имеющие характеристики, соответствующие типологиям, схемам и способам легализации (отмывания) преступных доходов и финансирования терроризма, утвержденным уполномоченным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о ПОД/ФТ;</w:t>
      </w:r>
    </w:p>
    <w:bookmarkEnd w:id="205"/>
    <w:bookmarkStart w:name="z158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распределение обязанностей между подразделениями (работниками) организации и (или) страхового брокера по обновлению ранее полученных и (или) получению дополнительных сведений о клиенте (его представителе) и бенефициарном собственнике в случаях, предусмотренных Требованиями;</w:t>
      </w:r>
    </w:p>
    <w:bookmarkEnd w:id="206"/>
    <w:bookmarkStart w:name="z159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распределение обязанностей между подразделениями (работниками) организации и (или) страхового брокера по выявлению и передаче между подразделениями (работниками) сведений об операциях, подлежащих финансовому мониторингу;</w:t>
      </w:r>
    </w:p>
    <w:bookmarkEnd w:id="207"/>
    <w:bookmarkStart w:name="z160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процедуру, основания и срок принятия ответственным работником решения о квалификации операции клиента;</w:t>
      </w:r>
    </w:p>
    <w:bookmarkEnd w:id="208"/>
    <w:bookmarkStart w:name="z161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процедуру фиксирования (в том числе способы фиксирования) и хранения сведений о результатах изучения сложных, не необычных операций;</w:t>
      </w:r>
    </w:p>
    <w:bookmarkEnd w:id="209"/>
    <w:bookmarkStart w:name="z162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процедуру принятия и описание мер, принимаемых организацией и (или) страховым брокером в отношении клиента и его операций в случае осуществления клиентом систематически и (или) в значительных объемах необычных, подозрительных операций или операций, имеющих характеристики, соответствующие типологиям, схемам и способам легализации (отмывания) преступных доходов и финансирования терроризма.</w:t>
      </w:r>
    </w:p>
    <w:bookmarkEnd w:id="210"/>
    <w:bookmarkStart w:name="z163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порядок представления в уполномоченный орган по финансовому мониторингу сообщений о пороговых и подозрительных операциях;</w:t>
      </w:r>
    </w:p>
    <w:bookmarkEnd w:id="211"/>
    <w:bookmarkStart w:name="z164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порядок информирования (при необходимости) органа управления, исполнительного органа и должностных лиц организаций и (или) страховых брокеров о выявлении пороговой и (или) подозрительной операции.</w:t>
      </w:r>
    </w:p>
    <w:bookmarkEnd w:id="2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32 – в редакции постановления Правления Агентства РК по регулированию и развитию финансового рынка от 24.02.2022 </w:t>
      </w:r>
      <w:r>
        <w:rPr>
          <w:rFonts w:ascii="Times New Roman"/>
          <w:b w:val="false"/>
          <w:i w:val="false"/>
          <w:color w:val="00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тридцати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 рамках программы мониторинга и изучения операций клиентов организацией и (или) страховым брокером проводятся мероприятия, направленные на установление целей и оснований всех пороговых, необычных, подозрительных операций и операций, имеющих характеристики, соответствующие типологиям, схемам и способам легализации (отмывания) преступных доходов и финансирования терроризма, а также при необходимости источника финансирования.</w:t>
      </w:r>
    </w:p>
    <w:bookmarkEnd w:id="213"/>
    <w:bookmarkStart w:name="z167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мониторинга и изучения операций клиентов используются для ежегодной оценки степени подверженности услуг (продуктов) организации и (или) страхового брокера рискам ОД/ФТ, а также для пересмотра уровней рисков клиентов.</w:t>
      </w:r>
    </w:p>
    <w:bookmarkEnd w:id="214"/>
    <w:bookmarkStart w:name="z168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Полученные в рамках реализации программы мониторинга и изучения операций клиента сведения вносятся в досье клиента, предусмотренное </w:t>
      </w:r>
      <w:r>
        <w:rPr>
          <w:rFonts w:ascii="Times New Roman"/>
          <w:b w:val="false"/>
          <w:i w:val="false"/>
          <w:color w:val="000000"/>
          <w:sz w:val="28"/>
        </w:rPr>
        <w:t>пунктом 28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Требований, и (или) хранятся у организации и (или) страхового брокера на протяжении всего периода деловых отношений с клиентом и не менее пяти лет после совершения операции, либо совершения разовой операции (сделки).</w:t>
      </w:r>
    </w:p>
    <w:bookmarkEnd w:id="2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33 – в редакции постановления Правления Агентства РК по регулированию и развитию финансового рынка от 24.02.2022 </w:t>
      </w:r>
      <w:r>
        <w:rPr>
          <w:rFonts w:ascii="Times New Roman"/>
          <w:b w:val="false"/>
          <w:i w:val="false"/>
          <w:color w:val="00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тридцати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Частота изучения операций клиента определяется организацией и (или) страховым брокером с учетом уровня риска клиента (группы клиентов) и (или) степени подверженности услуг (продуктов) организации и (или) страхового брокера, которыми пользуется клиент, рискам ОД/ФТ, совершение (попытка совершения) клиентом операций (операции), подлежащих финансовому мониторингу, а также с учетом имеющихся у организации и (или) страхового брокера типологий, схем и способов легализации (отмывания) преступных доходов и финансированию терроризма.</w:t>
      </w:r>
    </w:p>
    <w:bookmarkEnd w:id="216"/>
    <w:bookmarkStart w:name="z18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присвоения клиенту высокого уровня риска, а также в случае совершения клиентом подозрительной операции, организацией и (или) страховым брокером изучаются операции, которые проводит (проводил) клиент за определенный период времени.</w:t>
      </w:r>
    </w:p>
    <w:bookmarkEnd w:id="217"/>
    <w:bookmarkStart w:name="z18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При возникновении сомнений в части правомерности квалификации операции в качестве пороговой, а также при выявлении необычной, подозрительной операции или операции, имеющей характеристики, соответствующие типологиям, схемам и способам легализации (отмывания) преступных доходов и финансирования терроризма, работник организации и (или) страхового брокера, выявивший указанную операцию, направляет сообщение о такой операции ответственному работнику (в подразделение по ПОД/ФТ) в порядке, в форме и в сроки, установленные внутренними документами организации и (или) страхового брокера.</w:t>
      </w:r>
    </w:p>
    <w:bookmarkEnd w:id="218"/>
    <w:bookmarkStart w:name="z18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одном сообщении допускается содержание информации о нескольких операциях.</w:t>
      </w:r>
    </w:p>
    <w:bookmarkEnd w:id="219"/>
    <w:bookmarkStart w:name="z18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Сообщения об операциях, указанных в части первой настоящего пункта, а также результаты их изучения, хранятся организацией и (или) страховым брокером не менее пяти лет после совершения операции.</w:t>
      </w:r>
    </w:p>
    <w:bookmarkEnd w:id="220"/>
    <w:bookmarkStart w:name="z190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Программа подготовки и обучения работников организации и (или) страхового брокера по вопросам ПОД/ФТ</w:t>
      </w:r>
    </w:p>
    <w:bookmarkEnd w:id="221"/>
    <w:bookmarkStart w:name="z19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Целью Программы подготовки и обучения работников организации и (или) страхового брокера по вопросам ПОД/ФТ (далее - Программа обучения) является получение работниками организации и (или) страхового брокера знаний и формирование навыков, необходимых для исполнения ими требований законодательства Республики Казахстан в сфере ПОД/ФТ, а также правил внутреннего контроля и иных внутренних документов организации и (или) страхового брокера в сфере ПОД/ФТ.</w:t>
      </w:r>
    </w:p>
    <w:bookmarkEnd w:id="222"/>
    <w:bookmarkStart w:name="z19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Программа обучения разрабатывается в соответствии с требованиями к субъектам финансового мониторинга по подготовке и обучению в сфере ПОД/ФТ,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о ПОД/ФТ.</w:t>
      </w:r>
    </w:p>
    <w:bookmarkEnd w:id="2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37 - в редакции постановления Правления Агентства РК по регулированию и развитию финансового рынка от 12.09.2022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38. Исключен постановлением Правления Агентства РК по регулированию и развитию финансового рынка от 12.09.2022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