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1D26" w14:textId="0C980E56" w:rsidR="003B285F" w:rsidRDefault="00971471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«</w:t>
      </w:r>
      <w:r w:rsidR="00326897">
        <w:rPr>
          <w:rFonts w:ascii="Times New Roman" w:eastAsia="Times New Roman" w:hAnsi="Times New Roman" w:cs="Times New Roman"/>
          <w:highlight w:val="white"/>
          <w:lang w:val="en-US"/>
        </w:rPr>
        <w:t>10</w:t>
      </w:r>
      <w:r>
        <w:rPr>
          <w:rFonts w:ascii="Times New Roman" w:eastAsia="Times New Roman" w:hAnsi="Times New Roman" w:cs="Times New Roman"/>
          <w:highlight w:val="white"/>
        </w:rPr>
        <w:t xml:space="preserve">» </w:t>
      </w:r>
      <w:r w:rsidR="00326897">
        <w:rPr>
          <w:rFonts w:ascii="Times New Roman" w:eastAsia="Times New Roman" w:hAnsi="Times New Roman" w:cs="Times New Roman"/>
          <w:highlight w:val="white"/>
          <w:lang w:val="kk-KZ"/>
        </w:rPr>
        <w:t xml:space="preserve">желтоқсан </w:t>
      </w:r>
      <w:r>
        <w:rPr>
          <w:rFonts w:ascii="Times New Roman" w:eastAsia="Times New Roman" w:hAnsi="Times New Roman" w:cs="Times New Roman"/>
          <w:highlight w:val="white"/>
        </w:rPr>
        <w:t xml:space="preserve">2024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жыл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№ 1</w:t>
      </w:r>
    </w:p>
    <w:p w14:paraId="7754F2B3" w14:textId="77777777" w:rsidR="003B285F" w:rsidRDefault="00971471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кредиторлар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талаптары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10EFAA33" w14:textId="77777777" w:rsidR="003B285F" w:rsidRDefault="00971471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тізілімінің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күні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)</w:t>
      </w:r>
    </w:p>
    <w:p w14:paraId="55613307" w14:textId="77777777" w:rsidR="003B285F" w:rsidRDefault="00971471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ab/>
      </w:r>
    </w:p>
    <w:p w14:paraId="0CEF7ED8" w14:textId="015BFF4E" w:rsidR="003B285F" w:rsidRDefault="00971471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«</w:t>
      </w:r>
      <w:r w:rsidR="00326897" w:rsidRPr="007455D4">
        <w:rPr>
          <w:rFonts w:ascii="Times New Roman" w:eastAsia="Times New Roman" w:hAnsi="Times New Roman" w:cs="Times New Roman"/>
          <w:highlight w:val="white"/>
        </w:rPr>
        <w:t>10</w:t>
      </w:r>
      <w:r>
        <w:rPr>
          <w:rFonts w:ascii="Times New Roman" w:eastAsia="Times New Roman" w:hAnsi="Times New Roman" w:cs="Times New Roman"/>
          <w:highlight w:val="white"/>
        </w:rPr>
        <w:t xml:space="preserve">» </w:t>
      </w:r>
      <w:proofErr w:type="gramStart"/>
      <w:r w:rsidR="00326897">
        <w:rPr>
          <w:rFonts w:ascii="Times New Roman" w:eastAsia="Times New Roman" w:hAnsi="Times New Roman" w:cs="Times New Roman"/>
          <w:highlight w:val="white"/>
          <w:lang w:val="kk-KZ"/>
        </w:rPr>
        <w:t xml:space="preserve">желтоқсан </w:t>
      </w:r>
      <w:r>
        <w:rPr>
          <w:rFonts w:ascii="Times New Roman" w:eastAsia="Times New Roman" w:hAnsi="Times New Roman" w:cs="Times New Roman"/>
          <w:highlight w:val="white"/>
        </w:rPr>
        <w:t xml:space="preserve"> 2024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жыл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№ 1  </w:t>
      </w:r>
    </w:p>
    <w:p w14:paraId="5AE1DC24" w14:textId="77777777" w:rsidR="003B285F" w:rsidRDefault="00971471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white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кредиторлар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талаптары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тізілімін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25C72958" w14:textId="77777777" w:rsidR="003B285F" w:rsidRDefault="00971471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интернет-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ресурста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орналастыру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күні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)</w:t>
      </w:r>
    </w:p>
    <w:p w14:paraId="6489EDC2" w14:textId="77777777" w:rsidR="003B285F" w:rsidRDefault="003B285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1A730EAF" w14:textId="77777777" w:rsidR="003B285F" w:rsidRDefault="0097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банкроттығы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рәсіміндегі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кредиторлар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талаптарының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тізілімі</w:t>
      </w:r>
      <w:proofErr w:type="spellEnd"/>
    </w:p>
    <w:p w14:paraId="5A9CF034" w14:textId="77777777" w:rsidR="00326897" w:rsidRDefault="00326897" w:rsidP="00326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Куанышев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Нурлан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Абубакирович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ИИН 821023301979</w:t>
      </w:r>
    </w:p>
    <w:p w14:paraId="69E13ACD" w14:textId="77777777" w:rsidR="003B285F" w:rsidRDefault="00971471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теңге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tbl>
      <w:tblPr>
        <w:tblStyle w:val="af2"/>
        <w:tblW w:w="15480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990"/>
        <w:gridCol w:w="1560"/>
        <w:gridCol w:w="1485"/>
        <w:gridCol w:w="3240"/>
        <w:gridCol w:w="1943"/>
        <w:gridCol w:w="1276"/>
        <w:gridCol w:w="1446"/>
      </w:tblGrid>
      <w:tr w:rsidR="003B285F" w14:paraId="77ABF7C9" w14:textId="77777777" w:rsidTr="00326897">
        <w:trPr>
          <w:trHeight w:val="1005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9C788" w14:textId="77777777" w:rsidR="003B285F" w:rsidRDefault="00971471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т.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8865F4" w14:textId="77777777" w:rsidR="003B285F" w:rsidRDefault="0097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әкесінің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куәландыратын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құжатта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көрсетілсе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кредитордың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C084C" w14:textId="77777777" w:rsidR="003B285F" w:rsidRDefault="00971471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редитордың</w:t>
            </w:r>
            <w:proofErr w:type="spellEnd"/>
          </w:p>
          <w:p w14:paraId="1D973BF7" w14:textId="77777777" w:rsidR="003B285F" w:rsidRDefault="00971471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(ЖСН / БСН) 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E4478C" w14:textId="77777777" w:rsidR="003B285F" w:rsidRDefault="0097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сомасы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99B760" w14:textId="77777777" w:rsidR="003B285F" w:rsidRDefault="00971471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шешімнің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негізділігін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растайтын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құжаттар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нөмірі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1CBED5" w14:textId="77777777" w:rsidR="003B285F" w:rsidRDefault="0097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Танылған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14:paraId="4ED1CCDE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D322B" w14:textId="77777777" w:rsidR="003B285F" w:rsidRDefault="0097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Танылмаған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14:paraId="4C6A8D70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C0D828" w14:textId="77777777" w:rsidR="003B285F" w:rsidRDefault="0097147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Ескерту</w:t>
            </w:r>
            <w:proofErr w:type="spellEnd"/>
          </w:p>
          <w:p w14:paraId="37314189" w14:textId="77777777" w:rsidR="003B285F" w:rsidRDefault="00971471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3B285F" w14:paraId="69EE043F" w14:textId="77777777" w:rsidTr="00326897">
        <w:trPr>
          <w:trHeight w:val="25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DE41D" w14:textId="77777777" w:rsidR="003B285F" w:rsidRDefault="00971471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4FD63" w14:textId="77777777" w:rsidR="003B285F" w:rsidRDefault="0097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E97212" w14:textId="77777777" w:rsidR="003B285F" w:rsidRDefault="00971471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9CB5E" w14:textId="77777777" w:rsidR="003B285F" w:rsidRDefault="0097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8BC324" w14:textId="77777777" w:rsidR="003B285F" w:rsidRDefault="00971471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A2ECA" w14:textId="77777777" w:rsidR="003B285F" w:rsidRDefault="0097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1FF1C" w14:textId="77777777" w:rsidR="003B285F" w:rsidRDefault="0097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4953D" w14:textId="77777777" w:rsidR="003B285F" w:rsidRDefault="0097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3B285F" w14:paraId="5D4A31D3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5E2D7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7C38E9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9FFE36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E846F8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F75A67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4181A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D92DB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67CDAD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58D1CFD4" w14:textId="77777777" w:rsidTr="00326897">
        <w:trPr>
          <w:trHeight w:val="1110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664C8A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2F84A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Борышкер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зиян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келтіргені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азаматтардың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4C0488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69120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A498C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4604B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DEEE65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C67AB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017FF2BB" w14:textId="77777777" w:rsidTr="00326897">
        <w:trPr>
          <w:trHeight w:val="25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1EE783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A44ADB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D88B3A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61F779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FE122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4C98B6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B6346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6C3025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75D578D4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8FAA01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79B970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CBD131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542AF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BED0C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1A50C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5A656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AAF713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62AC4345" w14:textId="77777777" w:rsidTr="00326897">
        <w:trPr>
          <w:trHeight w:val="566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8950A2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E714D1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Алимент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өндіріп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67816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099585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B9EBA0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150EF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ACBAC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4603A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4A5A58F4" w14:textId="77777777" w:rsidTr="00326897">
        <w:trPr>
          <w:trHeight w:val="25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9DA2BC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8B2A8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A9EE4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E4BBA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8BC935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2B74B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2E8532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B8BDEA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7F876BB6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136329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FC4A9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B833AD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35B1A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EAB39B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9463B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082844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FD8296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038D489E" w14:textId="77777777" w:rsidTr="00326897">
        <w:trPr>
          <w:trHeight w:val="54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3C204E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AFF520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BAD96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F089E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A66EC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6B3730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3102E7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94949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1FEAD1D0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799BB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18DF3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EF7626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946599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0A7799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AFA55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8248E0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2837B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2BA7DE1B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FE106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E84918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Салықтар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48F41D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C9C092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ED782F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286012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FA4079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8822B2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7034FC73" w14:textId="77777777" w:rsidTr="00326897">
        <w:trPr>
          <w:trHeight w:val="25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008AAC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D4D2A8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25FA3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B9334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B2B6C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0DBFE6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7C973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481406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64B34406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5B28D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F9EEB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607317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C0B67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E444A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4E8481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3E167D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19A25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13F26CA8" w14:textId="77777777" w:rsidTr="00326897">
        <w:trPr>
          <w:trHeight w:val="825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457810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1BEE82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ABE5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452A6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377B5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D42694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D8F513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EB6AA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459AED01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3F14CA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D6638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174E35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201542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DC3BD3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FE5FE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572108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9B0EFD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5D4B80A3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832B2F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C9286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2E0075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48A49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C9B6B5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333B0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2EEEE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51460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32CAC103" w14:textId="77777777" w:rsidTr="00326897">
        <w:trPr>
          <w:trHeight w:val="54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2DE48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664DAC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Кедендік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BE66F9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812DBC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C44AFB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D562D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5FD1C5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F28BE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248D1D7A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5B6E94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DD91D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F13F7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5DA9E5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4B94C1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66C6E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CA9A44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D0889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04CE71D6" w14:textId="77777777" w:rsidTr="00326897">
        <w:trPr>
          <w:trHeight w:val="25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0A384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7DE2C3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10437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BA6B8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7BA89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BBDD81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2D7F80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80F89E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28B40585" w14:textId="77777777" w:rsidTr="00326897">
        <w:trPr>
          <w:trHeight w:val="1110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1C733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3F307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шешімі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өндіріп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алынатын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F24FE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AE8C2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03510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4097CF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0C9061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BAB36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24DD0FC4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447D0F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E75B3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63847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59FD58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58F50E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BDFCFF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9F6D1F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2A17B9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6B94046A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B299E9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C752F8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6A6F9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05EBF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3F9961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C0FD5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281FF0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5E37EA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671B2942" w14:textId="77777777" w:rsidTr="00326897">
        <w:trPr>
          <w:trHeight w:val="54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7A52BE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4FCCA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2D34F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15656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2A1CE0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A28BFA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E0BE0D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E7D675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52EBAF20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0AB241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6522F4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FAE572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3B87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958036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46D1C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AAEAD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CC0514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285F" w14:paraId="611FEFB6" w14:textId="77777777" w:rsidTr="00326897">
        <w:trPr>
          <w:trHeight w:val="1086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A36D1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5C1C0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Кредиторлардың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азаматтық-құқықтық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міндеттемелер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талаптары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E6A3B6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36977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91C6BC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81DF3B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DB877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7AABDC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5F8CE720" w14:textId="77777777" w:rsidTr="00326897">
        <w:trPr>
          <w:trHeight w:val="534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3BFC53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4BC283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671E493" w14:textId="77777777" w:rsidR="003B285F" w:rsidRDefault="003B285F">
            <w:pPr>
              <w:spacing w:line="240" w:lineRule="auto"/>
              <w:ind w:right="-3" w:firstLine="709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A8BBC" w14:textId="77777777" w:rsidR="003B285F" w:rsidRDefault="003B2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AF64D7" w14:textId="77777777" w:rsidR="003B285F" w:rsidRDefault="003B285F">
            <w:pPr>
              <w:spacing w:line="240" w:lineRule="auto"/>
              <w:ind w:right="4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C7920" w14:textId="77777777" w:rsidR="003B285F" w:rsidRDefault="003B285F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7FA58E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FF05C2" w14:textId="77777777" w:rsidR="003B285F" w:rsidRDefault="003B285F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1854B736" w14:textId="77777777" w:rsidTr="00326897">
        <w:trPr>
          <w:trHeight w:val="1394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8B9602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06AD54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Заңның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41 -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бабының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7-тармағында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көзделген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тәртіппен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қанағаттандыруға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жататын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кепіл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кредиторларының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талаптары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47138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E83502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64207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5FD824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3AF7F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093D8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678FD1E7" w14:textId="77777777" w:rsidTr="00326897">
        <w:trPr>
          <w:trHeight w:val="25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05621F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1E806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...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7F00D4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4F85E7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D0D44C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6D383B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131A5B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E6F69D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491B9196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748847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9CBAD8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8F35F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5D4393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F643DB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60027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90989A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3B543D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5C995B73" w14:textId="77777777" w:rsidTr="00326897">
        <w:trPr>
          <w:trHeight w:val="1937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ACF0C6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9DA822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Соттың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мәмілені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жарамсыз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мүлікті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борышкердің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мүліктік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массасына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қайтару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шешім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қабылдауы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нәтижесінде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туындаған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талаптар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47EFC7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C66D74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1AB8B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FEDA60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0C577C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51C3F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7666EB76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563E52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A186B6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...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B9D36D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F0EF3D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16CDB4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E445E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F172B0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87AE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543CF4DE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63F21F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4C6A99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A25987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518A19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BDD3E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D3463F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DDF8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623FF9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1D766F4A" w14:textId="77777777" w:rsidTr="00326897">
        <w:trPr>
          <w:trHeight w:val="54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8AD871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9E4F94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5FA328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02E676" w14:textId="77777777" w:rsidR="003B285F" w:rsidRDefault="003B2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007CC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8002A" w14:textId="77777777" w:rsidR="003B285F" w:rsidRDefault="003B285F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3B2A0B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C8B938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7098C945" w14:textId="77777777" w:rsidTr="00326897">
        <w:trPr>
          <w:trHeight w:val="25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982A78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A22D76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Төртінші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кезек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B6E8F9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481E1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C78475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4FAD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CA6B27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D7FB3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69C873E6" w14:textId="77777777" w:rsidTr="00326897">
        <w:trPr>
          <w:trHeight w:val="825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E54B4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B441F4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Шығындар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тұрақсыздық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айыбы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айыппұлдар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өсімпұлдар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)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2E8D6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BB2040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D10E2B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95611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7D131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F1514A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45715CBB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32D99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C927C3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7543C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746F5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A9F194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5AD08" w14:textId="77777777" w:rsidR="003B285F" w:rsidRDefault="003B285F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EBE5D2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C81EE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29EFD646" w14:textId="77777777" w:rsidTr="00326897">
        <w:trPr>
          <w:trHeight w:val="54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FF4089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5B9000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Төртінші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02DBC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7680D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FA3FF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34F58" w14:textId="77777777" w:rsidR="003B285F" w:rsidRDefault="003B285F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07B76A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142C2F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20816B95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FC150B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C02A21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Бесінші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кезек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1CF375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47D36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3452D0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59D95E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4C2E4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57333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463543D5" w14:textId="77777777" w:rsidTr="00326897">
        <w:trPr>
          <w:trHeight w:val="54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08F6F1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F63DCA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сыну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мерзімі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өткеннен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талаптар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AD37BE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020D5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856AF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62401B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421F0E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E2E5B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46BD426C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781601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F0CCC1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...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B7EA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FB87DE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980CCA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2F839E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8FCE6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6AB563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507B4EFB" w14:textId="77777777" w:rsidTr="00326897">
        <w:trPr>
          <w:trHeight w:val="25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108F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4A2A4C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45721C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378778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54E4A0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3CCC1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2E0E8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5AE121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6B8E0594" w14:textId="77777777" w:rsidTr="00326897">
        <w:trPr>
          <w:trHeight w:val="1394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1E287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AC2BBC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Заңның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8 - бабы 2-тармағының 4)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тармақшасында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көзделген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орындамаған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кредиторлардың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талаптары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16AB35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B2D6E9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EB8D80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02DDC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0C19E8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4A899C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6DA63F12" w14:textId="77777777" w:rsidTr="00326897">
        <w:trPr>
          <w:trHeight w:val="28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8EBC9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FA62F3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…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B2D175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A2C6E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2730E9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C0FEC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B89D4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F37397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7BBD3AC3" w14:textId="77777777" w:rsidTr="00326897">
        <w:trPr>
          <w:trHeight w:val="25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CE7FDD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0C1189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097CD9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786FE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D2A945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B4A498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1B1DAF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E7A79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08735047" w14:textId="77777777" w:rsidTr="00326897">
        <w:trPr>
          <w:trHeight w:val="25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843DA2" w14:textId="77777777" w:rsidR="003B285F" w:rsidRDefault="00971471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3D2DD1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Заңның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быбының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5-1тармағына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талаптарының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тізілімі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борышкер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ұсынған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деректерден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кредиттік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бюролардың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дерекқорында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көрсетілгент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алаптар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138D16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183684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F068A1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EAB9EF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BF0AD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CD13A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3B4691D3" w14:textId="77777777" w:rsidTr="00326897">
        <w:trPr>
          <w:trHeight w:val="25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DB5BBB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67FA04" w14:textId="7FD176C0" w:rsidR="00326897" w:rsidRDefault="00326897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Kaspi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АҚ </w:t>
            </w:r>
          </w:p>
          <w:p w14:paraId="5C5AE7A7" w14:textId="09EF236E" w:rsidR="003B285F" w:rsidRDefault="003B285F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124DC" w14:textId="77777777" w:rsidR="00326897" w:rsidRPr="00CB12D4" w:rsidRDefault="00326897" w:rsidP="00326897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 w:rsidRPr="00CB12D4">
              <w:rPr>
                <w:rFonts w:ascii="Times New Roman" w:eastAsia="Times New Roman" w:hAnsi="Times New Roman" w:cs="Times New Roman" w:hint="cs"/>
              </w:rPr>
              <w:t>971240001315</w:t>
            </w:r>
          </w:p>
          <w:p w14:paraId="2675DFE4" w14:textId="77777777" w:rsidR="003B285F" w:rsidRDefault="003B285F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E17DD" w14:textId="77777777" w:rsidR="00326897" w:rsidRPr="00A629E6" w:rsidRDefault="00326897" w:rsidP="00326897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 w:rsidRPr="00A629E6">
              <w:rPr>
                <w:rFonts w:ascii="Times New Roman" w:eastAsia="Times New Roman" w:hAnsi="Times New Roman" w:cs="Times New Roman"/>
              </w:rPr>
              <w:t>5502897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A629E6"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 xml:space="preserve"> тенге</w:t>
            </w:r>
          </w:p>
          <w:p w14:paraId="131AE8BA" w14:textId="0694FB75" w:rsidR="003B285F" w:rsidRDefault="003B285F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ED235" w14:textId="77777777" w:rsidR="003B285F" w:rsidRDefault="00971471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несие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есебі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72978" w14:textId="77777777" w:rsidR="00326897" w:rsidRDefault="00326897" w:rsidP="00326897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 w:rsidRPr="00A629E6">
              <w:rPr>
                <w:rFonts w:ascii="Times New Roman" w:eastAsia="Times New Roman" w:hAnsi="Times New Roman" w:cs="Times New Roman"/>
              </w:rPr>
              <w:t>5502897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A629E6"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 xml:space="preserve"> тенге</w:t>
            </w:r>
          </w:p>
          <w:p w14:paraId="72B2FC4A" w14:textId="7EA91A3A" w:rsidR="003B285F" w:rsidRDefault="003B285F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859632" w14:textId="77777777" w:rsidR="003B285F" w:rsidRDefault="0097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0</w:t>
            </w: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FEAFC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22565E1E" w14:textId="77777777" w:rsidTr="00326897">
        <w:trPr>
          <w:trHeight w:val="25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5220C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CE294" w14:textId="1340168C" w:rsidR="00326897" w:rsidRPr="00326897" w:rsidRDefault="00326897" w:rsidP="00326897">
            <w:pPr>
              <w:pStyle w:val="3"/>
              <w:spacing w:before="0" w:after="0" w:line="69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r w:rsidRPr="00326897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" </w:t>
            </w:r>
            <w:proofErr w:type="spellStart"/>
            <w:r w:rsidRPr="00326897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Арнайы</w:t>
            </w:r>
            <w:proofErr w:type="spellEnd"/>
            <w:r w:rsidRPr="00326897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26897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қаржы</w:t>
            </w:r>
            <w:proofErr w:type="spellEnd"/>
            <w:r w:rsidRPr="00326897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26897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>компаниясы</w:t>
            </w:r>
            <w:proofErr w:type="spellEnd"/>
          </w:p>
          <w:p w14:paraId="6607EA64" w14:textId="3CD33C6E" w:rsidR="003B285F" w:rsidRDefault="00326897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</w:rPr>
            </w:pPr>
            <w:r w:rsidRPr="00A629E6">
              <w:rPr>
                <w:rFonts w:ascii="Times New Roman" w:eastAsia="Times New Roman" w:hAnsi="Times New Roman" w:cs="Times New Roman"/>
              </w:rPr>
              <w:t>"bag</w:t>
            </w:r>
            <w:proofErr w:type="gramStart"/>
            <w:r w:rsidRPr="00A629E6"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326897">
              <w:rPr>
                <w:rFonts w:ascii="Times New Roman" w:eastAsia="Times New Roman" w:hAnsi="Times New Roman" w:cs="Times New Roman"/>
              </w:rPr>
              <w:t>ЖШС</w:t>
            </w:r>
            <w:proofErr w:type="gram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7CB0F" w14:textId="77777777" w:rsidR="00326897" w:rsidRPr="00A629E6" w:rsidRDefault="00326897" w:rsidP="00326897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 w:rsidRPr="00A629E6">
              <w:rPr>
                <w:rFonts w:ascii="Times New Roman" w:eastAsia="Times New Roman" w:hAnsi="Times New Roman" w:cs="Times New Roman"/>
              </w:rPr>
              <w:t>150240024291</w:t>
            </w:r>
          </w:p>
          <w:p w14:paraId="58B7FBD5" w14:textId="77777777" w:rsidR="003B285F" w:rsidRDefault="003B285F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30360" w14:textId="77777777" w:rsidR="00326897" w:rsidRDefault="00326897" w:rsidP="00326897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</w:rPr>
            </w:pPr>
            <w:r w:rsidRPr="00A629E6">
              <w:rPr>
                <w:rFonts w:ascii="Times New Roman" w:eastAsia="Times New Roman" w:hAnsi="Times New Roman" w:cs="Times New Roman"/>
              </w:rPr>
              <w:t>5504162</w:t>
            </w:r>
            <w:r>
              <w:rPr>
                <w:rFonts w:ascii="Times New Roman" w:eastAsia="Times New Roman" w:hAnsi="Times New Roman" w:cs="Times New Roman"/>
              </w:rPr>
              <w:t xml:space="preserve"> тенге</w:t>
            </w:r>
          </w:p>
          <w:p w14:paraId="2544FDBC" w14:textId="79E0A02C" w:rsidR="003B285F" w:rsidRDefault="003B285F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6E997" w14:textId="77777777" w:rsidR="003B285F" w:rsidRDefault="00971471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несие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есебі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FC2CF6" w14:textId="060AFD26" w:rsidR="003B285F" w:rsidRPr="00326897" w:rsidRDefault="00326897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lang w:val="kk-KZ"/>
              </w:rPr>
            </w:pPr>
            <w:proofErr w:type="gramStart"/>
            <w:r w:rsidRPr="00A629E6">
              <w:rPr>
                <w:rFonts w:ascii="Times New Roman" w:eastAsia="Times New Roman" w:hAnsi="Times New Roman" w:cs="Times New Roman"/>
              </w:rPr>
              <w:t>5504162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тенге</w:t>
            </w:r>
            <w:proofErr w:type="gram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58A71" w14:textId="77777777" w:rsidR="003B285F" w:rsidRDefault="0097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0</w:t>
            </w: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AD1047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33A1AB44" w14:textId="77777777" w:rsidTr="00326897">
        <w:trPr>
          <w:trHeight w:val="25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1D2C91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43B30E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390E01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B282F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17B99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F8569" w14:textId="4DFBD1D0" w:rsidR="003B285F" w:rsidRDefault="00326897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3D2C7E">
              <w:rPr>
                <w:rFonts w:ascii="Times New Roman" w:eastAsia="Times New Roman" w:hAnsi="Times New Roman" w:cs="Times New Roman"/>
              </w:rPr>
              <w:t>11007059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3D2C7E"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 xml:space="preserve"> тенге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7DC50B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FCFDCD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1B7B20CD" w14:textId="77777777" w:rsidTr="00326897">
        <w:trPr>
          <w:trHeight w:val="566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42B0A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640895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Бесінші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A0FD4" w14:textId="77777777" w:rsidR="003B285F" w:rsidRDefault="003B285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2DE75E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11F98E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9FB8D1" w14:textId="52B29217" w:rsidR="003B285F" w:rsidRDefault="00326897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3D2C7E">
              <w:rPr>
                <w:rFonts w:ascii="Times New Roman" w:eastAsia="Times New Roman" w:hAnsi="Times New Roman" w:cs="Times New Roman"/>
              </w:rPr>
              <w:t>11007059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3D2C7E"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 xml:space="preserve"> тенге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8209EA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C2FD45" w14:textId="77777777" w:rsidR="003B285F" w:rsidRDefault="003B285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B285F" w14:paraId="4D34EDEF" w14:textId="77777777" w:rsidTr="00326897">
        <w:trPr>
          <w:trHeight w:val="542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61F0E" w14:textId="77777777" w:rsidR="003B285F" w:rsidRDefault="003B285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</w:p>
        </w:tc>
        <w:tc>
          <w:tcPr>
            <w:tcW w:w="3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0239F9" w14:textId="77777777" w:rsidR="003B285F" w:rsidRDefault="00971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Тізілім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: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76CFC8" w14:textId="77777777" w:rsidR="003B285F" w:rsidRDefault="003B285F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E330D" w14:textId="77777777" w:rsidR="003B285F" w:rsidRDefault="003B2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C95C41" w14:textId="77777777" w:rsidR="003B285F" w:rsidRDefault="003B285F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E4FDFB" w14:textId="5F7AF342" w:rsidR="003B285F" w:rsidRDefault="00326897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3D2C7E">
              <w:rPr>
                <w:rFonts w:ascii="Times New Roman" w:eastAsia="Times New Roman" w:hAnsi="Times New Roman" w:cs="Times New Roman"/>
              </w:rPr>
              <w:t>11007059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3D2C7E"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 xml:space="preserve"> тенге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F07441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</w:tc>
        <w:tc>
          <w:tcPr>
            <w:tcW w:w="14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8B501" w14:textId="77777777" w:rsidR="003B285F" w:rsidRDefault="003B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</w:tc>
      </w:tr>
    </w:tbl>
    <w:p w14:paraId="0298CC5C" w14:textId="37271962" w:rsidR="003B285F" w:rsidRDefault="003268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</w:t>
      </w:r>
    </w:p>
    <w:p w14:paraId="3AE4936E" w14:textId="79027FB7" w:rsidR="003B285F" w:rsidRDefault="009505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3482E5" wp14:editId="46C0BDD3">
            <wp:simplePos x="0" y="0"/>
            <wp:positionH relativeFrom="margin">
              <wp:posOffset>3728007</wp:posOffset>
            </wp:positionH>
            <wp:positionV relativeFrom="paragraph">
              <wp:posOffset>80348</wp:posOffset>
            </wp:positionV>
            <wp:extent cx="914400" cy="1590146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8745-Photoroom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349" cy="1597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8AAAB" w14:textId="4FC7813E" w:rsidR="003B285F" w:rsidRDefault="003B2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B84C71" w14:textId="6586A205" w:rsidR="003B285F" w:rsidRDefault="009714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Қаржы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басқарушысы</w:t>
      </w:r>
      <w:proofErr w:type="spellEnd"/>
      <w:r w:rsidR="0032689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</w:p>
    <w:p w14:paraId="28D01EEA" w14:textId="463D9D4B" w:rsidR="003B285F" w:rsidRDefault="00326897" w:rsidP="0095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Макеев Т.И.</w:t>
      </w:r>
      <w:r w:rsidR="0097147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533ECDD9" w14:textId="77777777" w:rsidR="003B285F" w:rsidRDefault="003B28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6BEBAE" w14:textId="77777777" w:rsidR="003B285F" w:rsidRDefault="003B285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30j0zll" w:colFirst="0" w:colLast="0"/>
      <w:bookmarkEnd w:id="2"/>
    </w:p>
    <w:sectPr w:rsidR="003B285F">
      <w:footerReference w:type="default" r:id="rId8"/>
      <w:pgSz w:w="16838" w:h="11906" w:orient="landscape"/>
      <w:pgMar w:top="1701" w:right="1134" w:bottom="850" w:left="184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B4B0" w14:textId="77777777" w:rsidR="0030120F" w:rsidRDefault="0030120F">
      <w:pPr>
        <w:spacing w:after="0" w:line="240" w:lineRule="auto"/>
      </w:pPr>
      <w:r>
        <w:separator/>
      </w:r>
    </w:p>
  </w:endnote>
  <w:endnote w:type="continuationSeparator" w:id="0">
    <w:p w14:paraId="1A94951D" w14:textId="77777777" w:rsidR="0030120F" w:rsidRDefault="0030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72CA" w14:textId="77777777" w:rsidR="003B285F" w:rsidRDefault="009714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326897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из3</w:t>
    </w:r>
  </w:p>
  <w:p w14:paraId="36C5A000" w14:textId="77777777" w:rsidR="003B285F" w:rsidRDefault="003B285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7AE7" w14:textId="77777777" w:rsidR="0030120F" w:rsidRDefault="0030120F">
      <w:pPr>
        <w:spacing w:after="0" w:line="240" w:lineRule="auto"/>
      </w:pPr>
      <w:r>
        <w:separator/>
      </w:r>
    </w:p>
  </w:footnote>
  <w:footnote w:type="continuationSeparator" w:id="0">
    <w:p w14:paraId="67F167CD" w14:textId="77777777" w:rsidR="0030120F" w:rsidRDefault="00301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5F"/>
    <w:rsid w:val="0030120F"/>
    <w:rsid w:val="00326897"/>
    <w:rsid w:val="003B285F"/>
    <w:rsid w:val="007455D4"/>
    <w:rsid w:val="0095059A"/>
    <w:rsid w:val="0097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0568"/>
  <w15:docId w15:val="{1C1643E5-CFAE-6B46-B2DA-49C83C7E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8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9A6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6610"/>
  </w:style>
  <w:style w:type="paragraph" w:styleId="a8">
    <w:name w:val="footer"/>
    <w:basedOn w:val="a"/>
    <w:link w:val="a9"/>
    <w:uiPriority w:val="99"/>
    <w:unhideWhenUsed/>
    <w:rsid w:val="009A6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6610"/>
  </w:style>
  <w:style w:type="table" w:customStyle="1" w:styleId="aa">
    <w:basedOn w:val="TableNormal8"/>
    <w:tblPr>
      <w:tblStyleRowBandSize w:val="1"/>
      <w:tblStyleColBandSize w:val="1"/>
    </w:tblPr>
  </w:style>
  <w:style w:type="table" w:customStyle="1" w:styleId="ab">
    <w:basedOn w:val="TableNormal8"/>
    <w:tblPr>
      <w:tblStyleRowBandSize w:val="1"/>
      <w:tblStyleColBandSize w:val="1"/>
    </w:tblPr>
  </w:style>
  <w:style w:type="table" w:customStyle="1" w:styleId="ac">
    <w:basedOn w:val="TableNormal6"/>
    <w:tblPr>
      <w:tblStyleRowBandSize w:val="1"/>
      <w:tblStyleColBandSize w:val="1"/>
    </w:tblPr>
  </w:style>
  <w:style w:type="table" w:customStyle="1" w:styleId="ad">
    <w:basedOn w:val="TableNormal6"/>
    <w:tblPr>
      <w:tblStyleRowBandSize w:val="1"/>
      <w:tblStyleColBandSize w:val="1"/>
    </w:tblPr>
  </w:style>
  <w:style w:type="table" w:customStyle="1" w:styleId="ae">
    <w:basedOn w:val="TableNormal6"/>
    <w:tblPr>
      <w:tblStyleRowBandSize w:val="1"/>
      <w:tblStyleColBandSize w:val="1"/>
    </w:tblPr>
  </w:style>
  <w:style w:type="table" w:customStyle="1" w:styleId="af">
    <w:basedOn w:val="TableNormal6"/>
    <w:tblPr>
      <w:tblStyleRowBandSize w:val="1"/>
      <w:tblStyleColBandSize w:val="1"/>
    </w:tblPr>
  </w:style>
  <w:style w:type="table" w:customStyle="1" w:styleId="af0">
    <w:basedOn w:val="TableNormal6"/>
    <w:tblPr>
      <w:tblStyleRowBandSize w:val="1"/>
      <w:tblStyleColBandSize w:val="1"/>
    </w:tblPr>
  </w:style>
  <w:style w:type="table" w:customStyle="1" w:styleId="af1">
    <w:basedOn w:val="TableNormal6"/>
    <w:tblPr>
      <w:tblStyleRowBandSize w:val="1"/>
      <w:tblStyleColBandSize w:val="1"/>
    </w:tblPr>
  </w:style>
  <w:style w:type="table" w:customStyle="1" w:styleId="af2">
    <w:basedOn w:val="TableNormal6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TFP8VCbUWRQxsNxNP1qab3M50w==">CgMxLjAyCWguMWZvYjl0ZTIIaC5namRneHMyCWguMzBqMHpsbDgAciExMUk0SDYxQlZsaTVDeWxERXBjSHgtZjV1SXRLV1M0ak0=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Дюсикенова Маржан Каиргазиновна</dc:creator>
  <cp:lastModifiedBy>Дюсикенова Маржан Каиргазиновна</cp:lastModifiedBy>
  <cp:revision>2</cp:revision>
  <dcterms:created xsi:type="dcterms:W3CDTF">2024-12-12T13:24:00Z</dcterms:created>
  <dcterms:modified xsi:type="dcterms:W3CDTF">2024-12-12T13:24:00Z</dcterms:modified>
</cp:coreProperties>
</file>