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E5C0A" w14:textId="77777777" w:rsidR="00E27695" w:rsidRPr="00DD5B2A" w:rsidRDefault="00E27695" w:rsidP="00E27695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D5B2A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Pr="00DD5B2A">
        <w:rPr>
          <w:rFonts w:ascii="Times New Roman" w:hAnsi="Times New Roman"/>
          <w:b/>
          <w:bCs/>
          <w:color w:val="000000"/>
          <w:sz w:val="28"/>
          <w:szCs w:val="28"/>
        </w:rPr>
        <w:t>Нетехническое резюме.</w:t>
      </w:r>
    </w:p>
    <w:p w14:paraId="444DC266" w14:textId="77777777" w:rsidR="00E27695" w:rsidRPr="00DD5B2A" w:rsidRDefault="00E27695" w:rsidP="00E27695">
      <w:pPr>
        <w:rPr>
          <w:rFonts w:ascii="Times New Roman" w:hAnsi="Times New Roman"/>
          <w:color w:val="000000"/>
          <w:sz w:val="28"/>
          <w:szCs w:val="28"/>
        </w:rPr>
      </w:pPr>
    </w:p>
    <w:p w14:paraId="0100ED7F" w14:textId="77777777" w:rsidR="00DF695E" w:rsidRPr="00B63612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val="kk-KZ" w:eastAsia="x-none"/>
        </w:rPr>
      </w:pPr>
      <w:r w:rsidRPr="00B63612">
        <w:rPr>
          <w:rFonts w:ascii="Bookman Old Style" w:hAnsi="Bookman Old Style" w:cs="Arial"/>
          <w:szCs w:val="24"/>
          <w:lang w:val="kk-KZ" w:eastAsia="x-none"/>
        </w:rPr>
        <w:t xml:space="preserve">Объект проектирования </w:t>
      </w:r>
      <w:r>
        <w:rPr>
          <w:rFonts w:ascii="Bookman Old Style" w:hAnsi="Bookman Old Style" w:cs="Arial"/>
          <w:szCs w:val="24"/>
          <w:lang w:val="kk-KZ" w:eastAsia="x-none"/>
        </w:rPr>
        <w:t>«</w:t>
      </w:r>
      <w:r w:rsidRPr="00B63612">
        <w:rPr>
          <w:rFonts w:ascii="Bookman Old Style" w:hAnsi="Bookman Old Style" w:cs="Arial"/>
          <w:szCs w:val="24"/>
          <w:lang w:val="kk-KZ" w:eastAsia="x-none"/>
        </w:rPr>
        <w:t xml:space="preserve">Роща Баума» расположен в Турксибском районе г. Алматы между пр.Сейфуллина и </w:t>
      </w:r>
      <w:r>
        <w:rPr>
          <w:rFonts w:ascii="Bookman Old Style" w:hAnsi="Bookman Old Style" w:cs="Arial"/>
          <w:szCs w:val="24"/>
          <w:lang w:val="kk-KZ" w:eastAsia="x-none"/>
        </w:rPr>
        <w:t>пр.</w:t>
      </w:r>
      <w:r w:rsidRPr="00B63612">
        <w:rPr>
          <w:rFonts w:ascii="Bookman Old Style" w:hAnsi="Bookman Old Style" w:cs="Arial"/>
          <w:szCs w:val="24"/>
          <w:lang w:val="kk-KZ" w:eastAsia="x-none"/>
        </w:rPr>
        <w:t>Суюнбая на высоте 750 м над уровнем моря. Площадь составляет 139,5 га. Территория легко доступна из всех районов г.Алматы.</w:t>
      </w:r>
    </w:p>
    <w:p w14:paraId="1BA3D224" w14:textId="77777777" w:rsidR="00DF695E" w:rsidRPr="00B63612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val="kk-KZ" w:eastAsia="x-none"/>
        </w:rPr>
      </w:pPr>
      <w:r w:rsidRPr="00B63612">
        <w:rPr>
          <w:rFonts w:ascii="Bookman Old Style" w:hAnsi="Bookman Old Style" w:cs="Arial"/>
          <w:szCs w:val="24"/>
          <w:lang w:val="kk-KZ" w:eastAsia="x-none"/>
        </w:rPr>
        <w:t xml:space="preserve">Роща протянулась с юга на север на 3,5 км с шириной 0,4-0,8 км. Она очерчена четкими границами: с востока – железнодорожная ветка, с юга и севера - жилые строения, с запада – </w:t>
      </w:r>
      <w:r>
        <w:rPr>
          <w:rFonts w:ascii="Bookman Old Style" w:hAnsi="Bookman Old Style" w:cs="Arial"/>
          <w:szCs w:val="24"/>
          <w:lang w:val="kk-KZ" w:eastAsia="x-none"/>
        </w:rPr>
        <w:t>жилые строения</w:t>
      </w:r>
      <w:r w:rsidRPr="00B63612">
        <w:rPr>
          <w:rFonts w:ascii="Bookman Old Style" w:hAnsi="Bookman Old Style" w:cs="Arial"/>
          <w:szCs w:val="24"/>
          <w:lang w:val="kk-KZ" w:eastAsia="x-none"/>
        </w:rPr>
        <w:t>. Роща Баума самая большая зеленая и древняя часть Алматы, имеет огромное значение для города, включая уникальный и ценный в экологическом, культурном и эстетическом отношении комплекс рукотворного леса.</w:t>
      </w:r>
    </w:p>
    <w:p w14:paraId="29C57FFD" w14:textId="77777777" w:rsidR="00DF695E" w:rsidRPr="00164875" w:rsidRDefault="00DF695E" w:rsidP="00DF695E">
      <w:pPr>
        <w:ind w:firstLine="0"/>
        <w:jc w:val="both"/>
        <w:rPr>
          <w:rFonts w:ascii="Bookman Old Style" w:hAnsi="Bookman Old Style" w:cs="Arial"/>
          <w:b/>
          <w:bCs/>
          <w:szCs w:val="24"/>
          <w:lang w:eastAsia="x-none"/>
        </w:rPr>
      </w:pPr>
      <w:r w:rsidRPr="00164875">
        <w:rPr>
          <w:rFonts w:ascii="Bookman Old Style" w:hAnsi="Bookman Old Style" w:cs="Arial"/>
          <w:b/>
          <w:bCs/>
          <w:szCs w:val="24"/>
          <w:lang w:eastAsia="x-none"/>
        </w:rPr>
        <w:t>БЛАГОУСТРОЙСТВО ТЕРРИТОРИИ:</w:t>
      </w:r>
    </w:p>
    <w:p w14:paraId="18CBC6D5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 xml:space="preserve"> В качестве благоустройства территории разделом ГП предусмотрены: </w:t>
      </w:r>
    </w:p>
    <w:p w14:paraId="5C979C83" w14:textId="77777777" w:rsidR="00DF695E" w:rsidRPr="00164875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>-</w:t>
      </w:r>
      <w:r w:rsidRPr="00164875">
        <w:rPr>
          <w:rFonts w:ascii="Bookman Old Style" w:hAnsi="Bookman Old Style" w:cs="Arial"/>
          <w:szCs w:val="24"/>
          <w:lang w:eastAsia="x-none"/>
        </w:rPr>
        <w:tab/>
        <w:t>транспортно-пешеходные коммуникации и их элементы;</w:t>
      </w:r>
    </w:p>
    <w:p w14:paraId="3F5C4434" w14:textId="77777777" w:rsidR="00DF695E" w:rsidRPr="00164875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>-</w:t>
      </w:r>
      <w:r w:rsidRPr="00164875">
        <w:rPr>
          <w:rFonts w:ascii="Bookman Old Style" w:hAnsi="Bookman Old Style" w:cs="Arial"/>
          <w:szCs w:val="24"/>
          <w:lang w:eastAsia="x-none"/>
        </w:rPr>
        <w:tab/>
        <w:t>малые архитектурные формы;</w:t>
      </w:r>
    </w:p>
    <w:p w14:paraId="51B146F9" w14:textId="77777777" w:rsidR="00DF695E" w:rsidRPr="00164875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>-</w:t>
      </w:r>
      <w:r w:rsidRPr="00164875">
        <w:rPr>
          <w:rFonts w:ascii="Bookman Old Style" w:hAnsi="Bookman Old Style" w:cs="Arial"/>
          <w:szCs w:val="24"/>
          <w:lang w:eastAsia="x-none"/>
        </w:rPr>
        <w:tab/>
        <w:t xml:space="preserve">озеленение территории. </w:t>
      </w:r>
    </w:p>
    <w:p w14:paraId="18FC8E42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>Транспортно-пешеходные коммуникации и их элементы:</w:t>
      </w:r>
    </w:p>
    <w:p w14:paraId="2BEA3E9D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 xml:space="preserve">Пешеходные пути на территории рощи обеспечивают возможность проезда механических инвалидных колясок, для чего высота вертикальных препятствий на пути их следования не превышает 2,5 см. </w:t>
      </w:r>
    </w:p>
    <w:p w14:paraId="5470CF32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 xml:space="preserve">Пешеходные коммуникации: </w:t>
      </w:r>
    </w:p>
    <w:p w14:paraId="06C999EB" w14:textId="77777777" w:rsidR="00DF695E" w:rsidRPr="00164875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 xml:space="preserve">Ширина основных пешеходных коммуникаций принята 2.5-3.0 м. Обязательный перечень элементов комплексного благоустройства на территории пешеходных коммуникаций включает: твердые виды покрытия, элементы сопряжения поверхностей, урны и контейнеры для мусора. </w:t>
      </w:r>
    </w:p>
    <w:p w14:paraId="7F227D4C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 xml:space="preserve">Пешеходные коммуникации обеспечивают пешеходные связи и передвижения по территории рощи. К пешеходным коммуникациям относятся: тротуары, площадки, дорожки. При проектировании пешеходных коммуникаций на территории учтены: минимальное количество пересечений с транспортным 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</w:t>
      </w:r>
    </w:p>
    <w:p w14:paraId="692DBDE6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 xml:space="preserve">Сопряжения поверхностей. </w:t>
      </w:r>
    </w:p>
    <w:p w14:paraId="1ADB12F9" w14:textId="77777777" w:rsidR="00DF695E" w:rsidRPr="00164875" w:rsidRDefault="00DF695E" w:rsidP="00DF695E">
      <w:pPr>
        <w:ind w:firstLine="0"/>
        <w:rPr>
          <w:rFonts w:ascii="Bookman Old Style" w:hAnsi="Bookman Old Style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>К элементам сопряжения поверхностей относятся различные виды бортовых камней и ступенчатые переходы. При проектировании учтены</w:t>
      </w:r>
    </w:p>
    <w:p w14:paraId="61739BF1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 xml:space="preserve">требования норм по обеспечению потребностей маломобильных групп населения. При сопряжении покрытия пешеходных дорожек и площадок с газоном следует устанавливать садовый борт, дающий превышение над уровнем газона не менее 50мм, что защищает газон и предотвращает попадание грязи и растительного мусора на покрытие, увеличивая срок его службы. </w:t>
      </w:r>
    </w:p>
    <w:p w14:paraId="2B326350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>Малые архитектурные формы и ограждения.</w:t>
      </w:r>
    </w:p>
    <w:p w14:paraId="4718CA14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 xml:space="preserve">Территория парка благоустроена малыми архитектурными формами для отдыха населения. К малым архитектурным формам (МАФ), примененным в проекте относятся: городская мебель (скамейки, беседки), коммунально-бытовое и техническое оборудование (урны), оборудования для детских игр и занятия спортом. </w:t>
      </w:r>
    </w:p>
    <w:p w14:paraId="1D0D4F30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t xml:space="preserve">Озеленение территории. </w:t>
      </w:r>
    </w:p>
    <w:p w14:paraId="22A3A9D3" w14:textId="77777777" w:rsidR="00DF695E" w:rsidRPr="00164875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164875">
        <w:rPr>
          <w:rFonts w:ascii="Bookman Old Style" w:hAnsi="Bookman Old Style" w:cs="Arial"/>
          <w:szCs w:val="24"/>
          <w:lang w:eastAsia="x-none"/>
        </w:rPr>
        <w:lastRenderedPageBreak/>
        <w:t xml:space="preserve">Основными типами насаждений и озеленения, примененными </w:t>
      </w:r>
      <w:proofErr w:type="gramStart"/>
      <w:r w:rsidRPr="00164875">
        <w:rPr>
          <w:rFonts w:ascii="Bookman Old Style" w:hAnsi="Bookman Old Style" w:cs="Arial"/>
          <w:szCs w:val="24"/>
          <w:lang w:eastAsia="x-none"/>
        </w:rPr>
        <w:t>в проекте</w:t>
      </w:r>
      <w:proofErr w:type="gramEnd"/>
      <w:r w:rsidRPr="00164875">
        <w:rPr>
          <w:rFonts w:ascii="Bookman Old Style" w:hAnsi="Bookman Old Style" w:cs="Arial"/>
          <w:szCs w:val="24"/>
          <w:lang w:eastAsia="x-none"/>
        </w:rPr>
        <w:t xml:space="preserve"> являются: деревья разных видов.</w:t>
      </w:r>
    </w:p>
    <w:p w14:paraId="7BB6BEC4" w14:textId="77777777" w:rsidR="00DF695E" w:rsidRPr="001239CC" w:rsidRDefault="00DF695E" w:rsidP="00DF695E">
      <w:pPr>
        <w:ind w:firstLine="0"/>
        <w:rPr>
          <w:rFonts w:ascii="Bookman Old Style" w:hAnsi="Bookman Old Style"/>
          <w:szCs w:val="24"/>
          <w:lang w:eastAsia="x-none"/>
        </w:rPr>
      </w:pPr>
      <w:r>
        <w:rPr>
          <w:rFonts w:ascii="Bookman Old Style" w:hAnsi="Bookman Old Style"/>
          <w:szCs w:val="24"/>
          <w:lang w:eastAsia="x-none"/>
        </w:rPr>
        <w:t xml:space="preserve">        </w:t>
      </w:r>
      <w:r w:rsidRPr="001239CC">
        <w:rPr>
          <w:rFonts w:ascii="Bookman Old Style" w:hAnsi="Bookman Old Style"/>
          <w:szCs w:val="24"/>
          <w:lang w:eastAsia="x-none"/>
        </w:rPr>
        <w:t>ВЕРТИКАЛЬНАЯ ПЛАНИРОВКА И ИНЖЕНЕРНАЯ ПОДГОТОВКА ТЕРРИТОРИИ.</w:t>
      </w:r>
    </w:p>
    <w:p w14:paraId="2CC17178" w14:textId="77777777" w:rsidR="00DF695E" w:rsidRDefault="00DF695E" w:rsidP="00DF695E">
      <w:pPr>
        <w:ind w:firstLine="0"/>
        <w:rPr>
          <w:rFonts w:ascii="Bookman Old Style" w:hAnsi="Bookman Old Style"/>
          <w:szCs w:val="24"/>
          <w:lang w:eastAsia="x-none"/>
        </w:rPr>
      </w:pPr>
      <w:r>
        <w:rPr>
          <w:rFonts w:ascii="Bookman Old Style" w:hAnsi="Bookman Old Style"/>
          <w:szCs w:val="24"/>
          <w:lang w:eastAsia="x-none"/>
        </w:rPr>
        <w:t xml:space="preserve">      </w:t>
      </w:r>
      <w:r w:rsidRPr="001239CC">
        <w:rPr>
          <w:rFonts w:ascii="Bookman Old Style" w:hAnsi="Bookman Old Style"/>
          <w:szCs w:val="24"/>
          <w:lang w:eastAsia="x-none"/>
        </w:rPr>
        <w:t>При проведении вертикальной планировки проектные отметки территории назначены исходя из условий максимального сохранения естественного рельефа, почвенного покрова, отвода поверхностных вод со скоростями, исключающими возможность эрозии почвы, минимального объема земляных работ с учетом использования вытесняемых грунтов на площадке строительства.</w:t>
      </w:r>
    </w:p>
    <w:p w14:paraId="1868A134" w14:textId="77777777" w:rsidR="00DF695E" w:rsidRPr="00E574CF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E574CF">
        <w:rPr>
          <w:rFonts w:ascii="Bookman Old Style" w:hAnsi="Bookman Old Style" w:cs="Arial"/>
          <w:szCs w:val="24"/>
          <w:lang w:eastAsia="x-none"/>
        </w:rPr>
        <w:t xml:space="preserve">Проектом предусмотрено восстановление рощи Баума. </w:t>
      </w:r>
    </w:p>
    <w:p w14:paraId="00FD00D7" w14:textId="77777777" w:rsidR="00DF695E" w:rsidRPr="00E574CF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E574CF">
        <w:rPr>
          <w:rFonts w:ascii="Bookman Old Style" w:hAnsi="Bookman Old Style" w:cs="Arial"/>
          <w:szCs w:val="24"/>
          <w:lang w:eastAsia="x-none"/>
        </w:rPr>
        <w:t>Весь участок разделен на 3 зоны предназначенные для культурного отдыха населения:</w:t>
      </w:r>
    </w:p>
    <w:p w14:paraId="0515ED62" w14:textId="77777777" w:rsidR="00DF695E" w:rsidRPr="00E574CF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E574CF">
        <w:rPr>
          <w:rFonts w:ascii="Bookman Old Style" w:hAnsi="Bookman Old Style" w:cs="Arial"/>
          <w:szCs w:val="24"/>
          <w:lang w:eastAsia="x-none"/>
        </w:rPr>
        <w:t>1)</w:t>
      </w:r>
      <w:r w:rsidRPr="00E574CF">
        <w:rPr>
          <w:rFonts w:ascii="Bookman Old Style" w:hAnsi="Bookman Old Style" w:cs="Arial"/>
          <w:szCs w:val="24"/>
          <w:lang w:eastAsia="x-none"/>
        </w:rPr>
        <w:tab/>
      </w:r>
      <w:proofErr w:type="spellStart"/>
      <w:r w:rsidRPr="00E574CF">
        <w:rPr>
          <w:rFonts w:ascii="Bookman Old Style" w:hAnsi="Bookman Old Style" w:cs="Arial"/>
          <w:szCs w:val="24"/>
          <w:lang w:eastAsia="x-none"/>
        </w:rPr>
        <w:t>Кора</w:t>
      </w:r>
      <w:proofErr w:type="spellEnd"/>
      <w:r w:rsidRPr="00E574CF">
        <w:rPr>
          <w:rFonts w:ascii="Bookman Old Style" w:hAnsi="Bookman Old Style" w:cs="Arial"/>
          <w:szCs w:val="24"/>
          <w:lang w:eastAsia="x-none"/>
        </w:rPr>
        <w:t xml:space="preserve"> (активная зона) - распределена по периметру рощи для легкого доступа от жилого сектора ко всей необходимой инфраструктуре для удовлетворения базовых потребностей жителей с активными видами деятельности;</w:t>
      </w:r>
    </w:p>
    <w:p w14:paraId="354081B3" w14:textId="77777777" w:rsidR="00DF695E" w:rsidRPr="00E574CF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E574CF">
        <w:rPr>
          <w:rFonts w:ascii="Bookman Old Style" w:hAnsi="Bookman Old Style" w:cs="Arial"/>
          <w:szCs w:val="24"/>
          <w:lang w:eastAsia="x-none"/>
        </w:rPr>
        <w:t>2)</w:t>
      </w:r>
      <w:r w:rsidRPr="00E574CF">
        <w:rPr>
          <w:rFonts w:ascii="Bookman Old Style" w:hAnsi="Bookman Old Style" w:cs="Arial"/>
          <w:szCs w:val="24"/>
          <w:lang w:eastAsia="x-none"/>
        </w:rPr>
        <w:tab/>
        <w:t>Годичные кольца (рекреационная зона) - буферная зона для более тихих и спокойных рекреационных видов деятельности с минимальной инфраструктурой;</w:t>
      </w:r>
    </w:p>
    <w:p w14:paraId="06BC7EBD" w14:textId="77777777" w:rsidR="00DF695E" w:rsidRPr="00E574CF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E574CF">
        <w:rPr>
          <w:rFonts w:ascii="Bookman Old Style" w:hAnsi="Bookman Old Style" w:cs="Arial"/>
          <w:szCs w:val="24"/>
          <w:lang w:eastAsia="x-none"/>
        </w:rPr>
        <w:t>3)</w:t>
      </w:r>
      <w:r w:rsidRPr="00E574CF">
        <w:rPr>
          <w:rFonts w:ascii="Bookman Old Style" w:hAnsi="Bookman Old Style" w:cs="Arial"/>
          <w:szCs w:val="24"/>
          <w:lang w:eastAsia="x-none"/>
        </w:rPr>
        <w:tab/>
        <w:t xml:space="preserve">Ядро (эко зона) - экологическая зона с ограниченной инфраструктурой для сохранения и восстановления природной флоры и фауны и стимулирования биоразнообразия. </w:t>
      </w:r>
    </w:p>
    <w:p w14:paraId="0856D086" w14:textId="77777777" w:rsidR="00DF695E" w:rsidRPr="00E574CF" w:rsidRDefault="00DF695E" w:rsidP="00DF695E">
      <w:pPr>
        <w:ind w:firstLine="0"/>
        <w:jc w:val="center"/>
        <w:rPr>
          <w:rFonts w:ascii="Bookman Old Style" w:hAnsi="Bookman Old Style" w:cs="Arial"/>
          <w:b/>
          <w:bCs/>
          <w:szCs w:val="24"/>
          <w:lang w:val="kk-KZ" w:eastAsia="x-none"/>
        </w:rPr>
      </w:pPr>
      <w:r w:rsidRPr="00E574CF">
        <w:rPr>
          <w:rFonts w:ascii="Bookman Old Style" w:hAnsi="Bookman Old Style" w:cs="Arial"/>
          <w:b/>
          <w:bCs/>
          <w:szCs w:val="24"/>
          <w:lang w:val="kk-KZ" w:eastAsia="x-none"/>
        </w:rPr>
        <w:t>Типы покрытий.</w:t>
      </w:r>
    </w:p>
    <w:p w14:paraId="058A54D3" w14:textId="77777777" w:rsidR="00DF695E" w:rsidRPr="00E574CF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val="kk-KZ" w:eastAsia="x-none"/>
        </w:rPr>
      </w:pPr>
      <w:r w:rsidRPr="00E574CF">
        <w:rPr>
          <w:rFonts w:ascii="Bookman Old Style" w:hAnsi="Bookman Old Style" w:cs="Arial"/>
          <w:szCs w:val="24"/>
          <w:lang w:val="kk-KZ" w:eastAsia="x-none"/>
        </w:rPr>
        <w:t>1. Все основные дорожки и тропы в роще предлагается изготовить из мелкого прессованного гравия, в том числе с заменой существующего асфальтового покрытия.</w:t>
      </w:r>
    </w:p>
    <w:p w14:paraId="26E4DDF6" w14:textId="77777777" w:rsidR="00DF695E" w:rsidRPr="00E574CF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val="kk-KZ" w:eastAsia="x-none"/>
        </w:rPr>
      </w:pPr>
      <w:r w:rsidRPr="00E574CF">
        <w:rPr>
          <w:rFonts w:ascii="Bookman Old Style" w:hAnsi="Bookman Old Style" w:cs="Arial"/>
          <w:szCs w:val="24"/>
          <w:lang w:val="kk-KZ" w:eastAsia="x-none"/>
        </w:rPr>
        <w:t>2. Гаревые дорожки для бега со специально обработанным шлаком. В состав обычно входят также дробленый кокс, разложившийся торф, порошковая глина и гидратная известь</w:t>
      </w:r>
    </w:p>
    <w:p w14:paraId="3523E426" w14:textId="77777777" w:rsidR="00DF695E" w:rsidRPr="00E574CF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val="kk-KZ" w:eastAsia="x-none"/>
        </w:rPr>
      </w:pPr>
    </w:p>
    <w:p w14:paraId="3CF4435C" w14:textId="77777777" w:rsidR="00DF695E" w:rsidRPr="00E574CF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val="kk-KZ" w:eastAsia="x-none"/>
        </w:rPr>
      </w:pPr>
      <w:r w:rsidRPr="00E574CF">
        <w:rPr>
          <w:rFonts w:ascii="Bookman Old Style" w:hAnsi="Bookman Old Style" w:cs="Arial"/>
          <w:szCs w:val="24"/>
          <w:lang w:val="kk-KZ" w:eastAsia="x-none"/>
        </w:rPr>
        <w:t>1. 50-100мм прессованный гравий/дробленая кирпичная крошка</w:t>
      </w:r>
    </w:p>
    <w:p w14:paraId="01C8EF70" w14:textId="77777777" w:rsidR="00DF695E" w:rsidRPr="00E574CF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val="kk-KZ" w:eastAsia="x-none"/>
        </w:rPr>
      </w:pPr>
      <w:r w:rsidRPr="00E574CF">
        <w:rPr>
          <w:rFonts w:ascii="Bookman Old Style" w:hAnsi="Bookman Old Style" w:cs="Arial"/>
          <w:szCs w:val="24"/>
          <w:lang w:val="kk-KZ" w:eastAsia="x-none"/>
        </w:rPr>
        <w:t>2. 100мм подложка (измельченный каменноугольный известняк)</w:t>
      </w:r>
    </w:p>
    <w:p w14:paraId="149650BD" w14:textId="77777777" w:rsidR="00DF695E" w:rsidRPr="00E574CF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val="kk-KZ" w:eastAsia="x-none"/>
        </w:rPr>
      </w:pPr>
      <w:r w:rsidRPr="00E574CF">
        <w:rPr>
          <w:rFonts w:ascii="Bookman Old Style" w:hAnsi="Bookman Old Style" w:cs="Arial"/>
          <w:szCs w:val="24"/>
          <w:lang w:val="kk-KZ" w:eastAsia="x-none"/>
        </w:rPr>
        <w:t>3. Геотекстиль</w:t>
      </w:r>
    </w:p>
    <w:p w14:paraId="65A42D37" w14:textId="77777777" w:rsidR="00DF695E" w:rsidRPr="00E574CF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val="kk-KZ" w:eastAsia="x-none"/>
        </w:rPr>
      </w:pPr>
      <w:r w:rsidRPr="00E574CF">
        <w:rPr>
          <w:rFonts w:ascii="Bookman Old Style" w:hAnsi="Bookman Old Style" w:cs="Arial"/>
          <w:szCs w:val="24"/>
          <w:lang w:val="kk-KZ" w:eastAsia="x-none"/>
        </w:rPr>
        <w:t>4. Ограждение: бетон / древесина / алюминий</w:t>
      </w:r>
    </w:p>
    <w:p w14:paraId="66677D8E" w14:textId="77777777" w:rsidR="00DF695E" w:rsidRDefault="00DF695E" w:rsidP="00DF695E">
      <w:pPr>
        <w:ind w:firstLine="0"/>
        <w:rPr>
          <w:rFonts w:ascii="Bookman Old Style" w:hAnsi="Bookman Old Style"/>
          <w:szCs w:val="24"/>
          <w:lang w:eastAsia="x-none"/>
        </w:rPr>
      </w:pPr>
    </w:p>
    <w:p w14:paraId="2B48A3FA" w14:textId="77777777" w:rsidR="00DF695E" w:rsidRPr="0056043A" w:rsidRDefault="00DF695E" w:rsidP="00DF695E">
      <w:pPr>
        <w:ind w:firstLine="0"/>
        <w:rPr>
          <w:rFonts w:ascii="Bookman Old Style" w:hAnsi="Bookman Old Style"/>
          <w:szCs w:val="24"/>
          <w:lang w:eastAsia="x-none"/>
        </w:rPr>
      </w:pPr>
      <w:r>
        <w:rPr>
          <w:rFonts w:ascii="Bookman Old Style" w:eastAsia="SimSun" w:hAnsi="Bookman Old Style" w:cs="Arial"/>
          <w:szCs w:val="24"/>
          <w:lang w:eastAsia="zh-CN"/>
        </w:rPr>
        <w:t xml:space="preserve">        </w:t>
      </w:r>
      <w:r w:rsidRPr="0056043A">
        <w:rPr>
          <w:rFonts w:ascii="Bookman Old Style" w:eastAsia="SimSun" w:hAnsi="Bookman Old Style" w:cs="Arial"/>
          <w:szCs w:val="24"/>
          <w:lang w:eastAsia="zh-CN"/>
        </w:rPr>
        <w:t xml:space="preserve">В настоящее время в роще произрастают только одни лиственные виды, хвойных нет кроме посаженных 332 деревьев сосны обыкновенной, необходимо расширить присутствие хвойных деревьев и местных аборигенных видов деревьев (саксаул, тамарикс, лох, </w:t>
      </w:r>
      <w:proofErr w:type="spellStart"/>
      <w:r w:rsidRPr="0056043A">
        <w:rPr>
          <w:rFonts w:ascii="Bookman Old Style" w:eastAsia="SimSun" w:hAnsi="Bookman Old Style" w:cs="Arial"/>
          <w:szCs w:val="24"/>
          <w:lang w:eastAsia="zh-CN"/>
        </w:rPr>
        <w:t>туранга</w:t>
      </w:r>
      <w:proofErr w:type="spellEnd"/>
      <w:r w:rsidRPr="0056043A">
        <w:rPr>
          <w:rFonts w:ascii="Bookman Old Style" w:eastAsia="SimSun" w:hAnsi="Bookman Old Style" w:cs="Arial"/>
          <w:szCs w:val="24"/>
          <w:lang w:eastAsia="zh-CN"/>
        </w:rPr>
        <w:t xml:space="preserve"> и др.) характерных для южных регионов Казахстана</w:t>
      </w:r>
      <w:r w:rsidRPr="0056043A">
        <w:rPr>
          <w:rFonts w:ascii="Bookman Old Style" w:eastAsia="SimSun" w:hAnsi="Bookman Old Style" w:cs="Arial"/>
          <w:szCs w:val="24"/>
          <w:lang w:val="kk-KZ" w:eastAsia="zh-CN"/>
        </w:rPr>
        <w:t>, с целью ознакомления учеников, студентов, магистрантов с природно-климатическ</w:t>
      </w:r>
      <w:r w:rsidRPr="0056043A">
        <w:rPr>
          <w:rFonts w:eastAsia="SimSun" w:cs="Cambria"/>
          <w:szCs w:val="24"/>
          <w:lang w:val="kk-KZ" w:eastAsia="zh-CN"/>
        </w:rPr>
        <w:t>ң</w:t>
      </w:r>
      <w:r w:rsidRPr="0056043A">
        <w:rPr>
          <w:rFonts w:ascii="Bookman Old Style" w:eastAsia="SimSun" w:hAnsi="Bookman Old Style" w:cs="Bookman Old Style"/>
          <w:szCs w:val="24"/>
          <w:lang w:val="kk-KZ" w:eastAsia="zh-CN"/>
        </w:rPr>
        <w:t>ими</w:t>
      </w:r>
      <w:r w:rsidRPr="0056043A">
        <w:rPr>
          <w:rFonts w:ascii="Bookman Old Style" w:eastAsia="SimSun" w:hAnsi="Bookman Old Style" w:cs="Arial"/>
          <w:szCs w:val="24"/>
          <w:lang w:val="kk-KZ" w:eastAsia="zh-CN"/>
        </w:rPr>
        <w:t xml:space="preserve"> </w:t>
      </w:r>
      <w:r w:rsidRPr="0056043A">
        <w:rPr>
          <w:rFonts w:ascii="Bookman Old Style" w:eastAsia="SimSun" w:hAnsi="Bookman Old Style" w:cs="Bookman Old Style"/>
          <w:szCs w:val="24"/>
          <w:lang w:val="kk-KZ" w:eastAsia="zh-CN"/>
        </w:rPr>
        <w:t>условиями</w:t>
      </w:r>
      <w:r w:rsidRPr="0056043A">
        <w:rPr>
          <w:rFonts w:ascii="Bookman Old Style" w:eastAsia="SimSun" w:hAnsi="Bookman Old Style" w:cs="Arial"/>
          <w:szCs w:val="24"/>
          <w:lang w:val="kk-KZ" w:eastAsia="zh-CN"/>
        </w:rPr>
        <w:t xml:space="preserve"> </w:t>
      </w:r>
      <w:r w:rsidRPr="0056043A">
        <w:rPr>
          <w:rFonts w:ascii="Bookman Old Style" w:eastAsia="SimSun" w:hAnsi="Bookman Old Style" w:cs="Bookman Old Style"/>
          <w:szCs w:val="24"/>
          <w:lang w:val="kk-KZ" w:eastAsia="zh-CN"/>
        </w:rPr>
        <w:t>регионов</w:t>
      </w:r>
      <w:r w:rsidRPr="0056043A">
        <w:rPr>
          <w:rFonts w:ascii="Bookman Old Style" w:eastAsia="SimSun" w:hAnsi="Bookman Old Style" w:cs="Arial"/>
          <w:szCs w:val="24"/>
          <w:lang w:val="kk-KZ" w:eastAsia="zh-CN"/>
        </w:rPr>
        <w:t xml:space="preserve"> </w:t>
      </w:r>
      <w:r w:rsidRPr="0056043A">
        <w:rPr>
          <w:rFonts w:ascii="Bookman Old Style" w:eastAsia="SimSun" w:hAnsi="Bookman Old Style" w:cs="Bookman Old Style"/>
          <w:szCs w:val="24"/>
          <w:lang w:val="kk-KZ" w:eastAsia="zh-CN"/>
        </w:rPr>
        <w:t>Казахс</w:t>
      </w:r>
      <w:r w:rsidRPr="0056043A">
        <w:rPr>
          <w:rFonts w:ascii="Bookman Old Style" w:eastAsia="SimSun" w:hAnsi="Bookman Old Style" w:cs="Arial"/>
          <w:szCs w:val="24"/>
          <w:lang w:val="kk-KZ" w:eastAsia="zh-CN"/>
        </w:rPr>
        <w:t>тана.</w:t>
      </w:r>
      <w:bookmarkStart w:id="0" w:name="_GoBack"/>
      <w:bookmarkEnd w:id="0"/>
    </w:p>
    <w:p w14:paraId="1CC77D2C" w14:textId="77777777" w:rsidR="00DF695E" w:rsidRPr="00DF695E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>
        <w:rPr>
          <w:rFonts w:ascii="Arial" w:hAnsi="Arial" w:cs="Arial"/>
          <w:b/>
          <w:bCs/>
          <w:i/>
          <w:iCs/>
          <w:szCs w:val="24"/>
          <w:lang w:eastAsia="x-none"/>
        </w:rPr>
        <w:t xml:space="preserve">          </w:t>
      </w:r>
      <w:r w:rsidRPr="00DF695E">
        <w:rPr>
          <w:rFonts w:ascii="Arial" w:hAnsi="Arial" w:cs="Arial"/>
          <w:i/>
          <w:iCs/>
          <w:szCs w:val="24"/>
          <w:lang w:eastAsia="x-none"/>
        </w:rPr>
        <w:t xml:space="preserve"> </w:t>
      </w:r>
      <w:r w:rsidRPr="00DF695E">
        <w:rPr>
          <w:rFonts w:ascii="Bookman Old Style" w:hAnsi="Bookman Old Style" w:cs="Arial"/>
          <w:szCs w:val="24"/>
          <w:lang w:eastAsia="x-none"/>
        </w:rPr>
        <w:t>БЛАГОУСТРОЙСТВО ТЕРРИТОРИИ:</w:t>
      </w:r>
    </w:p>
    <w:p w14:paraId="2C19C22C" w14:textId="77777777" w:rsidR="00DF695E" w:rsidRPr="0056043A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 xml:space="preserve"> В качестве благоустройства территории разделом ГП предусмотрены: </w:t>
      </w:r>
    </w:p>
    <w:p w14:paraId="733AECDF" w14:textId="77777777" w:rsidR="00DF695E" w:rsidRPr="0056043A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>-</w:t>
      </w:r>
      <w:r w:rsidRPr="0056043A">
        <w:rPr>
          <w:rFonts w:ascii="Bookman Old Style" w:hAnsi="Bookman Old Style" w:cs="Arial"/>
          <w:szCs w:val="24"/>
          <w:lang w:eastAsia="x-none"/>
        </w:rPr>
        <w:tab/>
        <w:t>транспортно-пешеходные коммуникации и их элементы;</w:t>
      </w:r>
    </w:p>
    <w:p w14:paraId="369E0D84" w14:textId="77777777" w:rsidR="00DF695E" w:rsidRPr="0056043A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>-</w:t>
      </w:r>
      <w:r w:rsidRPr="0056043A">
        <w:rPr>
          <w:rFonts w:ascii="Bookman Old Style" w:hAnsi="Bookman Old Style" w:cs="Arial"/>
          <w:szCs w:val="24"/>
          <w:lang w:eastAsia="x-none"/>
        </w:rPr>
        <w:tab/>
        <w:t>малые архитектурные формы;</w:t>
      </w:r>
    </w:p>
    <w:p w14:paraId="68794702" w14:textId="77777777" w:rsidR="00DF695E" w:rsidRPr="0056043A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>-</w:t>
      </w:r>
      <w:r w:rsidRPr="0056043A">
        <w:rPr>
          <w:rFonts w:ascii="Bookman Old Style" w:hAnsi="Bookman Old Style" w:cs="Arial"/>
          <w:szCs w:val="24"/>
          <w:lang w:eastAsia="x-none"/>
        </w:rPr>
        <w:tab/>
        <w:t xml:space="preserve">озеленение территории. </w:t>
      </w:r>
    </w:p>
    <w:p w14:paraId="0FA61190" w14:textId="77777777" w:rsidR="00DF695E" w:rsidRPr="0056043A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>Транспортно-пешеходные коммуникации и их элементы:</w:t>
      </w:r>
    </w:p>
    <w:p w14:paraId="70FC821F" w14:textId="77777777" w:rsidR="00DF695E" w:rsidRPr="0056043A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lastRenderedPageBreak/>
        <w:t xml:space="preserve">Пешеходные пути на территории рощи обеспечивают возможность проезда механических инвалидных колясок, для чего высота вертикальных препятствий на пути их следования не превышает 2,5 см. </w:t>
      </w:r>
    </w:p>
    <w:p w14:paraId="2218E409" w14:textId="77777777" w:rsidR="00DF695E" w:rsidRPr="0056043A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 xml:space="preserve">Пешеходные коммуникации: </w:t>
      </w:r>
    </w:p>
    <w:p w14:paraId="2FF10204" w14:textId="77777777" w:rsidR="00DF695E" w:rsidRPr="0056043A" w:rsidRDefault="00DF695E" w:rsidP="00DF695E">
      <w:pPr>
        <w:ind w:firstLine="0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 xml:space="preserve">Ширина основных пешеходных коммуникаций принята 2.5-3.0 м. Обязательный перечень элементов комплексного благоустройства на территории пешеходных коммуникаций включает: твердые виды покрытия, элементы сопряжения поверхностей, урны и контейнеры для мусора. </w:t>
      </w:r>
    </w:p>
    <w:p w14:paraId="4BE717A3" w14:textId="77777777" w:rsidR="00DF695E" w:rsidRPr="0056043A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 xml:space="preserve">Пешеходные коммуникации обеспечивают пешеходные связи и передвижения по территории рощи. К пешеходным коммуникациям относятся: тротуары, площадки, дорожки. При проектировании пешеходных коммуникаций на территории учтены: минимальное количество пересечений с транспортным 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</w:t>
      </w:r>
    </w:p>
    <w:p w14:paraId="7B82AD4A" w14:textId="77777777" w:rsidR="00DF695E" w:rsidRPr="0056043A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>Малые архитектурные формы и ограждения.</w:t>
      </w:r>
    </w:p>
    <w:p w14:paraId="5F3EF15B" w14:textId="77777777" w:rsidR="00DF695E" w:rsidRPr="0056043A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 xml:space="preserve">Территория парка благоустроена малыми архитектурными формами для отдыха населения. К малым архитектурным формам (МАФ), примененным в проекте относятся: городская мебель (скамейки, беседки), коммунально-бытовое и техническое оборудование (урны), оборудования для детских игр и занятия спортом. </w:t>
      </w:r>
    </w:p>
    <w:p w14:paraId="0CBE2B78" w14:textId="77777777" w:rsidR="00DF695E" w:rsidRPr="0056043A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 xml:space="preserve">Озеленение территории. </w:t>
      </w:r>
    </w:p>
    <w:p w14:paraId="76965449" w14:textId="77777777" w:rsidR="00DF695E" w:rsidRPr="0056043A" w:rsidRDefault="00DF695E" w:rsidP="00DF695E">
      <w:pPr>
        <w:ind w:firstLine="708"/>
        <w:jc w:val="both"/>
        <w:rPr>
          <w:rFonts w:ascii="Bookman Old Style" w:hAnsi="Bookman Old Style" w:cs="Arial"/>
          <w:szCs w:val="24"/>
          <w:lang w:eastAsia="x-none"/>
        </w:rPr>
      </w:pPr>
      <w:r w:rsidRPr="0056043A">
        <w:rPr>
          <w:rFonts w:ascii="Bookman Old Style" w:hAnsi="Bookman Old Style" w:cs="Arial"/>
          <w:szCs w:val="24"/>
          <w:lang w:eastAsia="x-none"/>
        </w:rPr>
        <w:t xml:space="preserve">Основными типами насаждений и озеленения, примененными </w:t>
      </w:r>
      <w:proofErr w:type="gramStart"/>
      <w:r w:rsidRPr="0056043A">
        <w:rPr>
          <w:rFonts w:ascii="Bookman Old Style" w:hAnsi="Bookman Old Style" w:cs="Arial"/>
          <w:szCs w:val="24"/>
          <w:lang w:eastAsia="x-none"/>
        </w:rPr>
        <w:t>в проекте</w:t>
      </w:r>
      <w:proofErr w:type="gramEnd"/>
      <w:r w:rsidRPr="0056043A">
        <w:rPr>
          <w:rFonts w:ascii="Bookman Old Style" w:hAnsi="Bookman Old Style" w:cs="Arial"/>
          <w:szCs w:val="24"/>
          <w:lang w:eastAsia="x-none"/>
        </w:rPr>
        <w:t xml:space="preserve"> являются: деревья разных видов.</w:t>
      </w:r>
    </w:p>
    <w:p w14:paraId="228E6BAD" w14:textId="0B17D36A" w:rsidR="00E27695" w:rsidRPr="00DD5B2A" w:rsidRDefault="00E27695" w:rsidP="00E27695">
      <w:pPr>
        <w:rPr>
          <w:sz w:val="28"/>
          <w:szCs w:val="28"/>
        </w:rPr>
      </w:pPr>
      <w:r w:rsidRPr="00DD5B2A">
        <w:rPr>
          <w:sz w:val="28"/>
          <w:szCs w:val="28"/>
        </w:rPr>
        <w:t>Система водоотведения санитарно-бытовых помещений строительных площадок осуществляется путем устройства мобильной туалетной кабины «Биотуалет». По мере накопления мобильные туалетные кабины «Биотуалет» очищаются и нечистоты вывозятся специальным автотранспортом.</w:t>
      </w:r>
    </w:p>
    <w:p w14:paraId="4CC580AC" w14:textId="77777777" w:rsidR="00E27695" w:rsidRPr="00DD5B2A" w:rsidRDefault="00E27695" w:rsidP="00E27695">
      <w:pPr>
        <w:rPr>
          <w:sz w:val="28"/>
          <w:szCs w:val="28"/>
        </w:rPr>
      </w:pPr>
      <w:r w:rsidRPr="00DD5B2A">
        <w:rPr>
          <w:sz w:val="28"/>
          <w:szCs w:val="28"/>
        </w:rPr>
        <w:t>На период строительства, работающие обеспечиваются горячим питанием. Содержание и эксплуатация столовых предусматривается в соответствии с документами государственной системы санитарно-эпидемиологического нормирования.</w:t>
      </w:r>
    </w:p>
    <w:p w14:paraId="4FE6227F" w14:textId="77777777" w:rsidR="00E27695" w:rsidRPr="00DD5B2A" w:rsidRDefault="00E27695" w:rsidP="00E27695">
      <w:pPr>
        <w:rPr>
          <w:sz w:val="28"/>
          <w:szCs w:val="28"/>
        </w:rPr>
      </w:pPr>
      <w:r w:rsidRPr="00DD5B2A">
        <w:rPr>
          <w:sz w:val="28"/>
          <w:szCs w:val="28"/>
        </w:rPr>
        <w:t>Рабочим и инженерно-техническому персоналу выдается специальная одежда, специальная обувь и другие средства индивидуальной защиты в соответствии с порядком и нормами обеспечения работников специальной одеждой, специальной обувью и другими средствами индивидуальной и коллективной защиты, санитарно-бытовыми помещениями и устройствами, за счет средств работодателя.</w:t>
      </w:r>
    </w:p>
    <w:p w14:paraId="4AC63E13" w14:textId="77777777" w:rsidR="00E27695" w:rsidRPr="00DD5B2A" w:rsidRDefault="00E27695" w:rsidP="00E27695">
      <w:pPr>
        <w:rPr>
          <w:sz w:val="28"/>
          <w:szCs w:val="28"/>
        </w:rPr>
      </w:pPr>
      <w:r w:rsidRPr="00DD5B2A">
        <w:rPr>
          <w:sz w:val="28"/>
          <w:szCs w:val="28"/>
        </w:rPr>
        <w:t xml:space="preserve">На всех участках и в бытовых помещениях оборудуются аптечки первой помощи. На участках, где используются токсические вещества, оборудуются профилактические пункты. Подходы к ним освещены, легкодоступны, не загромождены. Профилактические пункты обеспечиваются защитными мазями, противоядиями, перевязочными средствами и аварийным запасом средств индивидуальной защиты на </w:t>
      </w:r>
      <w:r w:rsidRPr="00DD5B2A">
        <w:rPr>
          <w:sz w:val="28"/>
          <w:szCs w:val="28"/>
        </w:rPr>
        <w:lastRenderedPageBreak/>
        <w:t xml:space="preserve">каждого работающего на </w:t>
      </w:r>
      <w:proofErr w:type="gramStart"/>
      <w:r w:rsidRPr="00DD5B2A">
        <w:rPr>
          <w:sz w:val="28"/>
          <w:szCs w:val="28"/>
        </w:rPr>
        <w:t>участке</w:t>
      </w:r>
      <w:proofErr w:type="gramEnd"/>
      <w:r w:rsidRPr="00DD5B2A">
        <w:rPr>
          <w:sz w:val="28"/>
          <w:szCs w:val="28"/>
        </w:rPr>
        <w:t xml:space="preserve"> где используются токсические вещества.</w:t>
      </w:r>
    </w:p>
    <w:p w14:paraId="324833DF" w14:textId="77777777" w:rsidR="00E27695" w:rsidRPr="00DD5B2A" w:rsidRDefault="00E27695" w:rsidP="00E27695">
      <w:pPr>
        <w:rPr>
          <w:sz w:val="28"/>
          <w:szCs w:val="28"/>
        </w:rPr>
      </w:pPr>
      <w:r w:rsidRPr="00DD5B2A">
        <w:rPr>
          <w:sz w:val="28"/>
          <w:szCs w:val="28"/>
        </w:rPr>
        <w:t>На строительной площадке устраиваются временные стационарные или передвижные санитарно-бытовые помещения. В санитарно-бытовые помещения входят: комната для приема пищи, комната обогрева и отдыха, гардеробные, временные душевые кабины с подогревом воды, туалеты. Гардеробные для хранения личной и специальной одежды оборудуются индивидуальными шкафами. Санитарно-бытовые помещения должны иметь приточно-вытяжную вентиляцию, отопление, канализацию и подключаться к централизованным системам холодного и горячего водоснабжения. При отсутствии централизованных систем канализации и водоснабжения устраиваются местные системы. В бытовых помещениях оборудуются аптечки первой помощи. Работающие обеспечиваются горячим питанием (питание организовано в комнате для приема пищи). Для питьевых нужд бутилированная привозная вода, согласно договору. В ходе строительства работники обеспечиваются специальной одеждой и СИЗ по два комплекта.</w:t>
      </w:r>
    </w:p>
    <w:p w14:paraId="16FACB1B" w14:textId="77777777" w:rsidR="00E27695" w:rsidRPr="00DD5B2A" w:rsidRDefault="00E27695" w:rsidP="00E27695">
      <w:pPr>
        <w:rPr>
          <w:sz w:val="28"/>
          <w:szCs w:val="28"/>
        </w:rPr>
      </w:pPr>
      <w:r w:rsidRPr="00DD5B2A">
        <w:rPr>
          <w:sz w:val="28"/>
          <w:szCs w:val="28"/>
        </w:rPr>
        <w:t xml:space="preserve">Озеленение определено его назначением и характером окружающей застройки. Элементами озеленения являются деревья и кустарники. </w:t>
      </w:r>
    </w:p>
    <w:p w14:paraId="2E4E7D29" w14:textId="77777777" w:rsidR="00E27695" w:rsidRPr="00DD5B2A" w:rsidRDefault="00E27695" w:rsidP="00E27695">
      <w:pPr>
        <w:rPr>
          <w:sz w:val="28"/>
          <w:szCs w:val="28"/>
        </w:rPr>
      </w:pPr>
      <w:r w:rsidRPr="00DD5B2A">
        <w:rPr>
          <w:sz w:val="28"/>
          <w:szCs w:val="28"/>
        </w:rPr>
        <w:t>Ассортимент деревьев, кустарников и травянистых растений для озеленения улиц следует выбирать в соответствии с местными природно-климатическими условиями, а также устойчивостью растений к неблагоприятным условиям городской среды.</w:t>
      </w:r>
    </w:p>
    <w:p w14:paraId="14246A22" w14:textId="77777777" w:rsidR="00E27695" w:rsidRPr="00DD5B2A" w:rsidRDefault="00E27695" w:rsidP="00E27695">
      <w:pPr>
        <w:rPr>
          <w:sz w:val="28"/>
          <w:szCs w:val="28"/>
        </w:rPr>
      </w:pPr>
      <w:r w:rsidRPr="00DD5B2A">
        <w:rPr>
          <w:sz w:val="28"/>
          <w:szCs w:val="28"/>
        </w:rPr>
        <w:t xml:space="preserve">         П</w:t>
      </w:r>
      <w:proofErr w:type="spellStart"/>
      <w:r w:rsidRPr="00DD5B2A">
        <w:rPr>
          <w:sz w:val="28"/>
          <w:szCs w:val="28"/>
          <w:lang w:val="x-none"/>
        </w:rPr>
        <w:t>редусмотрен</w:t>
      </w:r>
      <w:r w:rsidRPr="00DD5B2A">
        <w:rPr>
          <w:sz w:val="28"/>
          <w:szCs w:val="28"/>
        </w:rPr>
        <w:t>а</w:t>
      </w:r>
      <w:proofErr w:type="spellEnd"/>
      <w:r w:rsidRPr="00DD5B2A">
        <w:rPr>
          <w:sz w:val="28"/>
          <w:szCs w:val="28"/>
          <w:lang w:val="x-none"/>
        </w:rPr>
        <w:t xml:space="preserve"> посадк</w:t>
      </w:r>
      <w:r w:rsidRPr="00DD5B2A">
        <w:rPr>
          <w:sz w:val="28"/>
          <w:szCs w:val="28"/>
        </w:rPr>
        <w:t>а</w:t>
      </w:r>
      <w:r w:rsidRPr="00DD5B2A">
        <w:rPr>
          <w:sz w:val="28"/>
          <w:szCs w:val="28"/>
          <w:lang w:val="x-none"/>
        </w:rPr>
        <w:t xml:space="preserve"> карагача. Эти породы хорошо произрастают в данных климатических условиях. Процент замены естественного грунта растительной землей установлен в соответствии с данными почвенно-геологических обследований и с учетом проекта вертикальной планировки. При озеленении использовать растительную землю</w:t>
      </w:r>
      <w:r w:rsidRPr="00DD5B2A">
        <w:rPr>
          <w:sz w:val="28"/>
          <w:szCs w:val="28"/>
        </w:rPr>
        <w:t>.</w:t>
      </w:r>
    </w:p>
    <w:p w14:paraId="540864D4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val="x-none" w:eastAsia="en-US"/>
        </w:rPr>
      </w:pPr>
      <w:r w:rsidRPr="00DD5B2A">
        <w:rPr>
          <w:rFonts w:ascii="Times New Roman" w:eastAsia="Calibri" w:hAnsi="Times New Roman"/>
          <w:sz w:val="28"/>
          <w:szCs w:val="28"/>
          <w:lang w:val="x-none" w:eastAsia="en-US"/>
        </w:rPr>
        <w:t xml:space="preserve">В процессе оценки воздействия на окружающую среду подлежат учету следующие виды воздействий:  </w:t>
      </w:r>
    </w:p>
    <w:p w14:paraId="611107FC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val="x-none" w:eastAsia="en-US"/>
        </w:rPr>
      </w:pPr>
      <w:r w:rsidRPr="00DD5B2A">
        <w:rPr>
          <w:rFonts w:ascii="Times New Roman" w:eastAsia="Calibri" w:hAnsi="Times New Roman"/>
          <w:sz w:val="28"/>
          <w:szCs w:val="28"/>
          <w:lang w:val="x-none" w:eastAsia="en-US"/>
        </w:rPr>
        <w:t xml:space="preserve">1) прямые воздействия – воздействия, которые могут быть непосредственно оказаны основными и сопутствующими видами намечаемой деятельности;  </w:t>
      </w:r>
      <w:r w:rsidRPr="00DD5B2A">
        <w:rPr>
          <w:rFonts w:ascii="Times New Roman" w:eastAsia="Calibri" w:hAnsi="Times New Roman"/>
          <w:sz w:val="28"/>
          <w:szCs w:val="28"/>
          <w:lang w:val="x-none" w:eastAsia="en-US"/>
        </w:rPr>
        <w:br/>
      </w: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   </w:t>
      </w:r>
      <w:r w:rsidRPr="00DD5B2A">
        <w:rPr>
          <w:rFonts w:ascii="Times New Roman" w:eastAsia="Calibri" w:hAnsi="Times New Roman"/>
          <w:sz w:val="28"/>
          <w:szCs w:val="28"/>
          <w:lang w:val="x-none" w:eastAsia="en-US"/>
        </w:rPr>
        <w:t xml:space="preserve">2) косвенные воздействия – воздействия на окружающую среду и здоровье населения, вызываемые опосредованными (вторичными) факторами, которые могут возникнуть вследствие осуществления намечаемой деятельности;  </w:t>
      </w:r>
      <w:r w:rsidRPr="00DD5B2A">
        <w:rPr>
          <w:rFonts w:ascii="Times New Roman" w:eastAsia="Calibri" w:hAnsi="Times New Roman"/>
          <w:sz w:val="28"/>
          <w:szCs w:val="28"/>
          <w:lang w:val="x-none" w:eastAsia="en-US"/>
        </w:rPr>
        <w:br/>
      </w: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   </w:t>
      </w:r>
      <w:r w:rsidRPr="00DD5B2A">
        <w:rPr>
          <w:rFonts w:ascii="Times New Roman" w:eastAsia="Calibri" w:hAnsi="Times New Roman"/>
          <w:sz w:val="28"/>
          <w:szCs w:val="28"/>
          <w:lang w:val="x-none" w:eastAsia="en-US"/>
        </w:rPr>
        <w:t xml:space="preserve">3) кумулятивные воздействия – воздействия, которые могут возникнуть в результате постоянно возрастающих негативных изменений в окружающей среде, вызываемых в совокупности прежними и существующими воздействиями антропогенного или природного характера, а также </w:t>
      </w:r>
      <w:r w:rsidRPr="00DD5B2A">
        <w:rPr>
          <w:rFonts w:ascii="Times New Roman" w:eastAsia="Calibri" w:hAnsi="Times New Roman"/>
          <w:sz w:val="28"/>
          <w:szCs w:val="28"/>
          <w:lang w:val="x-none" w:eastAsia="en-US"/>
        </w:rPr>
        <w:lastRenderedPageBreak/>
        <w:t>обоснованно предсказуемыми будущими воздействиями, сопровождающими осуществление намечаемой деятельности. </w:t>
      </w:r>
    </w:p>
    <w:p w14:paraId="656C28C2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В процессе оценки воздействия на окружающую среду проводится оценка воздействия на следующие объекты, в том числе в их взаимосвязи и взаимодействии:  </w:t>
      </w:r>
    </w:p>
    <w:p w14:paraId="01648EFF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1) атмосферный воздух;  </w:t>
      </w:r>
    </w:p>
    <w:p w14:paraId="09CE6B10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2) поверхностные и подземные воды;  </w:t>
      </w:r>
    </w:p>
    <w:p w14:paraId="4EEDEE8C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3) поверхность дна водоемов;  </w:t>
      </w:r>
    </w:p>
    <w:p w14:paraId="18E55CDF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4) ландшафты;  </w:t>
      </w:r>
    </w:p>
    <w:p w14:paraId="3228974D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5) земли и почвенный покров;  </w:t>
      </w:r>
    </w:p>
    <w:p w14:paraId="5A4138F7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6) растительный мир;  </w:t>
      </w:r>
    </w:p>
    <w:p w14:paraId="13334D53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7) животный мир;  </w:t>
      </w:r>
    </w:p>
    <w:p w14:paraId="322A2AB7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8) состояние экологических систем и экосистемных услуг;  </w:t>
      </w:r>
    </w:p>
    <w:p w14:paraId="16B585DA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9) биоразнообразие;  </w:t>
      </w:r>
    </w:p>
    <w:p w14:paraId="4CDCA7BA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10) состояние здоровья и условия жизни населения;  </w:t>
      </w:r>
    </w:p>
    <w:p w14:paraId="481B78DD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11) объекты, представляющие особую экологическую, научную, историко-культурную и рекреационную ценность.  </w:t>
      </w:r>
    </w:p>
    <w:p w14:paraId="60F89E82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14:paraId="3CE5D477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>Учитывая кратковременность проводимых работ и отсутствие существенного влияния на почвенный покров, воздействие на почвенный покров следует рассматривать как:</w:t>
      </w:r>
    </w:p>
    <w:p w14:paraId="5814C101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>ничтожное – по площади;</w:t>
      </w:r>
    </w:p>
    <w:p w14:paraId="2F3D3328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>кратковременное – по продолжительности;</w:t>
      </w:r>
    </w:p>
    <w:p w14:paraId="59E05FAB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>незначительное – по интенсивности.</w:t>
      </w:r>
    </w:p>
    <w:p w14:paraId="0FC310AB" w14:textId="77777777" w:rsidR="00E27695" w:rsidRPr="00DD5B2A" w:rsidRDefault="00E27695" w:rsidP="00DD5B2A">
      <w:pPr>
        <w:rPr>
          <w:rFonts w:ascii="Times New Roman" w:hAnsi="Times New Roman"/>
          <w:sz w:val="28"/>
          <w:szCs w:val="28"/>
          <w:lang w:val="x-none" w:eastAsia="x-none"/>
        </w:rPr>
      </w:pPr>
      <w:r w:rsidRPr="00DD5B2A">
        <w:rPr>
          <w:rFonts w:ascii="Times New Roman" w:hAnsi="Times New Roman"/>
          <w:bCs/>
          <w:iCs/>
          <w:sz w:val="28"/>
          <w:szCs w:val="28"/>
          <w:lang w:val="x-none" w:eastAsia="x-none"/>
        </w:rPr>
        <w:t xml:space="preserve">В процессе строительства и эксплуатации </w:t>
      </w:r>
      <w:r w:rsidRPr="00DD5B2A">
        <w:rPr>
          <w:rFonts w:ascii="Times New Roman" w:hAnsi="Times New Roman"/>
          <w:bCs/>
          <w:iCs/>
          <w:sz w:val="28"/>
          <w:szCs w:val="28"/>
          <w:lang w:eastAsia="x-none"/>
        </w:rPr>
        <w:t>объекта</w:t>
      </w:r>
      <w:r w:rsidRPr="00DD5B2A">
        <w:rPr>
          <w:rFonts w:ascii="Times New Roman" w:hAnsi="Times New Roman"/>
          <w:sz w:val="28"/>
          <w:szCs w:val="28"/>
          <w:lang w:val="x-none" w:eastAsia="x-none"/>
        </w:rPr>
        <w:t xml:space="preserve"> необходимо соблюдать комплекс мероприятий по охране и защите почвенного покрова. В качестве основных мероприятий по защите почв на рассматриваемом объекте следует предусмотреть следующее:</w:t>
      </w:r>
    </w:p>
    <w:p w14:paraId="49633907" w14:textId="77777777" w:rsidR="00E27695" w:rsidRPr="00DD5B2A" w:rsidRDefault="00E27695" w:rsidP="00DD5B2A">
      <w:pPr>
        <w:rPr>
          <w:rFonts w:ascii="Times New Roman" w:hAnsi="Times New Roman"/>
          <w:sz w:val="28"/>
          <w:szCs w:val="28"/>
          <w:lang w:val="x-none" w:eastAsia="x-none"/>
        </w:rPr>
      </w:pPr>
      <w:r w:rsidRPr="00DD5B2A">
        <w:rPr>
          <w:rFonts w:ascii="Times New Roman" w:hAnsi="Times New Roman"/>
          <w:sz w:val="28"/>
          <w:szCs w:val="28"/>
          <w:lang w:val="x-none" w:eastAsia="x-none"/>
        </w:rPr>
        <w:t>запрещение передвижения строительной техники и транспортных средств вне подъездных путей и внутрипостроечных дорог;</w:t>
      </w:r>
    </w:p>
    <w:p w14:paraId="7E8F9143" w14:textId="77777777" w:rsidR="00E27695" w:rsidRPr="00DD5B2A" w:rsidRDefault="00E27695" w:rsidP="00DD5B2A">
      <w:pPr>
        <w:rPr>
          <w:rFonts w:ascii="Times New Roman" w:hAnsi="Times New Roman"/>
          <w:sz w:val="28"/>
          <w:szCs w:val="28"/>
          <w:lang w:val="x-none" w:eastAsia="x-none"/>
        </w:rPr>
      </w:pPr>
      <w:r w:rsidRPr="00DD5B2A">
        <w:rPr>
          <w:rFonts w:ascii="Times New Roman" w:hAnsi="Times New Roman"/>
          <w:sz w:val="28"/>
          <w:szCs w:val="28"/>
          <w:lang w:val="x-none" w:eastAsia="x-none"/>
        </w:rPr>
        <w:t xml:space="preserve">не допускать захламления поверхности почвы отходами. Для предотвращения распространения отходов на рассматриваемом участке необходимо оснащение контейнерами для сбора мусора, а также установление урн, с последующим регулярным вывозом отходов в установленные места; </w:t>
      </w:r>
    </w:p>
    <w:p w14:paraId="64C4C1BB" w14:textId="77777777" w:rsidR="00E27695" w:rsidRPr="00DD5B2A" w:rsidRDefault="00E27695" w:rsidP="00DD5B2A">
      <w:pPr>
        <w:rPr>
          <w:rFonts w:ascii="Times New Roman" w:hAnsi="Times New Roman"/>
          <w:sz w:val="28"/>
          <w:szCs w:val="28"/>
          <w:lang w:val="x-none" w:eastAsia="x-none"/>
        </w:rPr>
      </w:pPr>
      <w:r w:rsidRPr="00DD5B2A">
        <w:rPr>
          <w:rFonts w:ascii="Times New Roman" w:hAnsi="Times New Roman"/>
          <w:sz w:val="28"/>
          <w:szCs w:val="28"/>
          <w:lang w:val="x-none" w:eastAsia="x-none"/>
        </w:rPr>
        <w:t>запрещается закапывать или сжигать на участке реконструкции и прилегающих к нему территориях образующийся мусор;</w:t>
      </w:r>
    </w:p>
    <w:p w14:paraId="6B490FA7" w14:textId="77777777" w:rsidR="00E27695" w:rsidRPr="00DD5B2A" w:rsidRDefault="00E27695" w:rsidP="00DD5B2A">
      <w:pPr>
        <w:rPr>
          <w:rFonts w:ascii="Times New Roman" w:hAnsi="Times New Roman"/>
          <w:sz w:val="28"/>
          <w:szCs w:val="28"/>
          <w:lang w:val="x-none" w:eastAsia="x-none"/>
        </w:rPr>
      </w:pPr>
      <w:r w:rsidRPr="00DD5B2A">
        <w:rPr>
          <w:rFonts w:ascii="Times New Roman" w:hAnsi="Times New Roman"/>
          <w:sz w:val="28"/>
          <w:szCs w:val="28"/>
          <w:lang w:val="x-none" w:eastAsia="x-none"/>
        </w:rPr>
        <w:t xml:space="preserve">для предотвращения протечек ГСМ от работающей на участке строительной техники и автотранспорта запрещается использовать в процессе строительно-монтажных работ неисправную и неотрегулированную технику; </w:t>
      </w:r>
    </w:p>
    <w:p w14:paraId="6CEA6902" w14:textId="77777777" w:rsidR="00E27695" w:rsidRPr="00DD5B2A" w:rsidRDefault="00E27695" w:rsidP="00DD5B2A">
      <w:pPr>
        <w:rPr>
          <w:rFonts w:ascii="Times New Roman" w:hAnsi="Times New Roman"/>
          <w:sz w:val="28"/>
          <w:szCs w:val="28"/>
          <w:lang w:val="x-none" w:eastAsia="x-none"/>
        </w:rPr>
      </w:pPr>
      <w:r w:rsidRPr="00DD5B2A">
        <w:rPr>
          <w:rFonts w:ascii="Times New Roman" w:hAnsi="Times New Roman"/>
          <w:sz w:val="28"/>
          <w:szCs w:val="28"/>
          <w:lang w:val="x-none" w:eastAsia="x-none"/>
        </w:rPr>
        <w:t xml:space="preserve">недопустимо производить на участке строительства мойку строительной техники и автотранспорта. </w:t>
      </w:r>
    </w:p>
    <w:p w14:paraId="77CB6EEE" w14:textId="77777777" w:rsidR="00E27695" w:rsidRPr="00DD5B2A" w:rsidRDefault="00E27695" w:rsidP="00DD5B2A">
      <w:pPr>
        <w:rPr>
          <w:rFonts w:ascii="Times New Roman" w:eastAsia="Calibri" w:hAnsi="Times New Roman"/>
          <w:spacing w:val="-9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pacing w:val="-9"/>
          <w:sz w:val="28"/>
          <w:szCs w:val="28"/>
          <w:lang w:eastAsia="en-US"/>
        </w:rPr>
        <w:t xml:space="preserve">-      при организации строительного производства необходимо осуществлять мероприятия по охране окружающей среды, которые должны включать </w:t>
      </w:r>
      <w:r w:rsidRPr="00DD5B2A">
        <w:rPr>
          <w:rFonts w:ascii="Times New Roman" w:eastAsia="Calibri" w:hAnsi="Times New Roman"/>
          <w:spacing w:val="-9"/>
          <w:sz w:val="28"/>
          <w:szCs w:val="28"/>
          <w:lang w:eastAsia="en-US"/>
        </w:rPr>
        <w:lastRenderedPageBreak/>
        <w:t>рекультивацию земель, предотвращение потерь природных ресурсов, предотвращение вредных выбросов в почву, водоемы и атмосферу;</w:t>
      </w:r>
    </w:p>
    <w:p w14:paraId="526B8E61" w14:textId="77777777" w:rsidR="00E27695" w:rsidRPr="00DD5B2A" w:rsidRDefault="00E27695" w:rsidP="00DD5B2A">
      <w:pPr>
        <w:rPr>
          <w:rFonts w:ascii="Times New Roman" w:eastAsia="Calibri" w:hAnsi="Times New Roman"/>
          <w:spacing w:val="-9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pacing w:val="-9"/>
          <w:sz w:val="28"/>
          <w:szCs w:val="28"/>
          <w:lang w:eastAsia="en-US"/>
        </w:rPr>
        <w:t>-      временные автомобильные дороги и другие подъездные пути должны устраиваться с учетом требований по предотвращению повреждений сельскохозяйственных угодий и древесно-кустарниковой растительности;</w:t>
      </w:r>
    </w:p>
    <w:p w14:paraId="03420B10" w14:textId="77777777" w:rsidR="00E27695" w:rsidRPr="00DD5B2A" w:rsidRDefault="00E27695" w:rsidP="00DD5B2A">
      <w:pPr>
        <w:rPr>
          <w:rFonts w:ascii="Times New Roman" w:eastAsia="Calibri" w:hAnsi="Times New Roman"/>
          <w:spacing w:val="-9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pacing w:val="-9"/>
          <w:sz w:val="28"/>
          <w:szCs w:val="28"/>
          <w:lang w:eastAsia="en-US"/>
        </w:rPr>
        <w:t>-      предусматриваются меры, исключающие отрицательные воздействия проектируемых мероприятий на окружающую среду;</w:t>
      </w:r>
    </w:p>
    <w:p w14:paraId="17AF26E7" w14:textId="77777777" w:rsidR="00E27695" w:rsidRPr="00DD5B2A" w:rsidRDefault="00E27695" w:rsidP="00DD5B2A">
      <w:pPr>
        <w:rPr>
          <w:rFonts w:ascii="Times New Roman" w:eastAsia="Calibri" w:hAnsi="Times New Roman"/>
          <w:spacing w:val="-9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pacing w:val="-9"/>
          <w:sz w:val="28"/>
          <w:szCs w:val="28"/>
          <w:lang w:eastAsia="en-US"/>
        </w:rPr>
        <w:t>-      предусмотрен вывоз после разборки бетонных изделий и строительного мусора за пределы массива для захоронения.</w:t>
      </w:r>
    </w:p>
    <w:p w14:paraId="35742757" w14:textId="77777777" w:rsidR="00E27695" w:rsidRPr="00DD5B2A" w:rsidRDefault="00E27695" w:rsidP="00DD5B2A">
      <w:pPr>
        <w:rPr>
          <w:rFonts w:ascii="Times New Roman" w:hAnsi="Times New Roman"/>
          <w:sz w:val="28"/>
          <w:szCs w:val="28"/>
          <w:lang w:val="x-none" w:eastAsia="x-none"/>
        </w:rPr>
      </w:pPr>
      <w:r w:rsidRPr="00DD5B2A">
        <w:rPr>
          <w:rFonts w:ascii="Times New Roman" w:hAnsi="Times New Roman"/>
          <w:sz w:val="28"/>
          <w:szCs w:val="28"/>
          <w:lang w:val="x-none" w:eastAsia="x-none"/>
        </w:rPr>
        <w:t xml:space="preserve">Выполнение всех перечисленных мероприятий позволит предотвратить негативное воздействие на почвенный покров от строительно-монтажных работ. </w:t>
      </w:r>
    </w:p>
    <w:p w14:paraId="441600A8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 В рамках проекта приняты технические решения, отвечающие существующим санитарно-гигиеническим требованиям, требованиям безопасности и охраны труда. Строительство и эксплуатация объекта позволит создать дополнительные рабочие места, что повлияет на занятость населения близлежащих территорий. Объект строительства имеет социально-значимый характер, т.к. направлено на обеспечение жителей района водой. </w:t>
      </w:r>
    </w:p>
    <w:p w14:paraId="4700EE84" w14:textId="203778A1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        Анализ альтернативных вариантов содержит описание возможных вариантов осуществления намечаемой деятельности с учетом ее особенностей и возможного воздействия на окружающую среду, включая вариант, выбранный инициатором намечаемой деятельности для применения, обоснование его выбора, описание других возможных рациональных вариантов, в том числе рационального варианта, наиболее благоприятного с точки зрения охраны жизни и (или) здоровья людей, окружающей среды.</w:t>
      </w:r>
    </w:p>
    <w:p w14:paraId="09CB2BE0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  В соответствии с заключением об определении сферы охвата оценки воздействия на окружающую среду инициатор обеспечивает проведение мероприятий, необходимых для оценки воздействия намечаемой деятельности на окружающую среду, и подготовку по их результатам отчета о возможных воздействиях.</w:t>
      </w:r>
    </w:p>
    <w:p w14:paraId="525EF5C2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 Подготовка отчета о возможных воздействиях осуществляется физическими и (или) юридическими лицами, имеющими лицензию на выполнение работ и оказание услуг в области охраны окружающей среды (далее – составители отчета о возможных воздействиях).</w:t>
      </w:r>
    </w:p>
    <w:p w14:paraId="2006F4F6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Организацию и финансирование работ по оценке воздействия на окружающую среду и подготовке проекта отчета о возможных воздействиях обеспечивает инициатор за свой счет.</w:t>
      </w:r>
    </w:p>
    <w:p w14:paraId="45F040E8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>Процесс оценки потенциального воздействия намечаемой деятельности включает:</w:t>
      </w:r>
    </w:p>
    <w:p w14:paraId="2CF6DF52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i/>
          <w:iCs/>
          <w:sz w:val="28"/>
          <w:szCs w:val="28"/>
          <w:lang w:eastAsia="en-US"/>
        </w:rPr>
        <w:t>Прогноз</w:t>
      </w:r>
      <w:r w:rsidRPr="00DD5B2A">
        <w:rPr>
          <w:rFonts w:ascii="Times New Roman" w:eastAsia="Calibri" w:hAnsi="Times New Roman"/>
          <w:sz w:val="28"/>
          <w:szCs w:val="28"/>
          <w:lang w:eastAsia="en-US"/>
        </w:rPr>
        <w:t>: что произойдет с окружающей средой в результате реализации намечаемой деятельности (т. е., определение деятельности и воздействий, связанных с намечаемой деятельностью)?</w:t>
      </w:r>
    </w:p>
    <w:p w14:paraId="15E21ADE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i/>
          <w:iCs/>
          <w:sz w:val="28"/>
          <w:szCs w:val="28"/>
          <w:lang w:eastAsia="en-US"/>
        </w:rPr>
        <w:t>Оценку</w:t>
      </w:r>
      <w:r w:rsidRPr="00DD5B2A">
        <w:rPr>
          <w:rFonts w:ascii="Times New Roman" w:eastAsia="Calibri" w:hAnsi="Times New Roman"/>
          <w:sz w:val="28"/>
          <w:szCs w:val="28"/>
          <w:lang w:eastAsia="en-US"/>
        </w:rPr>
        <w:t>: окажет намечаемая деятельность благоприятное или неблагоприятное воздействие? Насколько велико ожидаемое изменение? Насколько важно это будет для затрагиваемых объектов воздействия?</w:t>
      </w:r>
    </w:p>
    <w:p w14:paraId="1E2D7477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i/>
          <w:iCs/>
          <w:sz w:val="28"/>
          <w:szCs w:val="28"/>
          <w:lang w:eastAsia="en-US"/>
        </w:rPr>
        <w:lastRenderedPageBreak/>
        <w:t>Меры по снижению воздействия</w:t>
      </w:r>
      <w:r w:rsidRPr="00DD5B2A">
        <w:rPr>
          <w:rFonts w:ascii="Times New Roman" w:eastAsia="Calibri" w:hAnsi="Times New Roman"/>
          <w:sz w:val="28"/>
          <w:szCs w:val="28"/>
          <w:lang w:eastAsia="en-US"/>
        </w:rPr>
        <w:t>: если воздействие вызывает опасение, можно ли что-нибудь сделать для его предотвращения, минимизации или компенсации? Есть ли возможности расширения потенциальных выгод?</w:t>
      </w:r>
    </w:p>
    <w:p w14:paraId="50D9CD73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i/>
          <w:iCs/>
          <w:sz w:val="28"/>
          <w:szCs w:val="28"/>
          <w:lang w:eastAsia="en-US"/>
        </w:rPr>
        <w:t>Характеристику остаточного воздействия</w:t>
      </w:r>
      <w:r w:rsidRPr="00DD5B2A">
        <w:rPr>
          <w:rFonts w:ascii="Times New Roman" w:eastAsia="Calibri" w:hAnsi="Times New Roman"/>
          <w:sz w:val="28"/>
          <w:szCs w:val="28"/>
          <w:lang w:eastAsia="en-US"/>
        </w:rPr>
        <w:t>: является ли воздействие поводом для беспокойства после принятия мер по его смягчению?</w:t>
      </w:r>
    </w:p>
    <w:p w14:paraId="4EAB94E9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Остаточное влияние — это то, что остается после применения мер по смягчению воздействия, и, таким образом, является окончательным уровнем воздействия, связанного с реализацией намечаемой деятельности. Остаточные воздействия также используются в качестве отправной точки для процедур мониторинга и </w:t>
      </w:r>
      <w:proofErr w:type="spellStart"/>
      <w:r w:rsidRPr="00DD5B2A">
        <w:rPr>
          <w:rFonts w:ascii="Times New Roman" w:eastAsia="Calibri" w:hAnsi="Times New Roman"/>
          <w:sz w:val="28"/>
          <w:szCs w:val="28"/>
          <w:lang w:eastAsia="en-US"/>
        </w:rPr>
        <w:t>послепроектного</w:t>
      </w:r>
      <w:proofErr w:type="spellEnd"/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анализа фактической деятельности и обеспечивают возможность сравнения фактических воздействий на предмет соответствия прогнозу, представленному в настоящем отчете.</w:t>
      </w:r>
    </w:p>
    <w:p w14:paraId="277C8A35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  Для некоторых типов воздействий существуют эмпирические, объективные и установленные критерии для определения значимости потенциального воздействия (например, если нарушается норматив или наносится ущерб охраняемой территории). Тем не менее, в других случаях критерии оценки носят более субъективный характер и требуют более глубокой профессиональной оценки. Критерии, по которым оценивалась значимость планируемых воздействий для целей намечаемой деятельности, были описаны с точки зрения двух компонентов: величины воздействия и восприимчивости объектов воздействия. </w:t>
      </w:r>
    </w:p>
    <w:p w14:paraId="6FCEEBBE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Оценка существенности воздействий намечаемой деятельности на окружающую среду и масштабы такого воздействия проведена на основе анализа технических решений, математического моделирования и на основе экспертных оценок возможных последствий от воздействия по нижеприведенным критериям. </w:t>
      </w:r>
    </w:p>
    <w:p w14:paraId="7036C5B7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1. Намечаемая деятельность осуществляется за пределами особо охраняемых природных территорий, и их охранных зон, вне земель оздоровительного, рекреационного и историко-культурного назначения; за пределами природных ареалов редких и находящихся под угрозой исчезновения видов животных и растений; вне участков размещения элементов экологической сети, связанных с системой особо охраняемых природных территорий.     </w:t>
      </w:r>
    </w:p>
    <w:p w14:paraId="004BFAB1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2. Намечаемая деятельность не оказывает косвенное воздействие на состояние земель, ареалов, объектов, указанных в предыдущем пункте.</w:t>
      </w:r>
    </w:p>
    <w:p w14:paraId="7DDCF97E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 3. Намечаемая деятельность не приводит к истощению, опустыниванию, водной и ветровой эрозии, селям, подтоплению, заболачиванию, вторичному засолению, иссушению земель. Изменения рельефа местности, уплотнение, другие процессы нарушения почв. В зону влияния намечаемой деятельности не входят водные объекты. Проектируемая </w:t>
      </w:r>
      <w:proofErr w:type="gramStart"/>
      <w:r w:rsidRPr="00DD5B2A">
        <w:rPr>
          <w:rFonts w:ascii="Times New Roman" w:eastAsia="Calibri" w:hAnsi="Times New Roman"/>
          <w:sz w:val="28"/>
          <w:szCs w:val="28"/>
          <w:lang w:eastAsia="en-US"/>
        </w:rPr>
        <w:t>дорога  располагается</w:t>
      </w:r>
      <w:proofErr w:type="gramEnd"/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за пределами водоохранной зоны. </w:t>
      </w:r>
    </w:p>
    <w:p w14:paraId="215C4286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 4. Намечаемая деятельность не предусматривает лесопользование, использование нелесной растительности, пользование животным миром, использование </w:t>
      </w:r>
      <w:proofErr w:type="spellStart"/>
      <w:r w:rsidRPr="00DD5B2A">
        <w:rPr>
          <w:rFonts w:ascii="Times New Roman" w:eastAsia="Calibri" w:hAnsi="Times New Roman"/>
          <w:sz w:val="28"/>
          <w:szCs w:val="28"/>
          <w:lang w:eastAsia="en-US"/>
        </w:rPr>
        <w:t>невозобновляемых</w:t>
      </w:r>
      <w:proofErr w:type="spellEnd"/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или дефицитных природных ресурсов, в том числе дефицитных для рассматриваемой территории.</w:t>
      </w:r>
    </w:p>
    <w:p w14:paraId="6B70D82F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  5. Намечаемая деятельность осуществляет выбросы загрязняющих веществ в атмосферу, не превышает экологических нормативов или целевых показателей качества атмосферного воздуха.</w:t>
      </w:r>
    </w:p>
    <w:p w14:paraId="6322642E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6. Намечаемая деятельность не повлечет строительство или обустройство других объектов (трубопроводов, линий связи, иных объектов), способных оказать воздействие на окружающую среду.</w:t>
      </w:r>
    </w:p>
    <w:p w14:paraId="396A2223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7. Намечаемая деятельность не оказывает потенциальные кумулятивные воздействия на окружающую среду.</w:t>
      </w:r>
    </w:p>
    <w:p w14:paraId="37AC61FF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8. Намечаемая деятельность не оказывает воздействие на объекты, имеющие особое экологическое, научное, историко-культурное, эстетическое или рекреационное значение, расположенные вне особо охраняемых природных территорий, земель оздоровительного, рекреационного и историко-культурного назначения и не отнесенные к экологической сети, связанной с особо охраняемыми природными территориями, и объектам историко-культурного наследия.</w:t>
      </w:r>
    </w:p>
    <w:p w14:paraId="6B383FD6" w14:textId="77777777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9. Намечаемая деятельность не оказывает воздействие на компоненты природной среды, важные для ее состояния или чувствительные к воздействиям вследствие их экологической взаимосвязи с другими компонентами (например, водно-болотные угодья, водотоки или другие водные объекты, горы, леса).</w:t>
      </w:r>
    </w:p>
    <w:p w14:paraId="67F5EA87" w14:textId="165D30EE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</w:p>
    <w:p w14:paraId="261B0A15" w14:textId="78C77194" w:rsidR="00E27695" w:rsidRPr="00DD5B2A" w:rsidRDefault="00E27695" w:rsidP="00DD5B2A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DD5B2A"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</w:p>
    <w:p w14:paraId="765E8824" w14:textId="77777777" w:rsidR="005023C9" w:rsidRPr="00DD5B2A" w:rsidRDefault="005023C9">
      <w:pPr>
        <w:rPr>
          <w:sz w:val="28"/>
          <w:szCs w:val="28"/>
        </w:rPr>
      </w:pPr>
    </w:p>
    <w:sectPr w:rsidR="005023C9" w:rsidRPr="00DD5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C1365"/>
    <w:multiLevelType w:val="hybridMultilevel"/>
    <w:tmpl w:val="9192FED0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75039"/>
    <w:multiLevelType w:val="hybridMultilevel"/>
    <w:tmpl w:val="B7302768"/>
    <w:lvl w:ilvl="0" w:tplc="04190001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695"/>
    <w:rsid w:val="000206A9"/>
    <w:rsid w:val="005023C9"/>
    <w:rsid w:val="00DD5B2A"/>
    <w:rsid w:val="00DF695E"/>
    <w:rsid w:val="00E2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71D0C"/>
  <w15:chartTrackingRefBased/>
  <w15:docId w15:val="{57C2EA05-94BF-4D92-BFED-51DF31A5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Обычный Знак Знак"/>
    <w:qFormat/>
    <w:rsid w:val="00E27695"/>
    <w:pPr>
      <w:spacing w:after="0" w:line="240" w:lineRule="auto"/>
      <w:ind w:firstLine="720"/>
    </w:pPr>
    <w:rPr>
      <w:rFonts w:ascii="Cambria" w:eastAsia="Times New Roman" w:hAnsi="Cambria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2835</Words>
  <Characters>16164</Characters>
  <Application>Microsoft Office Word</Application>
  <DocSecurity>0</DocSecurity>
  <Lines>134</Lines>
  <Paragraphs>37</Paragraphs>
  <ScaleCrop>false</ScaleCrop>
  <Company/>
  <LinksUpToDate>false</LinksUpToDate>
  <CharactersWithSpaces>18962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N</cp:lastModifiedBy>
  <cp:revision>4</cp:revision>
  <dcterms:created xsi:type="dcterms:W3CDTF">2023-06-30T05:32:00Z</dcterms:created>
  <dcterms:modified xsi:type="dcterms:W3CDTF">2024-09-04T03:09:00Z</dcterms:modified>
</cp:coreProperties>
</file>