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00A6" w14:textId="77777777" w:rsidR="00505D6F" w:rsidRPr="00DB0ECC" w:rsidRDefault="00505D6F" w:rsidP="007F5CA0">
      <w:r w:rsidRPr="00E959A0">
        <w:t xml:space="preserve">         </w:t>
      </w:r>
      <w:r w:rsidR="006C18CF" w:rsidRPr="00DB0ECC">
        <w:t xml:space="preserve">Алматы </w:t>
      </w:r>
      <w:r w:rsidRPr="00DB0ECC">
        <w:t xml:space="preserve">қаласы                                                                                                         город </w:t>
      </w:r>
      <w:r w:rsidR="006C18CF" w:rsidRPr="00DB0ECC">
        <w:t>Алматы</w:t>
      </w:r>
      <w:r w:rsidRPr="00DB0ECC">
        <w:t xml:space="preserve">                                                                                                               </w:t>
      </w:r>
    </w:p>
    <w:p w14:paraId="7880DC9C" w14:textId="77777777" w:rsidR="00642211" w:rsidRPr="00DB0ECC" w:rsidRDefault="00642211" w:rsidP="007F5CA0">
      <w:pPr>
        <w:rPr>
          <w:sz w:val="28"/>
        </w:rPr>
      </w:pPr>
    </w:p>
    <w:p w14:paraId="53985C41" w14:textId="77777777" w:rsidR="006A087D" w:rsidRDefault="006A087D">
      <w:pPr>
        <w:tabs>
          <w:tab w:val="left" w:pos="284"/>
          <w:tab w:val="left" w:pos="567"/>
        </w:tabs>
        <w:jc w:val="center"/>
        <w:rPr>
          <w:b/>
          <w:sz w:val="28"/>
          <w:szCs w:val="28"/>
        </w:rPr>
      </w:pPr>
    </w:p>
    <w:p w14:paraId="128CB59B" w14:textId="16D3BA22" w:rsidR="00FB3A5C" w:rsidRDefault="006C18CF">
      <w:pPr>
        <w:tabs>
          <w:tab w:val="left" w:pos="284"/>
          <w:tab w:val="left" w:pos="567"/>
        </w:tabs>
        <w:jc w:val="center"/>
        <w:rPr>
          <w:b/>
          <w:sz w:val="28"/>
          <w:szCs w:val="28"/>
        </w:rPr>
      </w:pPr>
      <w:r w:rsidRPr="00DB0ECC">
        <w:rPr>
          <w:b/>
          <w:sz w:val="28"/>
          <w:szCs w:val="28"/>
        </w:rPr>
        <w:t>О внесении изменений</w:t>
      </w:r>
      <w:r w:rsidR="00DE70A3">
        <w:rPr>
          <w:b/>
          <w:sz w:val="28"/>
          <w:szCs w:val="28"/>
        </w:rPr>
        <w:t xml:space="preserve"> в</w:t>
      </w:r>
      <w:r w:rsidR="00001828" w:rsidRPr="00DB0ECC">
        <w:rPr>
          <w:b/>
          <w:sz w:val="28"/>
          <w:szCs w:val="28"/>
        </w:rPr>
        <w:t xml:space="preserve"> </w:t>
      </w:r>
      <w:r w:rsidRPr="00DB0ECC">
        <w:rPr>
          <w:b/>
          <w:sz w:val="28"/>
          <w:szCs w:val="28"/>
        </w:rPr>
        <w:t xml:space="preserve">некоторые нормативные правовые акты Республики Казахстан по </w:t>
      </w:r>
      <w:r w:rsidR="0067052E" w:rsidRPr="00DB0ECC">
        <w:rPr>
          <w:b/>
          <w:sz w:val="28"/>
          <w:szCs w:val="28"/>
        </w:rPr>
        <w:t>вопросам</w:t>
      </w:r>
      <w:r w:rsidR="00610E7C">
        <w:rPr>
          <w:b/>
          <w:sz w:val="28"/>
          <w:szCs w:val="28"/>
        </w:rPr>
        <w:t xml:space="preserve"> </w:t>
      </w:r>
      <w:r w:rsidR="0067052E" w:rsidRPr="00DB0ECC">
        <w:rPr>
          <w:b/>
          <w:sz w:val="28"/>
          <w:szCs w:val="28"/>
        </w:rPr>
        <w:t xml:space="preserve">регулирования </w:t>
      </w:r>
    </w:p>
    <w:p w14:paraId="3D754AC8" w14:textId="2599A647" w:rsidR="006C18CF" w:rsidRPr="00DB0ECC" w:rsidRDefault="00BB15C8">
      <w:pPr>
        <w:tabs>
          <w:tab w:val="left" w:pos="284"/>
          <w:tab w:val="left" w:pos="567"/>
        </w:tabs>
        <w:jc w:val="center"/>
        <w:rPr>
          <w:b/>
          <w:sz w:val="28"/>
          <w:szCs w:val="28"/>
        </w:rPr>
      </w:pPr>
      <w:r w:rsidRPr="00DB0ECC">
        <w:rPr>
          <w:b/>
          <w:sz w:val="28"/>
          <w:szCs w:val="28"/>
        </w:rPr>
        <w:t>деятельност</w:t>
      </w:r>
      <w:r w:rsidR="00761BB1" w:rsidRPr="00DB0ECC">
        <w:rPr>
          <w:b/>
          <w:sz w:val="28"/>
          <w:szCs w:val="28"/>
        </w:rPr>
        <w:t>и финансовых организаций</w:t>
      </w:r>
    </w:p>
    <w:p w14:paraId="57C2A357" w14:textId="77777777" w:rsidR="006C18CF" w:rsidRPr="00DB0ECC" w:rsidRDefault="006C18CF">
      <w:pPr>
        <w:rPr>
          <w:sz w:val="28"/>
        </w:rPr>
      </w:pPr>
    </w:p>
    <w:p w14:paraId="012CC6EE" w14:textId="6D4DD50E" w:rsidR="006C18CF" w:rsidRDefault="006C18CF" w:rsidP="003B6783">
      <w:pPr>
        <w:tabs>
          <w:tab w:val="left" w:pos="1134"/>
        </w:tabs>
        <w:ind w:firstLine="709"/>
        <w:jc w:val="both"/>
        <w:rPr>
          <w:rStyle w:val="s0"/>
          <w:b/>
          <w:bCs/>
          <w:sz w:val="28"/>
          <w:szCs w:val="28"/>
        </w:rPr>
      </w:pPr>
      <w:r w:rsidRPr="00DB0ECC">
        <w:rPr>
          <w:rStyle w:val="s0"/>
          <w:bCs/>
          <w:sz w:val="28"/>
          <w:szCs w:val="28"/>
        </w:rPr>
        <w:t xml:space="preserve">Правление Агентства Республики Казахстан по регулированию и развитию финансового рынка </w:t>
      </w:r>
      <w:r w:rsidRPr="00DB0ECC">
        <w:rPr>
          <w:rStyle w:val="s0"/>
          <w:b/>
          <w:bCs/>
          <w:sz w:val="28"/>
          <w:szCs w:val="28"/>
        </w:rPr>
        <w:t>ПОСТАНОВЛЯЕТ:</w:t>
      </w:r>
    </w:p>
    <w:p w14:paraId="5C0F8F99" w14:textId="10ABBC52" w:rsidR="007B0FCA" w:rsidRDefault="003B6783" w:rsidP="003B6783">
      <w:pPr>
        <w:tabs>
          <w:tab w:val="left" w:pos="284"/>
          <w:tab w:val="left" w:pos="567"/>
        </w:tabs>
        <w:jc w:val="both"/>
        <w:rPr>
          <w:rStyle w:val="s0"/>
          <w:bCs/>
          <w:sz w:val="28"/>
          <w:szCs w:val="28"/>
        </w:rPr>
      </w:pPr>
      <w:r>
        <w:rPr>
          <w:sz w:val="28"/>
          <w:lang w:val="kk-KZ"/>
        </w:rPr>
        <w:tab/>
      </w:r>
      <w:r>
        <w:rPr>
          <w:sz w:val="28"/>
          <w:lang w:val="kk-KZ"/>
        </w:rPr>
        <w:tab/>
      </w:r>
      <w:r>
        <w:rPr>
          <w:sz w:val="28"/>
          <w:lang w:val="kk-KZ"/>
        </w:rPr>
        <w:tab/>
      </w:r>
      <w:r w:rsidR="007B0FCA">
        <w:rPr>
          <w:sz w:val="28"/>
          <w:lang w:val="kk-KZ"/>
        </w:rPr>
        <w:t>1</w:t>
      </w:r>
      <w:r w:rsidR="007B0FCA" w:rsidRPr="00E959A0">
        <w:rPr>
          <w:sz w:val="28"/>
        </w:rPr>
        <w:t>.</w:t>
      </w:r>
      <w:r w:rsidR="007B0FCA">
        <w:rPr>
          <w:sz w:val="28"/>
        </w:rPr>
        <w:t xml:space="preserve"> </w:t>
      </w:r>
      <w:r w:rsidR="007B0FCA" w:rsidRPr="00E94F7E">
        <w:rPr>
          <w:rStyle w:val="s0"/>
          <w:bCs/>
          <w:sz w:val="28"/>
          <w:szCs w:val="28"/>
        </w:rPr>
        <w:t>Утвердить</w:t>
      </w:r>
      <w:r w:rsidR="007B0FCA">
        <w:rPr>
          <w:rStyle w:val="s0"/>
          <w:bCs/>
          <w:sz w:val="28"/>
          <w:szCs w:val="28"/>
          <w:lang w:val="kk-KZ"/>
        </w:rPr>
        <w:t xml:space="preserve"> </w:t>
      </w:r>
      <w:hyperlink r:id="rId8" w:anchor="z15" w:history="1">
        <w:r w:rsidR="007B0FCA" w:rsidRPr="00E94F7E">
          <w:rPr>
            <w:rStyle w:val="s0"/>
            <w:bCs/>
            <w:sz w:val="28"/>
            <w:szCs w:val="28"/>
          </w:rPr>
          <w:t>Перечень</w:t>
        </w:r>
      </w:hyperlink>
      <w:r w:rsidR="007B0FCA">
        <w:rPr>
          <w:rStyle w:val="s0"/>
          <w:bCs/>
          <w:sz w:val="28"/>
          <w:szCs w:val="28"/>
          <w:lang w:val="kk-KZ"/>
        </w:rPr>
        <w:t xml:space="preserve"> </w:t>
      </w:r>
      <w:r w:rsidR="007B0FCA" w:rsidRPr="00E94F7E">
        <w:rPr>
          <w:rStyle w:val="s0"/>
          <w:bCs/>
          <w:sz w:val="28"/>
          <w:szCs w:val="28"/>
        </w:rPr>
        <w:t xml:space="preserve">нормативных правовых актов Республики Казахстан по вопросам </w:t>
      </w:r>
      <w:r w:rsidRPr="003B6783">
        <w:rPr>
          <w:sz w:val="28"/>
          <w:szCs w:val="28"/>
        </w:rPr>
        <w:t>регулирования деятельности финансовых организаций</w:t>
      </w:r>
      <w:r w:rsidR="007B0FCA" w:rsidRPr="00E94F7E">
        <w:rPr>
          <w:rStyle w:val="s0"/>
          <w:bCs/>
          <w:sz w:val="28"/>
          <w:szCs w:val="28"/>
        </w:rPr>
        <w:t>, в которые вносятся изменения, согласно приложению к настоящему постановлению.</w:t>
      </w:r>
    </w:p>
    <w:p w14:paraId="3134D648" w14:textId="3A8C0A33" w:rsidR="003B6783" w:rsidRPr="00DB0ECC" w:rsidRDefault="003B6783" w:rsidP="003B6783">
      <w:pPr>
        <w:tabs>
          <w:tab w:val="left" w:pos="1134"/>
        </w:tabs>
        <w:ind w:firstLine="708"/>
        <w:jc w:val="both"/>
        <w:rPr>
          <w:rStyle w:val="s0"/>
          <w:bCs/>
          <w:sz w:val="28"/>
          <w:szCs w:val="28"/>
        </w:rPr>
      </w:pPr>
      <w:r>
        <w:rPr>
          <w:rStyle w:val="s0"/>
          <w:bCs/>
          <w:sz w:val="28"/>
          <w:szCs w:val="28"/>
          <w:lang w:val="kk-KZ"/>
        </w:rPr>
        <w:t>2</w:t>
      </w:r>
      <w:r w:rsidRPr="00DB0ECC">
        <w:rPr>
          <w:rStyle w:val="s0"/>
          <w:bCs/>
          <w:sz w:val="28"/>
          <w:szCs w:val="28"/>
        </w:rPr>
        <w:t>.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p w14:paraId="530D528F" w14:textId="77777777" w:rsidR="003B6783" w:rsidRPr="00DB0ECC" w:rsidRDefault="003B6783" w:rsidP="003B6783">
      <w:pPr>
        <w:tabs>
          <w:tab w:val="left" w:pos="1134"/>
        </w:tabs>
        <w:ind w:firstLine="708"/>
        <w:jc w:val="both"/>
        <w:rPr>
          <w:rStyle w:val="s0"/>
          <w:bCs/>
          <w:sz w:val="28"/>
          <w:szCs w:val="28"/>
        </w:rPr>
      </w:pPr>
      <w:r w:rsidRPr="00DB0ECC">
        <w:rPr>
          <w:rStyle w:val="s0"/>
          <w:bCs/>
          <w:sz w:val="28"/>
          <w:szCs w:val="28"/>
        </w:rPr>
        <w:t>1)</w:t>
      </w:r>
      <w:r w:rsidRPr="00DB0ECC">
        <w:rPr>
          <w:rStyle w:val="s0"/>
          <w:bCs/>
          <w:sz w:val="28"/>
          <w:szCs w:val="28"/>
        </w:rPr>
        <w:tab/>
        <w:t>совместно с Юридическим департаментом государственную регистрацию настоящего постановления в Министерстве юстиции Республики Казахстан;</w:t>
      </w:r>
    </w:p>
    <w:p w14:paraId="41251FF3" w14:textId="77777777" w:rsidR="003B6783" w:rsidRPr="00DB0ECC" w:rsidRDefault="003B6783" w:rsidP="003B6783">
      <w:pPr>
        <w:tabs>
          <w:tab w:val="left" w:pos="1134"/>
        </w:tabs>
        <w:ind w:firstLine="708"/>
        <w:jc w:val="both"/>
        <w:rPr>
          <w:rStyle w:val="s0"/>
          <w:bCs/>
          <w:sz w:val="28"/>
          <w:szCs w:val="28"/>
        </w:rPr>
      </w:pPr>
      <w:r w:rsidRPr="00DB0ECC">
        <w:rPr>
          <w:rStyle w:val="s0"/>
          <w:bCs/>
          <w:sz w:val="28"/>
          <w:szCs w:val="28"/>
        </w:rPr>
        <w:t>2)</w:t>
      </w:r>
      <w:r w:rsidRPr="00DB0ECC">
        <w:rPr>
          <w:rStyle w:val="s0"/>
          <w:bCs/>
          <w:sz w:val="28"/>
          <w:szCs w:val="28"/>
        </w:rPr>
        <w:tab/>
        <w:t>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p w14:paraId="48478B9D" w14:textId="77777777" w:rsidR="003B6783" w:rsidRPr="00DB0ECC" w:rsidRDefault="003B6783" w:rsidP="003B6783">
      <w:pPr>
        <w:tabs>
          <w:tab w:val="left" w:pos="1134"/>
        </w:tabs>
        <w:ind w:firstLine="708"/>
        <w:jc w:val="both"/>
        <w:rPr>
          <w:rStyle w:val="s0"/>
          <w:bCs/>
          <w:sz w:val="28"/>
          <w:szCs w:val="28"/>
        </w:rPr>
      </w:pPr>
      <w:r w:rsidRPr="00DB0ECC">
        <w:rPr>
          <w:rStyle w:val="s0"/>
          <w:bCs/>
          <w:sz w:val="28"/>
          <w:szCs w:val="28"/>
        </w:rPr>
        <w:t>3)</w:t>
      </w:r>
      <w:r w:rsidRPr="00DB0ECC">
        <w:rPr>
          <w:rStyle w:val="s0"/>
          <w:bCs/>
          <w:sz w:val="28"/>
          <w:szCs w:val="28"/>
        </w:rPr>
        <w:tab/>
        <w:t>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14:paraId="7BC3D3CF" w14:textId="4F56F3A5" w:rsidR="003B6783" w:rsidRPr="00DB0ECC" w:rsidRDefault="003B6783" w:rsidP="003B6783">
      <w:pPr>
        <w:tabs>
          <w:tab w:val="left" w:pos="1134"/>
        </w:tabs>
        <w:ind w:firstLine="708"/>
        <w:jc w:val="both"/>
        <w:rPr>
          <w:rStyle w:val="s0"/>
          <w:bCs/>
          <w:sz w:val="28"/>
          <w:szCs w:val="28"/>
        </w:rPr>
      </w:pPr>
      <w:r>
        <w:rPr>
          <w:rStyle w:val="s0"/>
          <w:bCs/>
          <w:sz w:val="28"/>
          <w:szCs w:val="28"/>
          <w:lang w:val="kk-KZ"/>
        </w:rPr>
        <w:t>3</w:t>
      </w:r>
      <w:r w:rsidRPr="00DB0ECC">
        <w:rPr>
          <w:rStyle w:val="s0"/>
          <w:bCs/>
          <w:sz w:val="28"/>
          <w:szCs w:val="28"/>
        </w:rPr>
        <w:t>.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14:paraId="0A870728" w14:textId="0B8DA986" w:rsidR="003B6783" w:rsidRPr="003B6783" w:rsidRDefault="003B6783" w:rsidP="003B6783">
      <w:pPr>
        <w:tabs>
          <w:tab w:val="left" w:pos="284"/>
          <w:tab w:val="left" w:pos="567"/>
        </w:tabs>
        <w:jc w:val="both"/>
        <w:rPr>
          <w:rStyle w:val="s0"/>
          <w:b/>
          <w:color w:val="auto"/>
          <w:sz w:val="28"/>
          <w:szCs w:val="28"/>
        </w:rPr>
      </w:pPr>
      <w:r>
        <w:rPr>
          <w:rStyle w:val="s0"/>
          <w:bCs/>
          <w:sz w:val="28"/>
          <w:szCs w:val="28"/>
          <w:lang w:val="kk-KZ"/>
        </w:rPr>
        <w:tab/>
      </w:r>
      <w:r>
        <w:rPr>
          <w:rStyle w:val="s0"/>
          <w:bCs/>
          <w:sz w:val="28"/>
          <w:szCs w:val="28"/>
          <w:lang w:val="kk-KZ"/>
        </w:rPr>
        <w:tab/>
      </w:r>
      <w:r>
        <w:rPr>
          <w:rStyle w:val="s0"/>
          <w:bCs/>
          <w:sz w:val="28"/>
          <w:szCs w:val="28"/>
          <w:lang w:val="kk-KZ"/>
        </w:rPr>
        <w:tab/>
        <w:t>4</w:t>
      </w:r>
      <w:r w:rsidRPr="00DB0ECC">
        <w:rPr>
          <w:rStyle w:val="s0"/>
          <w:bCs/>
          <w:sz w:val="28"/>
          <w:szCs w:val="28"/>
        </w:rPr>
        <w:t>. Настоящее постановление вводится в действие по истечении десяти календарных дней после дня его первого официального опубликования.</w:t>
      </w:r>
    </w:p>
    <w:p w14:paraId="5DF35BA4" w14:textId="2994B8FE" w:rsidR="007B0FCA" w:rsidRDefault="007B0FCA">
      <w:pPr>
        <w:tabs>
          <w:tab w:val="left" w:pos="1134"/>
        </w:tabs>
        <w:ind w:firstLine="709"/>
        <w:jc w:val="both"/>
        <w:rPr>
          <w:rStyle w:val="s0"/>
          <w:b/>
          <w:bCs/>
          <w:sz w:val="28"/>
          <w:szCs w:val="28"/>
        </w:rPr>
      </w:pPr>
    </w:p>
    <w:p w14:paraId="4989AEC8" w14:textId="42031C94" w:rsidR="003B6783" w:rsidRDefault="003B6783">
      <w:pPr>
        <w:tabs>
          <w:tab w:val="left" w:pos="1134"/>
        </w:tabs>
        <w:ind w:firstLine="709"/>
        <w:jc w:val="both"/>
        <w:rPr>
          <w:rStyle w:val="s0"/>
          <w:b/>
          <w:bCs/>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B6783" w:rsidRPr="00DB0ECC" w14:paraId="04C82182" w14:textId="77777777" w:rsidTr="00723F3D">
        <w:tc>
          <w:tcPr>
            <w:tcW w:w="3652" w:type="dxa"/>
            <w:hideMark/>
          </w:tcPr>
          <w:p w14:paraId="2AF3D64A" w14:textId="77777777" w:rsidR="003B6783" w:rsidRPr="00DB0ECC" w:rsidRDefault="003B6783" w:rsidP="00723F3D">
            <w:pPr>
              <w:rPr>
                <w:b/>
                <w:sz w:val="28"/>
                <w:szCs w:val="28"/>
              </w:rPr>
            </w:pPr>
            <w:r w:rsidRPr="00DB0ECC">
              <w:rPr>
                <w:b/>
                <w:sz w:val="28"/>
                <w:szCs w:val="28"/>
              </w:rPr>
              <w:lastRenderedPageBreak/>
              <w:t>Должность</w:t>
            </w:r>
          </w:p>
        </w:tc>
        <w:tc>
          <w:tcPr>
            <w:tcW w:w="2126" w:type="dxa"/>
          </w:tcPr>
          <w:p w14:paraId="6770946C" w14:textId="77777777" w:rsidR="003B6783" w:rsidRPr="00DB0ECC" w:rsidRDefault="003B6783" w:rsidP="00723F3D">
            <w:pPr>
              <w:rPr>
                <w:b/>
                <w:sz w:val="28"/>
                <w:szCs w:val="28"/>
              </w:rPr>
            </w:pPr>
          </w:p>
        </w:tc>
        <w:tc>
          <w:tcPr>
            <w:tcW w:w="3152" w:type="dxa"/>
            <w:hideMark/>
          </w:tcPr>
          <w:p w14:paraId="64FACE45" w14:textId="77777777" w:rsidR="003B6783" w:rsidRPr="00DB0ECC" w:rsidRDefault="003B6783" w:rsidP="00723F3D">
            <w:pPr>
              <w:rPr>
                <w:b/>
                <w:sz w:val="28"/>
                <w:szCs w:val="28"/>
              </w:rPr>
            </w:pPr>
            <w:r w:rsidRPr="00DB0ECC">
              <w:rPr>
                <w:b/>
                <w:sz w:val="28"/>
                <w:szCs w:val="28"/>
              </w:rPr>
              <w:t>ФИО</w:t>
            </w:r>
          </w:p>
        </w:tc>
      </w:tr>
    </w:tbl>
    <w:p w14:paraId="0CBA360C" w14:textId="77777777" w:rsidR="003B6783" w:rsidRPr="00DB0ECC" w:rsidRDefault="003B6783" w:rsidP="003B6783">
      <w:pPr>
        <w:tabs>
          <w:tab w:val="left" w:pos="1134"/>
        </w:tabs>
        <w:ind w:firstLine="709"/>
        <w:jc w:val="both"/>
        <w:rPr>
          <w:rStyle w:val="s0"/>
          <w:bCs/>
          <w:sz w:val="28"/>
          <w:szCs w:val="28"/>
        </w:rPr>
      </w:pPr>
    </w:p>
    <w:p w14:paraId="5EB81837" w14:textId="77777777" w:rsidR="003B6783" w:rsidRPr="00DB0ECC" w:rsidRDefault="003B6783" w:rsidP="003B6783">
      <w:pPr>
        <w:tabs>
          <w:tab w:val="left" w:pos="1134"/>
        </w:tabs>
        <w:ind w:firstLine="709"/>
        <w:jc w:val="both"/>
        <w:rPr>
          <w:rStyle w:val="s0"/>
          <w:bCs/>
          <w:sz w:val="28"/>
          <w:szCs w:val="28"/>
        </w:rPr>
      </w:pPr>
    </w:p>
    <w:p w14:paraId="2B372224" w14:textId="77777777" w:rsidR="003B6783" w:rsidRPr="00DB0ECC" w:rsidRDefault="003B6783" w:rsidP="003B6783">
      <w:pPr>
        <w:tabs>
          <w:tab w:val="left" w:pos="1134"/>
        </w:tabs>
        <w:jc w:val="both"/>
        <w:rPr>
          <w:rStyle w:val="s0"/>
          <w:bCs/>
          <w:sz w:val="28"/>
          <w:szCs w:val="28"/>
        </w:rPr>
      </w:pPr>
    </w:p>
    <w:p w14:paraId="7D25868E" w14:textId="77777777" w:rsidR="003B6783" w:rsidRPr="00DB0ECC" w:rsidRDefault="003B6783" w:rsidP="003B6783">
      <w:pPr>
        <w:tabs>
          <w:tab w:val="left" w:pos="1134"/>
        </w:tabs>
        <w:ind w:firstLine="709"/>
        <w:jc w:val="both"/>
        <w:rPr>
          <w:rStyle w:val="s0"/>
          <w:bCs/>
          <w:sz w:val="28"/>
          <w:szCs w:val="28"/>
        </w:rPr>
      </w:pPr>
      <w:r w:rsidRPr="00DB0ECC">
        <w:rPr>
          <w:rStyle w:val="s0"/>
          <w:bCs/>
          <w:sz w:val="28"/>
          <w:szCs w:val="28"/>
        </w:rPr>
        <w:t>«СОГЛАСОВАНО»</w:t>
      </w:r>
    </w:p>
    <w:p w14:paraId="23A800BB" w14:textId="77777777" w:rsidR="003B6783" w:rsidRPr="00DB0ECC" w:rsidRDefault="003B6783" w:rsidP="003B6783">
      <w:pPr>
        <w:tabs>
          <w:tab w:val="left" w:pos="1134"/>
        </w:tabs>
        <w:ind w:firstLine="709"/>
        <w:jc w:val="both"/>
        <w:rPr>
          <w:rStyle w:val="s0"/>
          <w:bCs/>
          <w:sz w:val="28"/>
          <w:szCs w:val="28"/>
        </w:rPr>
      </w:pPr>
      <w:r w:rsidRPr="00DB0ECC">
        <w:rPr>
          <w:rStyle w:val="s0"/>
          <w:bCs/>
          <w:sz w:val="28"/>
          <w:szCs w:val="28"/>
        </w:rPr>
        <w:t>Агентство Республики Казахстан</w:t>
      </w:r>
    </w:p>
    <w:p w14:paraId="7F30C53F" w14:textId="77777777" w:rsidR="003B6783" w:rsidRPr="00E959A0" w:rsidRDefault="003B6783" w:rsidP="003B6783">
      <w:pPr>
        <w:tabs>
          <w:tab w:val="left" w:pos="1134"/>
        </w:tabs>
        <w:ind w:firstLine="709"/>
        <w:jc w:val="both"/>
      </w:pPr>
      <w:r w:rsidRPr="00DB0ECC">
        <w:rPr>
          <w:rStyle w:val="s0"/>
          <w:bCs/>
          <w:sz w:val="28"/>
          <w:szCs w:val="28"/>
        </w:rPr>
        <w:t>по финансовому мониторингу</w:t>
      </w:r>
    </w:p>
    <w:p w14:paraId="0C6C1F27" w14:textId="77777777" w:rsidR="003B6783" w:rsidRPr="00DB0ECC" w:rsidRDefault="003B6783">
      <w:pPr>
        <w:tabs>
          <w:tab w:val="left" w:pos="1134"/>
        </w:tabs>
        <w:ind w:firstLine="709"/>
        <w:jc w:val="both"/>
        <w:rPr>
          <w:rStyle w:val="s0"/>
          <w:b/>
          <w:bCs/>
          <w:sz w:val="28"/>
          <w:szCs w:val="28"/>
        </w:rPr>
      </w:pPr>
    </w:p>
    <w:p w14:paraId="1DC5000B" w14:textId="77777777" w:rsidR="003B6783" w:rsidRDefault="003B6783">
      <w:pPr>
        <w:tabs>
          <w:tab w:val="left" w:pos="709"/>
        </w:tabs>
        <w:ind w:firstLine="709"/>
        <w:jc w:val="both"/>
        <w:rPr>
          <w:rStyle w:val="s0"/>
          <w:bCs/>
          <w:sz w:val="28"/>
          <w:szCs w:val="28"/>
        </w:rPr>
      </w:pPr>
    </w:p>
    <w:p w14:paraId="6299D8B8" w14:textId="77777777" w:rsidR="003B6783" w:rsidRDefault="003B6783">
      <w:pPr>
        <w:tabs>
          <w:tab w:val="left" w:pos="709"/>
        </w:tabs>
        <w:ind w:firstLine="709"/>
        <w:jc w:val="both"/>
        <w:rPr>
          <w:rStyle w:val="s0"/>
          <w:bCs/>
          <w:sz w:val="28"/>
          <w:szCs w:val="28"/>
        </w:rPr>
      </w:pPr>
    </w:p>
    <w:p w14:paraId="24960BE8" w14:textId="77777777" w:rsidR="003B6783" w:rsidRDefault="003B6783">
      <w:pPr>
        <w:tabs>
          <w:tab w:val="left" w:pos="709"/>
        </w:tabs>
        <w:ind w:firstLine="709"/>
        <w:jc w:val="both"/>
        <w:rPr>
          <w:rStyle w:val="s0"/>
          <w:bCs/>
          <w:sz w:val="28"/>
          <w:szCs w:val="28"/>
        </w:rPr>
      </w:pPr>
    </w:p>
    <w:p w14:paraId="3DF6CB84" w14:textId="77777777" w:rsidR="003B6783" w:rsidRDefault="003B6783">
      <w:pPr>
        <w:tabs>
          <w:tab w:val="left" w:pos="709"/>
        </w:tabs>
        <w:ind w:firstLine="709"/>
        <w:jc w:val="both"/>
        <w:rPr>
          <w:rStyle w:val="s0"/>
          <w:bCs/>
          <w:sz w:val="28"/>
          <w:szCs w:val="28"/>
        </w:rPr>
      </w:pPr>
    </w:p>
    <w:p w14:paraId="1EA6F0E0" w14:textId="77777777" w:rsidR="003B6783" w:rsidRDefault="003B6783">
      <w:pPr>
        <w:tabs>
          <w:tab w:val="left" w:pos="709"/>
        </w:tabs>
        <w:ind w:firstLine="709"/>
        <w:jc w:val="both"/>
        <w:rPr>
          <w:rStyle w:val="s0"/>
          <w:bCs/>
          <w:sz w:val="28"/>
          <w:szCs w:val="28"/>
        </w:rPr>
      </w:pPr>
    </w:p>
    <w:p w14:paraId="3C9B1B3C" w14:textId="77777777" w:rsidR="003B6783" w:rsidRDefault="003B6783">
      <w:pPr>
        <w:tabs>
          <w:tab w:val="left" w:pos="709"/>
        </w:tabs>
        <w:ind w:firstLine="709"/>
        <w:jc w:val="both"/>
        <w:rPr>
          <w:rStyle w:val="s0"/>
          <w:bCs/>
          <w:sz w:val="28"/>
          <w:szCs w:val="28"/>
        </w:rPr>
      </w:pPr>
    </w:p>
    <w:p w14:paraId="6C25FEDC" w14:textId="77777777" w:rsidR="003B6783" w:rsidRDefault="003B6783">
      <w:pPr>
        <w:tabs>
          <w:tab w:val="left" w:pos="709"/>
        </w:tabs>
        <w:ind w:firstLine="709"/>
        <w:jc w:val="both"/>
        <w:rPr>
          <w:rStyle w:val="s0"/>
          <w:bCs/>
          <w:sz w:val="28"/>
          <w:szCs w:val="28"/>
        </w:rPr>
      </w:pPr>
    </w:p>
    <w:p w14:paraId="457948C0" w14:textId="77777777" w:rsidR="003B6783" w:rsidRDefault="003B6783">
      <w:pPr>
        <w:tabs>
          <w:tab w:val="left" w:pos="709"/>
        </w:tabs>
        <w:ind w:firstLine="709"/>
        <w:jc w:val="both"/>
        <w:rPr>
          <w:rStyle w:val="s0"/>
          <w:bCs/>
          <w:sz w:val="28"/>
          <w:szCs w:val="28"/>
        </w:rPr>
      </w:pPr>
    </w:p>
    <w:p w14:paraId="73D66DB1" w14:textId="77777777" w:rsidR="003B6783" w:rsidRDefault="003B6783">
      <w:pPr>
        <w:tabs>
          <w:tab w:val="left" w:pos="709"/>
        </w:tabs>
        <w:ind w:firstLine="709"/>
        <w:jc w:val="both"/>
        <w:rPr>
          <w:rStyle w:val="s0"/>
          <w:bCs/>
          <w:sz w:val="28"/>
          <w:szCs w:val="28"/>
        </w:rPr>
      </w:pPr>
    </w:p>
    <w:p w14:paraId="67D8F034" w14:textId="77777777" w:rsidR="003B6783" w:rsidRDefault="003B6783">
      <w:pPr>
        <w:tabs>
          <w:tab w:val="left" w:pos="709"/>
        </w:tabs>
        <w:ind w:firstLine="709"/>
        <w:jc w:val="both"/>
        <w:rPr>
          <w:rStyle w:val="s0"/>
          <w:bCs/>
          <w:sz w:val="28"/>
          <w:szCs w:val="28"/>
        </w:rPr>
      </w:pPr>
    </w:p>
    <w:p w14:paraId="4522F47E" w14:textId="77777777" w:rsidR="003B6783" w:rsidRDefault="003B6783">
      <w:pPr>
        <w:tabs>
          <w:tab w:val="left" w:pos="709"/>
        </w:tabs>
        <w:ind w:firstLine="709"/>
        <w:jc w:val="both"/>
        <w:rPr>
          <w:rStyle w:val="s0"/>
          <w:bCs/>
          <w:sz w:val="28"/>
          <w:szCs w:val="28"/>
        </w:rPr>
      </w:pPr>
    </w:p>
    <w:p w14:paraId="4E78B667" w14:textId="77777777" w:rsidR="003B6783" w:rsidRDefault="003B6783">
      <w:pPr>
        <w:tabs>
          <w:tab w:val="left" w:pos="709"/>
        </w:tabs>
        <w:ind w:firstLine="709"/>
        <w:jc w:val="both"/>
        <w:rPr>
          <w:rStyle w:val="s0"/>
          <w:bCs/>
          <w:sz w:val="28"/>
          <w:szCs w:val="28"/>
        </w:rPr>
      </w:pPr>
    </w:p>
    <w:p w14:paraId="2FB399FB" w14:textId="77777777" w:rsidR="003B6783" w:rsidRDefault="003B6783">
      <w:pPr>
        <w:tabs>
          <w:tab w:val="left" w:pos="709"/>
        </w:tabs>
        <w:ind w:firstLine="709"/>
        <w:jc w:val="both"/>
        <w:rPr>
          <w:rStyle w:val="s0"/>
          <w:bCs/>
          <w:sz w:val="28"/>
          <w:szCs w:val="28"/>
        </w:rPr>
      </w:pPr>
    </w:p>
    <w:p w14:paraId="2C447C85" w14:textId="77777777" w:rsidR="003B6783" w:rsidRDefault="003B6783">
      <w:pPr>
        <w:tabs>
          <w:tab w:val="left" w:pos="709"/>
        </w:tabs>
        <w:ind w:firstLine="709"/>
        <w:jc w:val="both"/>
        <w:rPr>
          <w:rStyle w:val="s0"/>
          <w:bCs/>
          <w:sz w:val="28"/>
          <w:szCs w:val="28"/>
        </w:rPr>
      </w:pPr>
    </w:p>
    <w:p w14:paraId="244E2A22" w14:textId="77777777" w:rsidR="003B6783" w:rsidRDefault="003B6783">
      <w:pPr>
        <w:tabs>
          <w:tab w:val="left" w:pos="709"/>
        </w:tabs>
        <w:ind w:firstLine="709"/>
        <w:jc w:val="both"/>
        <w:rPr>
          <w:rStyle w:val="s0"/>
          <w:bCs/>
          <w:sz w:val="28"/>
          <w:szCs w:val="28"/>
        </w:rPr>
      </w:pPr>
    </w:p>
    <w:p w14:paraId="25A6FBD4" w14:textId="77777777" w:rsidR="003B6783" w:rsidRDefault="003B6783">
      <w:pPr>
        <w:tabs>
          <w:tab w:val="left" w:pos="709"/>
        </w:tabs>
        <w:ind w:firstLine="709"/>
        <w:jc w:val="both"/>
        <w:rPr>
          <w:rStyle w:val="s0"/>
          <w:bCs/>
          <w:sz w:val="28"/>
          <w:szCs w:val="28"/>
        </w:rPr>
      </w:pPr>
    </w:p>
    <w:p w14:paraId="35BFC20D" w14:textId="77777777" w:rsidR="003B6783" w:rsidRDefault="003B6783">
      <w:pPr>
        <w:tabs>
          <w:tab w:val="left" w:pos="709"/>
        </w:tabs>
        <w:ind w:firstLine="709"/>
        <w:jc w:val="both"/>
        <w:rPr>
          <w:rStyle w:val="s0"/>
          <w:bCs/>
          <w:sz w:val="28"/>
          <w:szCs w:val="28"/>
        </w:rPr>
      </w:pPr>
    </w:p>
    <w:p w14:paraId="248E3FC1" w14:textId="77777777" w:rsidR="003B6783" w:rsidRDefault="003B6783">
      <w:pPr>
        <w:tabs>
          <w:tab w:val="left" w:pos="709"/>
        </w:tabs>
        <w:ind w:firstLine="709"/>
        <w:jc w:val="both"/>
        <w:rPr>
          <w:rStyle w:val="s0"/>
          <w:bCs/>
          <w:sz w:val="28"/>
          <w:szCs w:val="28"/>
        </w:rPr>
      </w:pPr>
    </w:p>
    <w:p w14:paraId="647299F6" w14:textId="77777777" w:rsidR="003B6783" w:rsidRDefault="003B6783">
      <w:pPr>
        <w:tabs>
          <w:tab w:val="left" w:pos="709"/>
        </w:tabs>
        <w:ind w:firstLine="709"/>
        <w:jc w:val="both"/>
        <w:rPr>
          <w:rStyle w:val="s0"/>
          <w:bCs/>
          <w:sz w:val="28"/>
          <w:szCs w:val="28"/>
        </w:rPr>
      </w:pPr>
    </w:p>
    <w:p w14:paraId="7D294E37" w14:textId="77777777" w:rsidR="003B6783" w:rsidRDefault="003B6783">
      <w:pPr>
        <w:tabs>
          <w:tab w:val="left" w:pos="709"/>
        </w:tabs>
        <w:ind w:firstLine="709"/>
        <w:jc w:val="both"/>
        <w:rPr>
          <w:rStyle w:val="s0"/>
          <w:bCs/>
          <w:sz w:val="28"/>
          <w:szCs w:val="28"/>
        </w:rPr>
      </w:pPr>
    </w:p>
    <w:p w14:paraId="0CCD5A60" w14:textId="77777777" w:rsidR="003B6783" w:rsidRDefault="003B6783">
      <w:pPr>
        <w:tabs>
          <w:tab w:val="left" w:pos="709"/>
        </w:tabs>
        <w:ind w:firstLine="709"/>
        <w:jc w:val="both"/>
        <w:rPr>
          <w:rStyle w:val="s0"/>
          <w:bCs/>
          <w:sz w:val="28"/>
          <w:szCs w:val="28"/>
        </w:rPr>
      </w:pPr>
    </w:p>
    <w:p w14:paraId="4AD6F45B" w14:textId="77777777" w:rsidR="003B6783" w:rsidRDefault="003B6783">
      <w:pPr>
        <w:tabs>
          <w:tab w:val="left" w:pos="709"/>
        </w:tabs>
        <w:ind w:firstLine="709"/>
        <w:jc w:val="both"/>
        <w:rPr>
          <w:rStyle w:val="s0"/>
          <w:bCs/>
          <w:sz w:val="28"/>
          <w:szCs w:val="28"/>
        </w:rPr>
      </w:pPr>
    </w:p>
    <w:p w14:paraId="619BDAAF" w14:textId="77777777" w:rsidR="003B6783" w:rsidRDefault="003B6783">
      <w:pPr>
        <w:tabs>
          <w:tab w:val="left" w:pos="709"/>
        </w:tabs>
        <w:ind w:firstLine="709"/>
        <w:jc w:val="both"/>
        <w:rPr>
          <w:rStyle w:val="s0"/>
          <w:bCs/>
          <w:sz w:val="28"/>
          <w:szCs w:val="28"/>
        </w:rPr>
      </w:pPr>
    </w:p>
    <w:p w14:paraId="214244B9" w14:textId="77777777" w:rsidR="003B6783" w:rsidRDefault="003B6783">
      <w:pPr>
        <w:tabs>
          <w:tab w:val="left" w:pos="709"/>
        </w:tabs>
        <w:ind w:firstLine="709"/>
        <w:jc w:val="both"/>
        <w:rPr>
          <w:rStyle w:val="s0"/>
          <w:bCs/>
          <w:sz w:val="28"/>
          <w:szCs w:val="28"/>
        </w:rPr>
      </w:pPr>
    </w:p>
    <w:p w14:paraId="3E3F0991" w14:textId="77777777" w:rsidR="003B6783" w:rsidRDefault="003B6783">
      <w:pPr>
        <w:tabs>
          <w:tab w:val="left" w:pos="709"/>
        </w:tabs>
        <w:ind w:firstLine="709"/>
        <w:jc w:val="both"/>
        <w:rPr>
          <w:rStyle w:val="s0"/>
          <w:bCs/>
          <w:sz w:val="28"/>
          <w:szCs w:val="28"/>
        </w:rPr>
      </w:pPr>
    </w:p>
    <w:p w14:paraId="3672A9A8" w14:textId="77777777" w:rsidR="003B6783" w:rsidRDefault="003B6783">
      <w:pPr>
        <w:tabs>
          <w:tab w:val="left" w:pos="709"/>
        </w:tabs>
        <w:ind w:firstLine="709"/>
        <w:jc w:val="both"/>
        <w:rPr>
          <w:rStyle w:val="s0"/>
          <w:bCs/>
          <w:sz w:val="28"/>
          <w:szCs w:val="28"/>
        </w:rPr>
      </w:pPr>
    </w:p>
    <w:p w14:paraId="177520CE" w14:textId="77777777" w:rsidR="003B6783" w:rsidRDefault="003B6783">
      <w:pPr>
        <w:tabs>
          <w:tab w:val="left" w:pos="709"/>
        </w:tabs>
        <w:ind w:firstLine="709"/>
        <w:jc w:val="both"/>
        <w:rPr>
          <w:rStyle w:val="s0"/>
          <w:bCs/>
          <w:sz w:val="28"/>
          <w:szCs w:val="28"/>
        </w:rPr>
      </w:pPr>
    </w:p>
    <w:p w14:paraId="3423A4C3" w14:textId="77777777" w:rsidR="003B6783" w:rsidRDefault="003B6783">
      <w:pPr>
        <w:tabs>
          <w:tab w:val="left" w:pos="709"/>
        </w:tabs>
        <w:ind w:firstLine="709"/>
        <w:jc w:val="both"/>
        <w:rPr>
          <w:rStyle w:val="s0"/>
          <w:bCs/>
          <w:sz w:val="28"/>
          <w:szCs w:val="28"/>
        </w:rPr>
      </w:pPr>
    </w:p>
    <w:p w14:paraId="540B944E" w14:textId="77777777" w:rsidR="003B6783" w:rsidRDefault="003B6783">
      <w:pPr>
        <w:tabs>
          <w:tab w:val="left" w:pos="709"/>
        </w:tabs>
        <w:ind w:firstLine="709"/>
        <w:jc w:val="both"/>
        <w:rPr>
          <w:rStyle w:val="s0"/>
          <w:bCs/>
          <w:sz w:val="28"/>
          <w:szCs w:val="28"/>
        </w:rPr>
      </w:pPr>
    </w:p>
    <w:p w14:paraId="0DCEFAC6" w14:textId="77777777" w:rsidR="003B6783" w:rsidRDefault="003B6783">
      <w:pPr>
        <w:tabs>
          <w:tab w:val="left" w:pos="709"/>
        </w:tabs>
        <w:ind w:firstLine="709"/>
        <w:jc w:val="both"/>
        <w:rPr>
          <w:rStyle w:val="s0"/>
          <w:bCs/>
          <w:sz w:val="28"/>
          <w:szCs w:val="28"/>
        </w:rPr>
      </w:pPr>
    </w:p>
    <w:p w14:paraId="6DA12C1E" w14:textId="77777777" w:rsidR="003B6783" w:rsidRDefault="003B6783">
      <w:pPr>
        <w:tabs>
          <w:tab w:val="left" w:pos="709"/>
        </w:tabs>
        <w:ind w:firstLine="709"/>
        <w:jc w:val="both"/>
        <w:rPr>
          <w:rStyle w:val="s0"/>
          <w:bCs/>
          <w:sz w:val="28"/>
          <w:szCs w:val="28"/>
        </w:rPr>
      </w:pPr>
    </w:p>
    <w:p w14:paraId="6C451DAC" w14:textId="77777777" w:rsidR="003B6783" w:rsidRDefault="003B6783">
      <w:pPr>
        <w:tabs>
          <w:tab w:val="left" w:pos="709"/>
        </w:tabs>
        <w:ind w:firstLine="709"/>
        <w:jc w:val="both"/>
        <w:rPr>
          <w:rStyle w:val="s0"/>
          <w:bCs/>
          <w:sz w:val="28"/>
          <w:szCs w:val="28"/>
        </w:rPr>
      </w:pPr>
    </w:p>
    <w:p w14:paraId="64201256" w14:textId="77777777" w:rsidR="003B6783" w:rsidRDefault="003B6783">
      <w:pPr>
        <w:tabs>
          <w:tab w:val="left" w:pos="709"/>
        </w:tabs>
        <w:ind w:firstLine="709"/>
        <w:jc w:val="both"/>
        <w:rPr>
          <w:rStyle w:val="s0"/>
          <w:bCs/>
          <w:sz w:val="28"/>
          <w:szCs w:val="28"/>
        </w:rPr>
      </w:pPr>
    </w:p>
    <w:p w14:paraId="01903888" w14:textId="77777777" w:rsidR="003B6783" w:rsidRDefault="003B6783">
      <w:pPr>
        <w:tabs>
          <w:tab w:val="left" w:pos="709"/>
        </w:tabs>
        <w:ind w:firstLine="709"/>
        <w:jc w:val="both"/>
        <w:rPr>
          <w:rStyle w:val="s0"/>
          <w:bCs/>
          <w:sz w:val="28"/>
          <w:szCs w:val="28"/>
        </w:rPr>
      </w:pPr>
    </w:p>
    <w:p w14:paraId="5C6B3881" w14:textId="77777777" w:rsidR="003B6783" w:rsidRDefault="003B6783">
      <w:pPr>
        <w:tabs>
          <w:tab w:val="left" w:pos="709"/>
        </w:tabs>
        <w:ind w:firstLine="709"/>
        <w:jc w:val="both"/>
        <w:rPr>
          <w:rStyle w:val="s0"/>
          <w:bCs/>
          <w:sz w:val="28"/>
          <w:szCs w:val="28"/>
        </w:rPr>
      </w:pPr>
    </w:p>
    <w:p w14:paraId="06D28E81" w14:textId="767EA8C7" w:rsidR="003B6783" w:rsidRPr="004F5D4B" w:rsidRDefault="004F5D4B" w:rsidP="004F5D4B">
      <w:pPr>
        <w:tabs>
          <w:tab w:val="left" w:pos="709"/>
        </w:tabs>
        <w:ind w:firstLine="709"/>
        <w:jc w:val="right"/>
        <w:rPr>
          <w:sz w:val="28"/>
        </w:rPr>
      </w:pPr>
      <w:r w:rsidRPr="004F5D4B">
        <w:rPr>
          <w:sz w:val="28"/>
        </w:rPr>
        <w:lastRenderedPageBreak/>
        <w:t>Приложение к постановлению</w:t>
      </w:r>
      <w:r w:rsidRPr="004F5D4B">
        <w:rPr>
          <w:sz w:val="28"/>
        </w:rPr>
        <w:br/>
        <w:t>Правления Агентства</w:t>
      </w:r>
      <w:r w:rsidRPr="004F5D4B">
        <w:rPr>
          <w:sz w:val="28"/>
        </w:rPr>
        <w:br/>
        <w:t>Республики Казахстан</w:t>
      </w:r>
      <w:r w:rsidRPr="004F5D4B">
        <w:rPr>
          <w:sz w:val="28"/>
        </w:rPr>
        <w:br/>
        <w:t>по регулированию и развитию</w:t>
      </w:r>
      <w:r w:rsidRPr="004F5D4B">
        <w:rPr>
          <w:sz w:val="28"/>
        </w:rPr>
        <w:br/>
        <w:t>финансового рынка</w:t>
      </w:r>
      <w:r w:rsidRPr="004F5D4B">
        <w:rPr>
          <w:sz w:val="28"/>
        </w:rPr>
        <w:br/>
        <w:t xml:space="preserve">от </w:t>
      </w:r>
      <w:r>
        <w:rPr>
          <w:sz w:val="28"/>
        </w:rPr>
        <w:t>____</w:t>
      </w:r>
      <w:r w:rsidRPr="004F5D4B">
        <w:rPr>
          <w:sz w:val="28"/>
        </w:rPr>
        <w:t xml:space="preserve"> 202</w:t>
      </w:r>
      <w:r>
        <w:rPr>
          <w:sz w:val="28"/>
        </w:rPr>
        <w:t>4</w:t>
      </w:r>
      <w:r w:rsidRPr="004F5D4B">
        <w:rPr>
          <w:sz w:val="28"/>
        </w:rPr>
        <w:t xml:space="preserve"> года № </w:t>
      </w:r>
      <w:r>
        <w:rPr>
          <w:sz w:val="28"/>
        </w:rPr>
        <w:t>__</w:t>
      </w:r>
    </w:p>
    <w:p w14:paraId="56B1ADA0" w14:textId="741DC477" w:rsidR="003B6783" w:rsidRDefault="003B6783" w:rsidP="003B6783">
      <w:pPr>
        <w:jc w:val="center"/>
        <w:rPr>
          <w:b/>
          <w:sz w:val="28"/>
          <w:szCs w:val="28"/>
        </w:rPr>
      </w:pPr>
    </w:p>
    <w:p w14:paraId="3506F1E8" w14:textId="667B21AD" w:rsidR="004F5D4B" w:rsidRDefault="004F5D4B" w:rsidP="003B6783">
      <w:pPr>
        <w:jc w:val="center"/>
        <w:rPr>
          <w:b/>
          <w:sz w:val="28"/>
          <w:szCs w:val="28"/>
        </w:rPr>
      </w:pPr>
    </w:p>
    <w:p w14:paraId="1CC7E63B" w14:textId="77777777" w:rsidR="004F5D4B" w:rsidRDefault="004F5D4B" w:rsidP="003B6783">
      <w:pPr>
        <w:jc w:val="center"/>
        <w:rPr>
          <w:b/>
          <w:sz w:val="28"/>
          <w:szCs w:val="28"/>
        </w:rPr>
      </w:pPr>
    </w:p>
    <w:p w14:paraId="3ED2D656" w14:textId="680F7E23" w:rsidR="003B6783" w:rsidRDefault="003B6783" w:rsidP="004F5D4B">
      <w:pPr>
        <w:tabs>
          <w:tab w:val="left" w:pos="709"/>
        </w:tabs>
        <w:ind w:firstLine="709"/>
        <w:jc w:val="both"/>
        <w:rPr>
          <w:b/>
          <w:sz w:val="28"/>
        </w:rPr>
      </w:pPr>
      <w:r w:rsidRPr="000D4EB1">
        <w:rPr>
          <w:b/>
          <w:sz w:val="28"/>
        </w:rPr>
        <w:t>Перечень нормативных правовых актов Республики Казахстан по вопросам</w:t>
      </w:r>
      <w:r w:rsidR="00627610">
        <w:rPr>
          <w:b/>
          <w:sz w:val="28"/>
          <w:lang w:val="kk-KZ"/>
        </w:rPr>
        <w:t xml:space="preserve"> </w:t>
      </w:r>
      <w:bookmarkStart w:id="0" w:name="_GoBack"/>
      <w:bookmarkEnd w:id="0"/>
      <w:r w:rsidR="004F5D4B" w:rsidRPr="004F5D4B">
        <w:rPr>
          <w:b/>
          <w:sz w:val="28"/>
        </w:rPr>
        <w:t>регулирования</w:t>
      </w:r>
      <w:r w:rsidR="004F5D4B">
        <w:rPr>
          <w:b/>
          <w:sz w:val="28"/>
        </w:rPr>
        <w:t xml:space="preserve"> </w:t>
      </w:r>
      <w:r w:rsidR="004F5D4B" w:rsidRPr="004F5D4B">
        <w:rPr>
          <w:b/>
          <w:sz w:val="28"/>
        </w:rPr>
        <w:t>деятельности финансовых организаций</w:t>
      </w:r>
      <w:r w:rsidRPr="000D4EB1">
        <w:rPr>
          <w:b/>
          <w:sz w:val="28"/>
        </w:rPr>
        <w:t>, в которые</w:t>
      </w:r>
      <w:r>
        <w:rPr>
          <w:b/>
          <w:sz w:val="28"/>
        </w:rPr>
        <w:t xml:space="preserve"> вносятся</w:t>
      </w:r>
      <w:r w:rsidRPr="000D4EB1">
        <w:rPr>
          <w:b/>
          <w:sz w:val="28"/>
        </w:rPr>
        <w:t xml:space="preserve"> изменения</w:t>
      </w:r>
    </w:p>
    <w:p w14:paraId="676C46E4" w14:textId="3FE88746" w:rsidR="004F5D4B" w:rsidRDefault="004F5D4B" w:rsidP="004F5D4B">
      <w:pPr>
        <w:tabs>
          <w:tab w:val="left" w:pos="709"/>
        </w:tabs>
        <w:ind w:firstLine="709"/>
        <w:jc w:val="both"/>
        <w:rPr>
          <w:rStyle w:val="s0"/>
          <w:b/>
          <w:color w:val="auto"/>
          <w:sz w:val="28"/>
        </w:rPr>
      </w:pPr>
    </w:p>
    <w:p w14:paraId="569A583A" w14:textId="77777777" w:rsidR="004F5D4B" w:rsidRPr="004F5D4B" w:rsidRDefault="004F5D4B" w:rsidP="004F5D4B">
      <w:pPr>
        <w:tabs>
          <w:tab w:val="left" w:pos="709"/>
        </w:tabs>
        <w:ind w:firstLine="709"/>
        <w:jc w:val="both"/>
        <w:rPr>
          <w:rStyle w:val="s0"/>
          <w:b/>
          <w:color w:val="auto"/>
          <w:sz w:val="28"/>
        </w:rPr>
      </w:pPr>
    </w:p>
    <w:p w14:paraId="42BDAD71" w14:textId="18639188" w:rsidR="007C11F9" w:rsidRPr="00DB0ECC" w:rsidRDefault="006C18CF">
      <w:pPr>
        <w:tabs>
          <w:tab w:val="left" w:pos="709"/>
        </w:tabs>
        <w:ind w:firstLine="709"/>
        <w:jc w:val="both"/>
        <w:rPr>
          <w:sz w:val="28"/>
        </w:rPr>
      </w:pPr>
      <w:r w:rsidRPr="00DB0ECC">
        <w:rPr>
          <w:rStyle w:val="s0"/>
          <w:bCs/>
          <w:sz w:val="28"/>
          <w:szCs w:val="28"/>
        </w:rPr>
        <w:t>1.</w:t>
      </w:r>
      <w:r w:rsidR="00791DD7" w:rsidRPr="00DB0ECC">
        <w:rPr>
          <w:rStyle w:val="s0"/>
          <w:bCs/>
          <w:sz w:val="28"/>
          <w:szCs w:val="28"/>
        </w:rPr>
        <w:t xml:space="preserve"> </w:t>
      </w:r>
      <w:r w:rsidR="007C11F9" w:rsidRPr="00DB0ECC">
        <w:rPr>
          <w:sz w:val="28"/>
        </w:rPr>
        <w:t>Внести в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w:t>
      </w:r>
      <w:r w:rsidR="00702073" w:rsidRPr="00DB0ECC">
        <w:rPr>
          <w:sz w:val="28"/>
        </w:rPr>
        <w:t>и</w:t>
      </w:r>
      <w:r w:rsidR="007C11F9" w:rsidRPr="00DB0ECC">
        <w:rPr>
          <w:sz w:val="28"/>
        </w:rPr>
        <w:t>е изменени</w:t>
      </w:r>
      <w:r w:rsidR="00702073" w:rsidRPr="00DB0ECC">
        <w:rPr>
          <w:sz w:val="28"/>
        </w:rPr>
        <w:t>я</w:t>
      </w:r>
      <w:r w:rsidR="007C11F9" w:rsidRPr="00DB0ECC">
        <w:rPr>
          <w:sz w:val="28"/>
        </w:rPr>
        <w:t>:</w:t>
      </w:r>
    </w:p>
    <w:p w14:paraId="01B3A1B5" w14:textId="32B4FB15" w:rsidR="007C11F9" w:rsidRPr="00DB0ECC" w:rsidRDefault="007C11F9">
      <w:pPr>
        <w:ind w:firstLine="708"/>
        <w:jc w:val="both"/>
        <w:rPr>
          <w:sz w:val="28"/>
        </w:rPr>
      </w:pPr>
      <w:r w:rsidRPr="00DB0ECC">
        <w:rPr>
          <w:sz w:val="28"/>
        </w:rPr>
        <w:t>в Правилах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p w14:paraId="4C42DBF9" w14:textId="46CB6976" w:rsidR="00017C2E" w:rsidRDefault="00236137">
      <w:pPr>
        <w:ind w:firstLine="708"/>
        <w:jc w:val="both"/>
        <w:rPr>
          <w:sz w:val="28"/>
        </w:rPr>
      </w:pPr>
      <w:r w:rsidRPr="00DB0ECC">
        <w:rPr>
          <w:sz w:val="28"/>
        </w:rPr>
        <w:t xml:space="preserve">пункт 97 </w:t>
      </w:r>
      <w:r w:rsidR="00017C2E" w:rsidRPr="00DB0ECC">
        <w:rPr>
          <w:sz w:val="28"/>
        </w:rPr>
        <w:t>изложить в следующей редакции:</w:t>
      </w:r>
    </w:p>
    <w:p w14:paraId="67399F9B" w14:textId="77777777" w:rsidR="005F1CA2" w:rsidRPr="005F1CA2" w:rsidRDefault="005F1CA2">
      <w:pPr>
        <w:ind w:firstLine="708"/>
        <w:jc w:val="both"/>
        <w:rPr>
          <w:sz w:val="28"/>
        </w:rPr>
      </w:pPr>
      <w:r>
        <w:rPr>
          <w:sz w:val="28"/>
        </w:rPr>
        <w:t>«</w:t>
      </w:r>
      <w:r w:rsidRPr="005F1CA2">
        <w:rPr>
          <w:sz w:val="28"/>
        </w:rPr>
        <w:t>97. Политика и процедуры управления риском ОД/ФТ включают, но, не ограничиваясь, следующее:</w:t>
      </w:r>
    </w:p>
    <w:p w14:paraId="0D9232C5" w14:textId="3229F8BB" w:rsidR="005F1CA2" w:rsidRPr="005F1CA2" w:rsidRDefault="005F1CA2">
      <w:pPr>
        <w:ind w:firstLine="708"/>
        <w:jc w:val="both"/>
        <w:rPr>
          <w:sz w:val="28"/>
        </w:rPr>
      </w:pPr>
      <w:r w:rsidRPr="005F1CA2">
        <w:rPr>
          <w:sz w:val="28"/>
        </w:rPr>
        <w:t>1) разработку и исполнение внутренних документов, регламентирующих порядок управления риском ОД/ФТ, осуществления финансового мониторинга и внутреннего контроля в целях противодействия ОД/ФТ;</w:t>
      </w:r>
    </w:p>
    <w:p w14:paraId="20B703E1" w14:textId="43581098" w:rsidR="005F1CA2" w:rsidRPr="005F1CA2" w:rsidRDefault="005F1CA2">
      <w:pPr>
        <w:ind w:firstLine="708"/>
        <w:jc w:val="both"/>
        <w:rPr>
          <w:sz w:val="28"/>
        </w:rPr>
      </w:pPr>
      <w:r w:rsidRPr="005F1CA2">
        <w:rPr>
          <w:sz w:val="28"/>
        </w:rPr>
        <w:t>2) методику оценки рисков ОД/ФТ в соответствии с правилами банка по внутреннему контролю для целей противодействия ОД/ФТ;</w:t>
      </w:r>
    </w:p>
    <w:p w14:paraId="6C37618F" w14:textId="451E074B" w:rsidR="005F1CA2" w:rsidRPr="005F1CA2" w:rsidRDefault="005F1CA2">
      <w:pPr>
        <w:ind w:firstLine="708"/>
        <w:jc w:val="both"/>
        <w:rPr>
          <w:sz w:val="28"/>
        </w:rPr>
      </w:pPr>
      <w:r w:rsidRPr="005F1CA2">
        <w:rPr>
          <w:sz w:val="28"/>
        </w:rPr>
        <w:t>3) внутренний порядок организации управления рисками банка в разрезе его структурных подразделений и (или) работников в части ОД/ФТ;</w:t>
      </w:r>
    </w:p>
    <w:p w14:paraId="4A34DD9B" w14:textId="67F5C281" w:rsidR="005F1CA2" w:rsidRPr="005F1CA2" w:rsidRDefault="005F1CA2">
      <w:pPr>
        <w:ind w:firstLine="708"/>
        <w:jc w:val="both"/>
        <w:rPr>
          <w:sz w:val="28"/>
        </w:rPr>
      </w:pPr>
      <w:r w:rsidRPr="005F1CA2">
        <w:rPr>
          <w:sz w:val="28"/>
        </w:rPr>
        <w:t>4) наличие программы принятия и обслуживания клиентов (</w:t>
      </w:r>
      <w:proofErr w:type="spellStart"/>
      <w:r w:rsidRPr="005F1CA2">
        <w:rPr>
          <w:sz w:val="28"/>
        </w:rPr>
        <w:t>customer</w:t>
      </w:r>
      <w:proofErr w:type="spellEnd"/>
      <w:r w:rsidRPr="005F1CA2">
        <w:rPr>
          <w:sz w:val="28"/>
        </w:rPr>
        <w:t xml:space="preserve"> </w:t>
      </w:r>
      <w:proofErr w:type="spellStart"/>
      <w:r w:rsidRPr="005F1CA2">
        <w:rPr>
          <w:sz w:val="28"/>
        </w:rPr>
        <w:t>acceptance</w:t>
      </w:r>
      <w:proofErr w:type="spellEnd"/>
      <w:r w:rsidRPr="005F1CA2">
        <w:rPr>
          <w:sz w:val="28"/>
        </w:rPr>
        <w:t xml:space="preserve"> </w:t>
      </w:r>
      <w:proofErr w:type="spellStart"/>
      <w:r w:rsidRPr="005F1CA2">
        <w:rPr>
          <w:sz w:val="28"/>
        </w:rPr>
        <w:t>policy</w:t>
      </w:r>
      <w:proofErr w:type="spellEnd"/>
      <w:r w:rsidRPr="005F1CA2">
        <w:rPr>
          <w:sz w:val="28"/>
        </w:rPr>
        <w:t>);</w:t>
      </w:r>
    </w:p>
    <w:p w14:paraId="01DE54D0" w14:textId="51380707" w:rsidR="005F1CA2" w:rsidRPr="005F1CA2" w:rsidRDefault="005F1CA2">
      <w:pPr>
        <w:ind w:firstLine="708"/>
        <w:jc w:val="both"/>
        <w:rPr>
          <w:sz w:val="28"/>
        </w:rPr>
      </w:pPr>
      <w:r w:rsidRPr="005F1CA2">
        <w:rPr>
          <w:sz w:val="28"/>
        </w:rPr>
        <w:t>5) банк при разработке и реализации процедур принятия решения о приеме клиента на обслуживание учитывает факторы риска, в том числе выявленные и размещенные на интернет-ресурсе уполномоченного органа.</w:t>
      </w:r>
    </w:p>
    <w:p w14:paraId="46921273" w14:textId="67E8F929" w:rsidR="005F1CA2" w:rsidRPr="005F1CA2" w:rsidRDefault="005F1CA2">
      <w:pPr>
        <w:ind w:firstLine="708"/>
        <w:jc w:val="both"/>
        <w:rPr>
          <w:sz w:val="28"/>
        </w:rPr>
      </w:pPr>
      <w:r w:rsidRPr="005F1CA2">
        <w:rPr>
          <w:sz w:val="28"/>
        </w:rPr>
        <w:t xml:space="preserve">Внутренние процедуры и порядок отказа от установления и прекращения деловых отношений с клиентом разрабатываются с учетом факторов риска, размещенных на интернет-ресурсе уполномоченного органа. Информация о фактах отказа в установлении и прекращения деловых отношений направляется </w:t>
      </w:r>
      <w:r w:rsidRPr="005F1CA2">
        <w:rPr>
          <w:sz w:val="28"/>
        </w:rPr>
        <w:lastRenderedPageBreak/>
        <w:t>в уполномоченный орган ежеквартально, не позднее 5 (пятого) числа месяца следующего за отчетным кварталом;</w:t>
      </w:r>
    </w:p>
    <w:p w14:paraId="762CA399" w14:textId="47963E7B" w:rsidR="005F1CA2" w:rsidRPr="0041088D" w:rsidRDefault="005F1CA2">
      <w:pPr>
        <w:ind w:firstLine="708"/>
        <w:jc w:val="both"/>
        <w:rPr>
          <w:sz w:val="28"/>
        </w:rPr>
      </w:pPr>
      <w:r w:rsidRPr="005F1CA2">
        <w:rPr>
          <w:sz w:val="28"/>
        </w:rPr>
        <w:t>6) наличие автоматизированной информационной системы и процедур, которые позволяют выявлять операции, подлежащие финансовому мониторингу, а также позволяют своевременно направлять соответствующие сведения и информацию в уполномоченный орган по финансовому мониторингу.</w:t>
      </w:r>
    </w:p>
    <w:p w14:paraId="095EF163" w14:textId="77777777" w:rsidR="00EE77F8" w:rsidRPr="00EE77F8" w:rsidRDefault="00EE77F8">
      <w:pPr>
        <w:ind w:firstLine="708"/>
        <w:jc w:val="both"/>
        <w:rPr>
          <w:sz w:val="28"/>
        </w:rPr>
      </w:pPr>
      <w:r w:rsidRPr="00EE77F8">
        <w:rPr>
          <w:sz w:val="28"/>
        </w:rPr>
        <w:t>Автоматизированная информационная система и процедуры банка, указанные в подпункте 6) настоящего пункта, дополнительно обеспечивают выявление и отказ от проведения операций, связанных с:</w:t>
      </w:r>
    </w:p>
    <w:p w14:paraId="1A5F0EA7" w14:textId="77777777" w:rsidR="00EE77F8" w:rsidRPr="00EE77F8" w:rsidRDefault="00EE77F8">
      <w:pPr>
        <w:ind w:firstLine="708"/>
        <w:jc w:val="both"/>
        <w:rPr>
          <w:sz w:val="28"/>
        </w:rPr>
      </w:pPr>
      <w:r w:rsidRPr="00EE77F8">
        <w:rPr>
          <w:sz w:val="28"/>
        </w:rPr>
        <w:t>1) незаконным производством, оборотом и (или) транзитом наркотиков;</w:t>
      </w:r>
    </w:p>
    <w:p w14:paraId="4BC1CC2C" w14:textId="0D6FFEAC" w:rsidR="00EE77F8" w:rsidRPr="00EE77F8" w:rsidRDefault="00EE77F8">
      <w:pPr>
        <w:ind w:firstLine="708"/>
        <w:jc w:val="both"/>
        <w:rPr>
          <w:sz w:val="28"/>
        </w:rPr>
      </w:pPr>
      <w:r w:rsidRPr="00EE77F8">
        <w:rPr>
          <w:sz w:val="28"/>
        </w:rPr>
        <w:t xml:space="preserve">2) осуществлением платежей и переводов денег в пользу бирж цифровых активов, не являющихся участниками Международного финансового центра «Астана», перечень которых </w:t>
      </w:r>
      <w:r w:rsidR="003B1124" w:rsidRPr="00530A5E">
        <w:rPr>
          <w:sz w:val="28"/>
        </w:rPr>
        <w:t>формируется</w:t>
      </w:r>
      <w:r w:rsidRPr="00EE77F8">
        <w:rPr>
          <w:sz w:val="28"/>
        </w:rPr>
        <w:t xml:space="preserve"> Комитетом Международного финансового центра «Астана» по регулированию финансовых услуг;</w:t>
      </w:r>
    </w:p>
    <w:p w14:paraId="64C293F7" w14:textId="77777777" w:rsidR="00EE77F8" w:rsidRPr="00EE77F8" w:rsidRDefault="00EE77F8">
      <w:pPr>
        <w:ind w:firstLine="708"/>
        <w:jc w:val="both"/>
        <w:rPr>
          <w:sz w:val="28"/>
        </w:rPr>
      </w:pPr>
      <w:r w:rsidRPr="00EE77F8">
        <w:rPr>
          <w:sz w:val="28"/>
        </w:rPr>
        <w:t>3) осуществлением платежей и (или) переводов денег в пользу электронного казино и интернет-казино;</w:t>
      </w:r>
    </w:p>
    <w:p w14:paraId="2421895A" w14:textId="5E63CB66" w:rsidR="00EE77F8" w:rsidRPr="00DB0ECC" w:rsidRDefault="00EE77F8">
      <w:pPr>
        <w:ind w:firstLine="708"/>
        <w:jc w:val="both"/>
        <w:rPr>
          <w:sz w:val="28"/>
        </w:rPr>
      </w:pPr>
      <w:r w:rsidRPr="00EE77F8">
        <w:rPr>
          <w:sz w:val="28"/>
        </w:rPr>
        <w:t>4) осуществлением платежей и (или) переводов денег физическими лицами, не достигшими возраста двадцати одного года, в пользу организатора игорного бизнеса.</w:t>
      </w:r>
      <w:r>
        <w:rPr>
          <w:sz w:val="28"/>
        </w:rPr>
        <w:t>».</w:t>
      </w:r>
    </w:p>
    <w:p w14:paraId="634F49DC" w14:textId="77777777" w:rsidR="007C11F9" w:rsidRPr="00DB0ECC" w:rsidRDefault="007C11F9">
      <w:pPr>
        <w:ind w:firstLine="708"/>
        <w:jc w:val="both"/>
        <w:rPr>
          <w:sz w:val="28"/>
        </w:rPr>
      </w:pPr>
      <w:r w:rsidRPr="00DB0ECC">
        <w:rPr>
          <w:sz w:val="28"/>
        </w:rPr>
        <w:t>пункт 98 изложить в следующей редакции:</w:t>
      </w:r>
    </w:p>
    <w:p w14:paraId="4C78ACBA" w14:textId="1AE9DEC5" w:rsidR="00382A26" w:rsidRPr="00382A26" w:rsidRDefault="007C11F9">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DB0ECC">
        <w:rPr>
          <w:sz w:val="28"/>
          <w:szCs w:val="28"/>
        </w:rPr>
        <w:t>«</w:t>
      </w:r>
      <w:r w:rsidR="00E464D7" w:rsidRPr="00DB0ECC">
        <w:rPr>
          <w:color w:val="000000"/>
          <w:spacing w:val="2"/>
          <w:sz w:val="28"/>
          <w:szCs w:val="28"/>
        </w:rPr>
        <w:t>98.</w:t>
      </w:r>
      <w:r w:rsidR="00C5770D" w:rsidRPr="00DB0ECC">
        <w:t xml:space="preserve"> </w:t>
      </w:r>
      <w:r w:rsidR="00382A26" w:rsidRPr="00382A26">
        <w:rPr>
          <w:color w:val="000000"/>
          <w:spacing w:val="2"/>
          <w:sz w:val="28"/>
          <w:szCs w:val="28"/>
        </w:rPr>
        <w:t>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p w14:paraId="4C87352F" w14:textId="6D1B894C"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p w14:paraId="7A102F33" w14:textId="546F1B66"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p w14:paraId="59EFC3A4" w14:textId="457AFC62"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 xml:space="preserve">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w:t>
      </w:r>
      <w:r w:rsidRPr="00382A26">
        <w:rPr>
          <w:color w:val="000000"/>
          <w:spacing w:val="2"/>
          <w:sz w:val="28"/>
          <w:szCs w:val="28"/>
        </w:rPr>
        <w:lastRenderedPageBreak/>
        <w:t>путем, и финансированию терроризма, об акционерных обществах, внутренних документов банка;</w:t>
      </w:r>
    </w:p>
    <w:p w14:paraId="5E315E31" w14:textId="77777777"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4) недопущение вовлечения банка и его работников, клиентов банка:</w:t>
      </w:r>
    </w:p>
    <w:p w14:paraId="26F7620F" w14:textId="77777777"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в осуществление противоправной деятельности, в том числе мошенничества, обмана, ОД/ФТ, незаконного производства, оборота и (или) транзита наркотиков;</w:t>
      </w:r>
    </w:p>
    <w:p w14:paraId="7B798E45" w14:textId="728BE734"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 xml:space="preserve">в осуществление операций, связанных с проведением операций, имеющих высокий риск ОД/ФТ; </w:t>
      </w:r>
    </w:p>
    <w:p w14:paraId="0153EF72" w14:textId="1D48CCC6"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 xml:space="preserve">в осуществление операций, связанных с дальнейшим </w:t>
      </w:r>
      <w:r w:rsidR="000031CB">
        <w:rPr>
          <w:color w:val="000000"/>
          <w:spacing w:val="2"/>
          <w:sz w:val="28"/>
          <w:szCs w:val="28"/>
        </w:rPr>
        <w:t>приобретением</w:t>
      </w:r>
      <w:r w:rsidR="00C60094">
        <w:rPr>
          <w:color w:val="000000"/>
          <w:spacing w:val="2"/>
          <w:sz w:val="28"/>
          <w:szCs w:val="28"/>
        </w:rPr>
        <w:t xml:space="preserve"> </w:t>
      </w:r>
      <w:r w:rsidR="001E6271">
        <w:rPr>
          <w:color w:val="000000"/>
          <w:spacing w:val="2"/>
          <w:sz w:val="28"/>
          <w:szCs w:val="28"/>
        </w:rPr>
        <w:t>необеспеченных</w:t>
      </w:r>
      <w:r w:rsidR="00C60094">
        <w:rPr>
          <w:color w:val="000000"/>
          <w:spacing w:val="2"/>
          <w:sz w:val="28"/>
          <w:szCs w:val="28"/>
        </w:rPr>
        <w:t xml:space="preserve"> цифровых активов</w:t>
      </w:r>
      <w:r w:rsidRPr="00382A26">
        <w:rPr>
          <w:color w:val="000000"/>
          <w:spacing w:val="2"/>
          <w:sz w:val="28"/>
          <w:szCs w:val="28"/>
        </w:rPr>
        <w:t xml:space="preserve"> на биржах цифровых активов, не являющихся участниками Международного финансового центра «Астана»</w:t>
      </w:r>
      <w:r w:rsidR="00AD77DD" w:rsidRPr="00AD23FB">
        <w:rPr>
          <w:color w:val="000000"/>
          <w:spacing w:val="2"/>
          <w:sz w:val="28"/>
          <w:szCs w:val="28"/>
        </w:rPr>
        <w:t>;</w:t>
      </w:r>
      <w:r w:rsidRPr="00382A26">
        <w:rPr>
          <w:color w:val="000000"/>
          <w:spacing w:val="2"/>
          <w:sz w:val="28"/>
          <w:szCs w:val="28"/>
        </w:rPr>
        <w:t xml:space="preserve"> </w:t>
      </w:r>
    </w:p>
    <w:p w14:paraId="0C159DFE" w14:textId="77777777"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в осуществление платежей и (или) переводов денег в пользу электронного казино и интернет-казино;</w:t>
      </w:r>
    </w:p>
    <w:p w14:paraId="345AC7E2" w14:textId="77777777" w:rsidR="00382A26" w:rsidRPr="00530A5E"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 xml:space="preserve">в осуществление платежей и (или) переводов денег физическими лицами, не достигшими возраста двадцати одного года, в пользу организатора игорного </w:t>
      </w:r>
      <w:r w:rsidRPr="00530A5E">
        <w:rPr>
          <w:color w:val="000000"/>
          <w:spacing w:val="2"/>
          <w:sz w:val="28"/>
          <w:szCs w:val="28"/>
        </w:rPr>
        <w:t>бизнеса.</w:t>
      </w:r>
    </w:p>
    <w:p w14:paraId="19B2E755" w14:textId="1287D4E4" w:rsidR="00382A26" w:rsidRPr="00382A26" w:rsidRDefault="00382A26" w:rsidP="00C26F94">
      <w:pPr>
        <w:pStyle w:val="af1"/>
        <w:shd w:val="clear" w:color="auto" w:fill="FFFFFF"/>
        <w:spacing w:before="0" w:beforeAutospacing="0" w:after="0" w:afterAutospacing="0"/>
        <w:ind w:firstLine="709"/>
        <w:jc w:val="both"/>
        <w:textAlignment w:val="baseline"/>
        <w:rPr>
          <w:color w:val="000000"/>
          <w:spacing w:val="2"/>
          <w:sz w:val="28"/>
          <w:szCs w:val="28"/>
        </w:rPr>
      </w:pPr>
      <w:r w:rsidRPr="00530A5E">
        <w:rPr>
          <w:color w:val="000000"/>
          <w:spacing w:val="2"/>
          <w:sz w:val="28"/>
          <w:szCs w:val="28"/>
        </w:rPr>
        <w:t xml:space="preserve">В отношении клиентов банка, являющихся держателями </w:t>
      </w:r>
      <w:r w:rsidR="00130E43" w:rsidRPr="00530A5E">
        <w:rPr>
          <w:color w:val="000000"/>
          <w:spacing w:val="2"/>
          <w:sz w:val="28"/>
          <w:szCs w:val="28"/>
        </w:rPr>
        <w:t xml:space="preserve">более </w:t>
      </w:r>
      <w:r w:rsidRPr="00530A5E">
        <w:rPr>
          <w:color w:val="000000"/>
          <w:spacing w:val="2"/>
          <w:sz w:val="28"/>
          <w:szCs w:val="28"/>
        </w:rPr>
        <w:t>пяти</w:t>
      </w:r>
      <w:r w:rsidR="00130E43" w:rsidRPr="00530A5E">
        <w:rPr>
          <w:color w:val="000000"/>
          <w:spacing w:val="2"/>
          <w:sz w:val="28"/>
          <w:szCs w:val="28"/>
        </w:rPr>
        <w:t xml:space="preserve"> </w:t>
      </w:r>
      <w:r w:rsidRPr="00530A5E">
        <w:rPr>
          <w:color w:val="000000"/>
          <w:spacing w:val="2"/>
          <w:sz w:val="28"/>
          <w:szCs w:val="28"/>
        </w:rPr>
        <w:t>платежных карточек, выпущенных данным банком, и (или) резидентами стран с высоким риском ОД/ФТ на основе фактора незаконного производства, оборота и (или) транзита наркотиков</w:t>
      </w:r>
      <w:r w:rsidR="00130E43" w:rsidRPr="00530A5E">
        <w:rPr>
          <w:color w:val="000000"/>
          <w:spacing w:val="2"/>
          <w:sz w:val="28"/>
          <w:szCs w:val="28"/>
        </w:rPr>
        <w:t xml:space="preserve"> и (или) вовлеченных</w:t>
      </w:r>
      <w:r w:rsidR="00620B3D" w:rsidRPr="00530A5E">
        <w:rPr>
          <w:color w:val="000000"/>
          <w:spacing w:val="2"/>
          <w:sz w:val="28"/>
          <w:szCs w:val="28"/>
        </w:rPr>
        <w:t xml:space="preserve"> в осуществление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Комитетом Международного финансового центра «Астана»,</w:t>
      </w:r>
      <w:r w:rsidR="00620B3D" w:rsidRPr="00530A5E">
        <w:rPr>
          <w:color w:val="000000"/>
          <w:spacing w:val="2"/>
        </w:rPr>
        <w:t xml:space="preserve"> </w:t>
      </w:r>
      <w:r w:rsidRPr="00530A5E">
        <w:rPr>
          <w:color w:val="000000"/>
          <w:spacing w:val="2"/>
          <w:sz w:val="28"/>
          <w:szCs w:val="28"/>
        </w:rPr>
        <w:t xml:space="preserve"> а также в случае наличия подозрений о том, что деловые отношения используются клиентом в целях незаконного производства, оборота и (или) транзита наркотиков, банк</w:t>
      </w:r>
      <w:r w:rsidR="003B1124" w:rsidRPr="00530A5E">
        <w:rPr>
          <w:color w:val="000000"/>
          <w:spacing w:val="2"/>
          <w:sz w:val="28"/>
          <w:szCs w:val="28"/>
        </w:rPr>
        <w:t xml:space="preserve"> присваивает высокий уровень риска ОД/ФТ, применяет усиленные меры надлежащей проверки таких клиентов и отвечает за:</w:t>
      </w:r>
    </w:p>
    <w:p w14:paraId="7F6168E0" w14:textId="77777777"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обеспечение проведения проверки источника происхождения средств клиентов банка;</w:t>
      </w:r>
    </w:p>
    <w:p w14:paraId="57015C63" w14:textId="77777777"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p w14:paraId="6A421FB3" w14:textId="77777777"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осуществление мониторинга и изучение операций с деньгами клиентов банка;</w:t>
      </w:r>
    </w:p>
    <w:p w14:paraId="05C6F8C9" w14:textId="77777777"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принятие мер в отношении нерезидентов Республики Казахстан по установлению цели и характера деловых отношений путем затребования документов, подтверждающих обоснованность нахождения в Республике Казахстан (трудового договора, договора обучения, вида на жительство иностранца в Республике Казахстан и других документов);</w:t>
      </w:r>
    </w:p>
    <w:p w14:paraId="3D42F9EE" w14:textId="77777777"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 xml:space="preserve">обновление сведений о клиенте (его представителе) в соответствии с требованиями законодательства Республики Казахстан о противодействии </w:t>
      </w:r>
      <w:r w:rsidRPr="00382A26">
        <w:rPr>
          <w:color w:val="000000"/>
          <w:spacing w:val="2"/>
          <w:sz w:val="28"/>
          <w:szCs w:val="28"/>
        </w:rPr>
        <w:lastRenderedPageBreak/>
        <w:t>легализации (отмыванию) доходов, полученных преступным путем, и финансированию терроризма;</w:t>
      </w:r>
    </w:p>
    <w:p w14:paraId="4D7B012B" w14:textId="73981556"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 xml:space="preserve">направление информации в уполномоченный орган по финансовому мониторингу по клиентам банка, являющимся держателями </w:t>
      </w:r>
      <w:r w:rsidRPr="00530A5E">
        <w:rPr>
          <w:color w:val="000000"/>
          <w:spacing w:val="2"/>
          <w:sz w:val="28"/>
          <w:szCs w:val="28"/>
        </w:rPr>
        <w:t>более</w:t>
      </w:r>
      <w:r w:rsidR="00D73337" w:rsidRPr="00530A5E">
        <w:rPr>
          <w:color w:val="000000"/>
          <w:spacing w:val="2"/>
          <w:sz w:val="28"/>
          <w:szCs w:val="28"/>
        </w:rPr>
        <w:t xml:space="preserve"> пяти</w:t>
      </w:r>
      <w:r w:rsidRPr="00530A5E">
        <w:rPr>
          <w:color w:val="000000"/>
          <w:spacing w:val="2"/>
          <w:sz w:val="28"/>
          <w:szCs w:val="28"/>
        </w:rPr>
        <w:t xml:space="preserve"> платежных карточек, выпущенных данным банком и (или) вовлеченным в осуществление платежей и переводов денег в пользу бирж цифровых активов, не являющихся участниками Международного финансового центра «Астана», перечень которых </w:t>
      </w:r>
      <w:r w:rsidR="00421F54" w:rsidRPr="00530A5E">
        <w:rPr>
          <w:color w:val="000000"/>
          <w:spacing w:val="2"/>
          <w:sz w:val="28"/>
          <w:szCs w:val="28"/>
        </w:rPr>
        <w:t>формируется</w:t>
      </w:r>
      <w:r w:rsidRPr="00530A5E">
        <w:rPr>
          <w:color w:val="000000"/>
          <w:spacing w:val="2"/>
          <w:sz w:val="28"/>
          <w:szCs w:val="28"/>
        </w:rPr>
        <w:t xml:space="preserve"> Комитетом Международного финансового</w:t>
      </w:r>
      <w:r w:rsidRPr="00382A26">
        <w:rPr>
          <w:color w:val="000000"/>
          <w:spacing w:val="2"/>
          <w:sz w:val="28"/>
          <w:szCs w:val="28"/>
        </w:rPr>
        <w:t xml:space="preserve"> центра «Астана» по регулированию финансовых услуг и (или) вовлеченным в незаконное производство, оборот, транзит и (или) приобретение наркотиков;</w:t>
      </w:r>
    </w:p>
    <w:p w14:paraId="02E8A312" w14:textId="146B32AD" w:rsid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2E154267" w14:textId="77777777" w:rsidR="00D16075" w:rsidRPr="00C26F94" w:rsidRDefault="00D16075" w:rsidP="00D16075">
      <w:pPr>
        <w:pStyle w:val="af1"/>
        <w:shd w:val="clear" w:color="auto" w:fill="FFFFFF"/>
        <w:spacing w:before="0" w:beforeAutospacing="0" w:after="0" w:afterAutospacing="0"/>
        <w:ind w:firstLine="709"/>
        <w:jc w:val="both"/>
        <w:textAlignment w:val="baseline"/>
        <w:rPr>
          <w:color w:val="000000"/>
          <w:spacing w:val="2"/>
          <w:sz w:val="28"/>
          <w:szCs w:val="28"/>
        </w:rPr>
      </w:pPr>
      <w:r w:rsidRPr="00DC2944">
        <w:rPr>
          <w:color w:val="000000"/>
          <w:spacing w:val="2"/>
          <w:sz w:val="28"/>
          <w:szCs w:val="28"/>
        </w:rPr>
        <w:t>По платежным карточкам, количество которых превышает пять платежных карточек на одного клиента, выпущенных данным банком, банком устанавливаются ограничения (лимиты) на проведение операций – не более 3 (трех) платежей и переводов денег на общую сумму до 100 000 (ста тысяч) тенге в месяц.</w:t>
      </w:r>
      <w:r w:rsidRPr="00C26F94">
        <w:rPr>
          <w:color w:val="000000"/>
          <w:spacing w:val="2"/>
          <w:sz w:val="28"/>
          <w:szCs w:val="28"/>
        </w:rPr>
        <w:t xml:space="preserve"> </w:t>
      </w:r>
    </w:p>
    <w:p w14:paraId="1515ABF4" w14:textId="2C777F80" w:rsidR="00421F54" w:rsidRPr="00C26F94" w:rsidRDefault="00382A26" w:rsidP="00C26F94">
      <w:pPr>
        <w:pStyle w:val="af1"/>
        <w:shd w:val="clear" w:color="auto" w:fill="FFFFFF"/>
        <w:spacing w:before="0" w:beforeAutospacing="0" w:after="0" w:afterAutospacing="0"/>
        <w:ind w:firstLine="709"/>
        <w:jc w:val="both"/>
        <w:textAlignment w:val="baseline"/>
        <w:rPr>
          <w:color w:val="000000"/>
          <w:spacing w:val="2"/>
          <w:sz w:val="28"/>
          <w:szCs w:val="28"/>
        </w:rPr>
      </w:pPr>
      <w:r w:rsidRPr="00077188">
        <w:rPr>
          <w:color w:val="000000"/>
          <w:spacing w:val="2"/>
          <w:sz w:val="28"/>
          <w:szCs w:val="28"/>
        </w:rPr>
        <w:t xml:space="preserve">Банк осуществляет выявление и блокирование платежей и переводов денег в пользу бирж цифровых активов, не являющихся участниками Международного финансового центра «Астана», перечень которых </w:t>
      </w:r>
      <w:r w:rsidR="00421F54" w:rsidRPr="00077188">
        <w:rPr>
          <w:color w:val="000000"/>
          <w:spacing w:val="2"/>
          <w:sz w:val="28"/>
          <w:szCs w:val="28"/>
        </w:rPr>
        <w:t>формируется Комитетом Международного финансового центра «Астана» по регулированию финансовых услуг и направляется в уполномоченный орган. Данный перечень доводится до сведения банков уполномоченным органом.</w:t>
      </w:r>
    </w:p>
    <w:p w14:paraId="5D1C2765" w14:textId="1A311DC3"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В отношении участника Международного финансового центра «Астана», оказывающего услуги по управлению платформой цифровых активов, банк осуществляет оценку риска ОД/ФТ. При присвоении участнику Международного финансового центра «Астана», оказывающему услуги по управлению платформой цифровых активов, высокого уровня риска ОД/ФТ банк применяет усиленные меры надлежащей проверки клиентов, а также при проведении банковских операций отвечает за:</w:t>
      </w:r>
    </w:p>
    <w:p w14:paraId="1C203E50" w14:textId="694F735E"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p w14:paraId="1C0336C4" w14:textId="2809B976"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 xml:space="preserve">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w:t>
      </w:r>
      <w:r w:rsidRPr="00382A26">
        <w:rPr>
          <w:color w:val="000000"/>
          <w:spacing w:val="2"/>
          <w:sz w:val="28"/>
          <w:szCs w:val="28"/>
        </w:rPr>
        <w:lastRenderedPageBreak/>
        <w:t>со стороны Комитета Международного финансового центра «Астана» по регулированию финансовых услуг;</w:t>
      </w:r>
    </w:p>
    <w:p w14:paraId="4258BD6B" w14:textId="181CB551"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p w14:paraId="61677EE5" w14:textId="2064A8EA"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p w14:paraId="5A7C0CE7" w14:textId="50B0CD3B"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p w14:paraId="6407E178" w14:textId="29BE416D"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в отношении которого применяются международные санкции в соответствии с резолюциями Совета Безопасности Организации Объединенных Наций;</w:t>
      </w:r>
    </w:p>
    <w:p w14:paraId="1D61937C" w14:textId="52B98DA0"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 xml:space="preserve">включенного в перечень офшорных зон в соответствии с постановлением Правления Агентства Республики Казахстан по регулированию и развитию финансового рынка от 24 февраля 2020 года № 8 </w:t>
      </w:r>
      <w:r w:rsidR="00977982">
        <w:rPr>
          <w:color w:val="000000"/>
          <w:spacing w:val="2"/>
          <w:sz w:val="28"/>
          <w:szCs w:val="28"/>
        </w:rPr>
        <w:t>«</w:t>
      </w:r>
      <w:r w:rsidRPr="00382A26">
        <w:rPr>
          <w:color w:val="000000"/>
          <w:spacing w:val="2"/>
          <w:sz w:val="28"/>
          <w:szCs w:val="28"/>
        </w:rPr>
        <w:t>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r w:rsidR="00977982">
        <w:rPr>
          <w:color w:val="000000"/>
          <w:spacing w:val="2"/>
          <w:sz w:val="28"/>
          <w:szCs w:val="28"/>
        </w:rPr>
        <w:t>»</w:t>
      </w:r>
      <w:r w:rsidR="00977982" w:rsidRPr="00382A26">
        <w:rPr>
          <w:color w:val="000000"/>
          <w:spacing w:val="2"/>
          <w:sz w:val="28"/>
          <w:szCs w:val="28"/>
        </w:rPr>
        <w:t xml:space="preserve">, </w:t>
      </w:r>
      <w:r w:rsidRPr="00382A26">
        <w:rPr>
          <w:color w:val="000000"/>
          <w:spacing w:val="2"/>
          <w:sz w:val="28"/>
          <w:szCs w:val="28"/>
        </w:rPr>
        <w:t>зарегистрированным в Реестре государственной регистрации нормативных правовых актов под № 20095;</w:t>
      </w:r>
    </w:p>
    <w:p w14:paraId="4363BC30" w14:textId="337B07DC"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p w14:paraId="6437437E" w14:textId="11E95E30"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w:t>
      </w:r>
    </w:p>
    <w:p w14:paraId="3725329C" w14:textId="40CF140E"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 с деньгами и (или) иным имуществом (далее – подозрительные операции);</w:t>
      </w:r>
    </w:p>
    <w:p w14:paraId="29134B7D" w14:textId="634134E6"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 xml:space="preserve">прекращение деловых отношений с участником Международного финансового центра «Астана», оказывающим услуги по управлению </w:t>
      </w:r>
      <w:r w:rsidRPr="00382A26">
        <w:rPr>
          <w:color w:val="000000"/>
          <w:spacing w:val="2"/>
          <w:sz w:val="28"/>
          <w:szCs w:val="28"/>
        </w:rPr>
        <w:lastRenderedPageBreak/>
        <w:t>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6443B274" w14:textId="57975743"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p w14:paraId="14220740" w14:textId="63FB7AE8"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обеспечение хранения записи транзакций по операциям с деньгами и предоставление информации в уполномоченный орган по финансовому мониторингу;</w:t>
      </w:r>
    </w:p>
    <w:p w14:paraId="787CE66E" w14:textId="41A700C1"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p w14:paraId="6AA11566" w14:textId="3ED4CA39"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p w14:paraId="40BEEB9B" w14:textId="045ECBF2"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p w14:paraId="77617551" w14:textId="43C2B138"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не превышающей 1 000 (одну тысячу) долларов США в эквиваленте по рыночному курсу обмена валют на дату проведения банковской операции, применяет упрощенные меры надлежащей проверки клиентов, за исключением случаев совершения клиентами подозрительных операций.</w:t>
      </w:r>
    </w:p>
    <w:p w14:paraId="70DEA6B9" w14:textId="1F1594ED"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равной или превышающей 1 000 (одну тысячу) долларов США в эквиваленте по рыночному курсу обмена валют на дату проведения банковской операции, применяет усиленные меры надлежащей проверки клиентов и отвечает за:</w:t>
      </w:r>
    </w:p>
    <w:p w14:paraId="28AF029E" w14:textId="19FF0AF0"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lastRenderedPageBreak/>
        <w:t>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p w14:paraId="5D04212B" w14:textId="68534D8F"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p w14:paraId="02794A30" w14:textId="5ED365E0"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w:t>
      </w:r>
    </w:p>
    <w:p w14:paraId="021FC592" w14:textId="6EF83709"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17EB1303" w14:textId="43644D5B"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p w14:paraId="30452191" w14:textId="79F863E9"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p w14:paraId="672594D4" w14:textId="491DE944"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p w14:paraId="27CB78E3" w14:textId="1B8AA6DA"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бизнес-план и бизнес-модель участника Международного финансового центра «Астана», оказывающего услуги по управлению платформой цифровых активов;</w:t>
      </w:r>
    </w:p>
    <w:p w14:paraId="43E95735" w14:textId="312FC82C"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p w14:paraId="69C375AD" w14:textId="111F04B2"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p w14:paraId="0A865D7F" w14:textId="6E03E9CB"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p w14:paraId="5FBD76F9" w14:textId="272CF560" w:rsidR="00382A26" w:rsidRPr="00382A26"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lastRenderedPageBreak/>
        <w:t>Эффективный внутренний контроль обеспечивается путем формирования надлежащего управленческого контроля и культуры контроля (контрольной среды).</w:t>
      </w:r>
    </w:p>
    <w:p w14:paraId="404ECED3" w14:textId="02CE3B9F" w:rsidR="007C11F9" w:rsidRPr="00DB0ECC" w:rsidRDefault="00382A26">
      <w:pPr>
        <w:pStyle w:val="af1"/>
        <w:shd w:val="clear" w:color="auto" w:fill="FFFFFF"/>
        <w:spacing w:before="0" w:beforeAutospacing="0" w:after="0" w:afterAutospacing="0"/>
        <w:ind w:firstLine="708"/>
        <w:contextualSpacing/>
        <w:jc w:val="both"/>
        <w:textAlignment w:val="baseline"/>
        <w:rPr>
          <w:color w:val="000000"/>
          <w:spacing w:val="2"/>
          <w:sz w:val="28"/>
          <w:szCs w:val="28"/>
        </w:rPr>
      </w:pPr>
      <w:r w:rsidRPr="00382A26">
        <w:rPr>
          <w:color w:val="000000"/>
          <w:spacing w:val="2"/>
          <w:sz w:val="28"/>
          <w:szCs w:val="28"/>
        </w:rPr>
        <w:t>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r>
        <w:rPr>
          <w:color w:val="000000"/>
          <w:spacing w:val="2"/>
          <w:sz w:val="28"/>
          <w:szCs w:val="28"/>
        </w:rPr>
        <w:t>»</w:t>
      </w:r>
      <w:r w:rsidR="004948F5" w:rsidRPr="00DB0ECC">
        <w:rPr>
          <w:bCs/>
          <w:sz w:val="28"/>
          <w:szCs w:val="28"/>
        </w:rPr>
        <w:t>.</w:t>
      </w:r>
    </w:p>
    <w:p w14:paraId="08EF6252" w14:textId="0BA49A95" w:rsidR="003B0AB2" w:rsidRDefault="004C3979">
      <w:pPr>
        <w:ind w:firstLine="708"/>
        <w:jc w:val="both"/>
        <w:rPr>
          <w:sz w:val="28"/>
        </w:rPr>
      </w:pPr>
      <w:r w:rsidRPr="0070384A">
        <w:rPr>
          <w:sz w:val="28"/>
        </w:rPr>
        <w:t>2</w:t>
      </w:r>
      <w:r w:rsidRPr="00DB0ECC">
        <w:rPr>
          <w:sz w:val="28"/>
        </w:rPr>
        <w:t>. Внести в постановление Правления Агентства Республики Казахстан по регулированию и развитию финансового рынка от 22 марта 2020 года № 18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(зарегистрировано в Реестре государственной регистрации нормативных правовых актов под № 20160) следующие изменения:</w:t>
      </w:r>
    </w:p>
    <w:p w14:paraId="44CAFEED" w14:textId="2CCB9849" w:rsidR="004B3C81" w:rsidRDefault="00411DF9">
      <w:pPr>
        <w:ind w:firstLine="708"/>
        <w:jc w:val="both"/>
        <w:rPr>
          <w:sz w:val="28"/>
        </w:rPr>
      </w:pPr>
      <w:r>
        <w:rPr>
          <w:sz w:val="28"/>
        </w:rPr>
        <w:t>п</w:t>
      </w:r>
      <w:r w:rsidR="004B3C81">
        <w:rPr>
          <w:sz w:val="28"/>
        </w:rPr>
        <w:t>реамбулу изложить в следующей редакции:</w:t>
      </w:r>
    </w:p>
    <w:p w14:paraId="398158CA" w14:textId="7EC324D3" w:rsidR="00411DF9" w:rsidRPr="00AD23FB" w:rsidRDefault="00FC3187">
      <w:pPr>
        <w:ind w:firstLine="708"/>
        <w:jc w:val="both"/>
        <w:rPr>
          <w:b/>
          <w:sz w:val="28"/>
        </w:rPr>
      </w:pPr>
      <w:r>
        <w:rPr>
          <w:sz w:val="28"/>
        </w:rPr>
        <w:t>«</w:t>
      </w:r>
      <w:r w:rsidR="00411DF9" w:rsidRPr="00411DF9">
        <w:rPr>
          <w:sz w:val="28"/>
        </w:rPr>
        <w:t xml:space="preserve">В соответствии с пунктом 3-2 статьи 11 Закона Республики Казахстан </w:t>
      </w:r>
      <w:r w:rsidR="00411DF9">
        <w:rPr>
          <w:sz w:val="28"/>
        </w:rPr>
        <w:t>«</w:t>
      </w:r>
      <w:r w:rsidR="00411DF9" w:rsidRPr="00411DF9">
        <w:rPr>
          <w:sz w:val="28"/>
        </w:rPr>
        <w:t>О противодействии легализации (отмыванию) доходов, полученных преступным путем, и финансированию терроризма</w:t>
      </w:r>
      <w:r w:rsidR="00411DF9">
        <w:rPr>
          <w:sz w:val="28"/>
        </w:rPr>
        <w:t>»</w:t>
      </w:r>
      <w:r w:rsidR="00411DF9" w:rsidRPr="00411DF9">
        <w:rPr>
          <w:sz w:val="28"/>
        </w:rPr>
        <w:t xml:space="preserve">, Указом Президента Республики Казахстан № 286 </w:t>
      </w:r>
      <w:r w:rsidR="00411DF9">
        <w:rPr>
          <w:sz w:val="28"/>
        </w:rPr>
        <w:t>«</w:t>
      </w:r>
      <w:r w:rsidR="00411DF9" w:rsidRPr="00411DF9">
        <w:rPr>
          <w:sz w:val="28"/>
        </w:rPr>
        <w:t>О мерах по обеспечению социально – экономической стабильности</w:t>
      </w:r>
      <w:r w:rsidR="00411DF9">
        <w:rPr>
          <w:sz w:val="28"/>
        </w:rPr>
        <w:t>»</w:t>
      </w:r>
      <w:r w:rsidR="00411DF9" w:rsidRPr="00411DF9">
        <w:rPr>
          <w:sz w:val="28"/>
        </w:rPr>
        <w:t xml:space="preserve"> Правление Агентства Республики Казахстан по регулированию и развитию финансового рынка </w:t>
      </w:r>
      <w:r w:rsidR="00411DF9" w:rsidRPr="00AD23FB">
        <w:rPr>
          <w:b/>
          <w:sz w:val="28"/>
        </w:rPr>
        <w:t>ПОСТАНОВЛЯЕТ:</w:t>
      </w:r>
      <w:r w:rsidRPr="003B0AB2">
        <w:rPr>
          <w:sz w:val="28"/>
        </w:rPr>
        <w:t>»;</w:t>
      </w:r>
    </w:p>
    <w:p w14:paraId="147DF03F" w14:textId="77777777" w:rsidR="004C3979" w:rsidRPr="00DB0ECC" w:rsidRDefault="004C3979">
      <w:pPr>
        <w:ind w:firstLine="708"/>
        <w:jc w:val="both"/>
        <w:rPr>
          <w:sz w:val="28"/>
        </w:rPr>
      </w:pPr>
      <w:r w:rsidRPr="00DB0ECC">
        <w:rPr>
          <w:sz w:val="28"/>
        </w:rPr>
        <w:t>в Требованиях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утвержденных указанным постановлением:</w:t>
      </w:r>
    </w:p>
    <w:p w14:paraId="3E765530" w14:textId="4CE63CFE" w:rsidR="004C3979" w:rsidRDefault="004C3979">
      <w:pPr>
        <w:ind w:firstLine="708"/>
        <w:jc w:val="both"/>
        <w:rPr>
          <w:sz w:val="28"/>
        </w:rPr>
      </w:pPr>
      <w:r w:rsidRPr="00DB0ECC">
        <w:rPr>
          <w:sz w:val="28"/>
        </w:rPr>
        <w:t>пункт 15 изложить в следующей редакции:</w:t>
      </w:r>
    </w:p>
    <w:p w14:paraId="7339A4B9" w14:textId="066576D9" w:rsidR="004655FE" w:rsidRPr="004655FE" w:rsidRDefault="004655FE">
      <w:pPr>
        <w:ind w:firstLine="708"/>
        <w:jc w:val="both"/>
        <w:rPr>
          <w:sz w:val="28"/>
        </w:rPr>
      </w:pPr>
      <w:r>
        <w:rPr>
          <w:sz w:val="28"/>
        </w:rPr>
        <w:t>«</w:t>
      </w:r>
      <w:r w:rsidRPr="004655FE">
        <w:rPr>
          <w:sz w:val="28"/>
        </w:rPr>
        <w:t>15. Типы клиентов, чей статус и (или) чья деятельность повышают риск ОД/ФТ, включают, но не ограничиваются:</w:t>
      </w:r>
    </w:p>
    <w:p w14:paraId="65D350FA" w14:textId="7EE6FEFB" w:rsidR="004655FE" w:rsidRPr="004655FE" w:rsidRDefault="004655FE">
      <w:pPr>
        <w:ind w:firstLine="708"/>
        <w:jc w:val="both"/>
        <w:rPr>
          <w:sz w:val="28"/>
        </w:rPr>
      </w:pPr>
      <w:r w:rsidRPr="004655FE">
        <w:rPr>
          <w:sz w:val="28"/>
        </w:rPr>
        <w:t>1) публичные должностные лица, их супруги и близкие родственники;</w:t>
      </w:r>
    </w:p>
    <w:p w14:paraId="1C6EC0BA" w14:textId="5F830B44" w:rsidR="004655FE" w:rsidRPr="004655FE" w:rsidRDefault="004655FE">
      <w:pPr>
        <w:ind w:firstLine="708"/>
        <w:jc w:val="both"/>
        <w:rPr>
          <w:sz w:val="28"/>
        </w:rPr>
      </w:pPr>
      <w:r w:rsidRPr="004655FE">
        <w:rPr>
          <w:sz w:val="28"/>
        </w:rPr>
        <w:t>2) иностранные финансовые организации;</w:t>
      </w:r>
    </w:p>
    <w:p w14:paraId="59F30FBF" w14:textId="715AE107" w:rsidR="004655FE" w:rsidRPr="004655FE" w:rsidRDefault="004655FE">
      <w:pPr>
        <w:ind w:firstLine="708"/>
        <w:jc w:val="both"/>
        <w:rPr>
          <w:sz w:val="28"/>
        </w:rPr>
      </w:pPr>
      <w:r w:rsidRPr="004655FE">
        <w:rPr>
          <w:sz w:val="28"/>
        </w:rPr>
        <w:t>3) юридические лица и индивидуальные предприниматели, деятельность которых связана с интенсивным оборотом наличных денег, в том числе:</w:t>
      </w:r>
    </w:p>
    <w:p w14:paraId="68394E5F" w14:textId="1BEEF65D" w:rsidR="004655FE" w:rsidRPr="004655FE" w:rsidRDefault="004655FE">
      <w:pPr>
        <w:ind w:firstLine="708"/>
        <w:jc w:val="both"/>
        <w:rPr>
          <w:sz w:val="28"/>
        </w:rPr>
      </w:pPr>
      <w:r w:rsidRPr="004655FE">
        <w:rPr>
          <w:sz w:val="28"/>
        </w:rPr>
        <w:t>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p w14:paraId="53755491" w14:textId="020A8DBB" w:rsidR="004655FE" w:rsidRPr="004655FE" w:rsidRDefault="004655FE">
      <w:pPr>
        <w:ind w:firstLine="708"/>
        <w:jc w:val="both"/>
        <w:rPr>
          <w:sz w:val="28"/>
        </w:rPr>
      </w:pPr>
      <w:r w:rsidRPr="004655FE">
        <w:rPr>
          <w:sz w:val="28"/>
        </w:rPr>
        <w:t>юридические лица, исключительной деятельностью которых является инкассация банкнот, монет и ценностей на основании лицензии Национального Банка Республики Казахстан (за исключением дочерних организаций банков, которые соблюдают требования по ПОД/ФТ, установленные банком);</w:t>
      </w:r>
    </w:p>
    <w:p w14:paraId="6C8BBD73" w14:textId="660D246A" w:rsidR="004655FE" w:rsidRPr="004655FE" w:rsidRDefault="004655FE">
      <w:pPr>
        <w:ind w:firstLine="708"/>
        <w:jc w:val="both"/>
        <w:rPr>
          <w:sz w:val="28"/>
        </w:rPr>
      </w:pPr>
      <w:r w:rsidRPr="004655FE">
        <w:rPr>
          <w:sz w:val="28"/>
        </w:rPr>
        <w:lastRenderedPageBreak/>
        <w:t>организации, осуществляющие микрофинансовую деятельность;</w:t>
      </w:r>
    </w:p>
    <w:p w14:paraId="54C3B5E2" w14:textId="28731EC4" w:rsidR="004655FE" w:rsidRPr="004655FE" w:rsidRDefault="004655FE">
      <w:pPr>
        <w:ind w:firstLine="708"/>
        <w:jc w:val="both"/>
        <w:rPr>
          <w:sz w:val="28"/>
        </w:rPr>
      </w:pPr>
      <w:r w:rsidRPr="004655FE">
        <w:rPr>
          <w:sz w:val="28"/>
        </w:rPr>
        <w:t>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p w14:paraId="0274C682" w14:textId="2E7652C4" w:rsidR="004655FE" w:rsidRPr="004655FE" w:rsidRDefault="004655FE">
      <w:pPr>
        <w:ind w:firstLine="708"/>
        <w:jc w:val="both"/>
        <w:rPr>
          <w:sz w:val="28"/>
        </w:rPr>
      </w:pPr>
      <w:r w:rsidRPr="004655FE">
        <w:rPr>
          <w:sz w:val="28"/>
        </w:rPr>
        <w:t>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p w14:paraId="1976037C" w14:textId="40F65B01" w:rsidR="004655FE" w:rsidRPr="004655FE" w:rsidRDefault="004655FE">
      <w:pPr>
        <w:ind w:firstLine="708"/>
        <w:jc w:val="both"/>
        <w:rPr>
          <w:sz w:val="28"/>
        </w:rPr>
      </w:pPr>
      <w:r w:rsidRPr="004655FE">
        <w:rPr>
          <w:sz w:val="28"/>
        </w:rPr>
        <w:t>лица, предоставляющие туристские услуги, а также услуги, связанные с интенсивным оборотом наличных денег;</w:t>
      </w:r>
    </w:p>
    <w:p w14:paraId="747ACFF2" w14:textId="02774EF8" w:rsidR="004655FE" w:rsidRPr="004655FE" w:rsidRDefault="004655FE">
      <w:pPr>
        <w:ind w:firstLine="708"/>
        <w:jc w:val="both"/>
        <w:rPr>
          <w:sz w:val="28"/>
        </w:rPr>
      </w:pPr>
      <w:r w:rsidRPr="004655FE">
        <w:rPr>
          <w:sz w:val="28"/>
        </w:rPr>
        <w:t>4) адвокаты и другие независимые специалисты по юридическим вопросам в случаях, когда они от имени или по поручению клиента участвуют в операциях с деньгами и (или) имуществом в отношении деятельности, указанной в подпункте 7) пункта 1 статьи 3 Закона о ПОД/ФТ, профессиональные участники рынка ценных бумаг (за исключением дочерних организаций банков второго уровня, которые соблюдают требования по ПОД/ФТ, установленные банками второго уровня);</w:t>
      </w:r>
    </w:p>
    <w:p w14:paraId="593DCF06" w14:textId="5C28879F" w:rsidR="004655FE" w:rsidRPr="004655FE" w:rsidRDefault="004655FE">
      <w:pPr>
        <w:ind w:firstLine="708"/>
        <w:jc w:val="both"/>
        <w:rPr>
          <w:sz w:val="28"/>
        </w:rPr>
      </w:pPr>
      <w:r w:rsidRPr="004655FE">
        <w:rPr>
          <w:sz w:val="28"/>
        </w:rPr>
        <w:t>5) страховые (перестраховочные) организации, страховые брокеры, осуществляющие деятельность по отрасли</w:t>
      </w:r>
      <w:r w:rsidR="008B7B74">
        <w:rPr>
          <w:sz w:val="28"/>
        </w:rPr>
        <w:t xml:space="preserve"> «</w:t>
      </w:r>
      <w:r w:rsidRPr="004655FE">
        <w:rPr>
          <w:sz w:val="28"/>
        </w:rPr>
        <w:t>страхование жизни</w:t>
      </w:r>
      <w:r w:rsidR="008B7B74">
        <w:rPr>
          <w:sz w:val="28"/>
        </w:rPr>
        <w:t>»</w:t>
      </w:r>
      <w:r w:rsidR="008B7B74" w:rsidRPr="004655FE">
        <w:rPr>
          <w:sz w:val="28"/>
        </w:rPr>
        <w:t xml:space="preserve"> </w:t>
      </w:r>
      <w:r w:rsidRPr="004655FE">
        <w:rPr>
          <w:sz w:val="28"/>
        </w:rPr>
        <w:t>(за исключением дочерних организаций банка, которые соблюдают требования по ПОД/ФТ, установленные банком);</w:t>
      </w:r>
    </w:p>
    <w:p w14:paraId="21CC4B9D" w14:textId="1D75481E" w:rsidR="004655FE" w:rsidRPr="004655FE" w:rsidRDefault="004655FE">
      <w:pPr>
        <w:ind w:firstLine="708"/>
        <w:jc w:val="both"/>
        <w:rPr>
          <w:sz w:val="28"/>
        </w:rPr>
      </w:pPr>
      <w:r w:rsidRPr="004655FE">
        <w:rPr>
          <w:sz w:val="28"/>
        </w:rPr>
        <w:t>6)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p w14:paraId="2DC4990F" w14:textId="73864E79" w:rsidR="004655FE" w:rsidRPr="004655FE" w:rsidRDefault="004655FE">
      <w:pPr>
        <w:ind w:firstLine="708"/>
        <w:jc w:val="both"/>
        <w:rPr>
          <w:sz w:val="28"/>
        </w:rPr>
      </w:pPr>
      <w:r w:rsidRPr="004655FE">
        <w:rPr>
          <w:sz w:val="28"/>
        </w:rPr>
        <w:t>7) лица, осуществляющие деятельность в качестве страховых агентов;</w:t>
      </w:r>
    </w:p>
    <w:p w14:paraId="67564D2B" w14:textId="6B34FD72" w:rsidR="004655FE" w:rsidRPr="004655FE" w:rsidRDefault="004655FE">
      <w:pPr>
        <w:ind w:firstLine="708"/>
        <w:jc w:val="both"/>
        <w:rPr>
          <w:sz w:val="28"/>
        </w:rPr>
      </w:pPr>
      <w:r w:rsidRPr="004655FE">
        <w:rPr>
          <w:sz w:val="28"/>
        </w:rPr>
        <w:t>8) лица, осуществляющие посредническую деятельность по купле-продаже недвижимости;</w:t>
      </w:r>
    </w:p>
    <w:p w14:paraId="1B990C23" w14:textId="34208A04" w:rsidR="004655FE" w:rsidRPr="004655FE" w:rsidRDefault="004655FE">
      <w:pPr>
        <w:ind w:firstLine="708"/>
        <w:jc w:val="both"/>
        <w:rPr>
          <w:sz w:val="28"/>
        </w:rPr>
      </w:pPr>
      <w:r w:rsidRPr="004655FE">
        <w:rPr>
          <w:sz w:val="28"/>
        </w:rPr>
        <w:t>9) лица, деятельность которых связана с производством и (или) торговлей оружием, взрывчатыми веществами;</w:t>
      </w:r>
    </w:p>
    <w:p w14:paraId="3796FEF5" w14:textId="6AEE9D60" w:rsidR="004655FE" w:rsidRPr="004655FE" w:rsidRDefault="004655FE">
      <w:pPr>
        <w:ind w:firstLine="708"/>
        <w:jc w:val="both"/>
        <w:rPr>
          <w:sz w:val="28"/>
        </w:rPr>
      </w:pPr>
      <w:r w:rsidRPr="004655FE">
        <w:rPr>
          <w:sz w:val="28"/>
        </w:rPr>
        <w:t>10) лица, деятельность которых связана с добычей и (или) обработкой, а также куплей-продажей, драгоценных металлов, драгоценных камней либо изделий из них;</w:t>
      </w:r>
    </w:p>
    <w:p w14:paraId="76184B5E" w14:textId="7C487A08" w:rsidR="004655FE" w:rsidRPr="004655FE" w:rsidRDefault="004655FE">
      <w:pPr>
        <w:ind w:firstLine="708"/>
        <w:jc w:val="both"/>
        <w:rPr>
          <w:sz w:val="28"/>
        </w:rPr>
      </w:pPr>
      <w:r w:rsidRPr="004655FE">
        <w:rPr>
          <w:sz w:val="28"/>
        </w:rPr>
        <w:t>11) некоммерческие организации в организационно-правовой форме фондов, религиозных объединений;</w:t>
      </w:r>
    </w:p>
    <w:p w14:paraId="126E6012" w14:textId="50C7BD8B" w:rsidR="004655FE" w:rsidRPr="004655FE" w:rsidRDefault="004655FE">
      <w:pPr>
        <w:ind w:firstLine="708"/>
        <w:jc w:val="both"/>
        <w:rPr>
          <w:sz w:val="28"/>
        </w:rPr>
      </w:pPr>
      <w:r w:rsidRPr="004655FE">
        <w:rPr>
          <w:sz w:val="28"/>
        </w:rPr>
        <w:t>12) лица, расположенные (зарегистрированные) в иностранных государствах, указанных в пункте 17 Требований, а также расположенные в Республике Казахстан филиалы и представительства таких лиц;</w:t>
      </w:r>
    </w:p>
    <w:p w14:paraId="518BD402" w14:textId="018F6E6A" w:rsidR="004655FE" w:rsidRPr="004655FE" w:rsidRDefault="004655FE">
      <w:pPr>
        <w:ind w:firstLine="708"/>
        <w:jc w:val="both"/>
        <w:rPr>
          <w:sz w:val="28"/>
        </w:rPr>
      </w:pPr>
      <w:r w:rsidRPr="004655FE">
        <w:rPr>
          <w:sz w:val="28"/>
        </w:rPr>
        <w:t>13) клиент, в отношении которого имеются основания для сомнения в достоверности полученных данных;</w:t>
      </w:r>
    </w:p>
    <w:p w14:paraId="51C3A3DF" w14:textId="6147220C" w:rsidR="004655FE" w:rsidRPr="004655FE" w:rsidRDefault="004655FE">
      <w:pPr>
        <w:ind w:firstLine="708"/>
        <w:jc w:val="both"/>
        <w:rPr>
          <w:sz w:val="28"/>
        </w:rPr>
      </w:pPr>
      <w:r w:rsidRPr="004655FE">
        <w:rPr>
          <w:sz w:val="28"/>
        </w:rPr>
        <w:t>14) клиент совершает действия, направленные на уклонение от процедур надлежащей проверки клиента, предусмотренных Законом о ПОД/ФТ;</w:t>
      </w:r>
    </w:p>
    <w:p w14:paraId="19AF98BB" w14:textId="2841267A" w:rsidR="004655FE" w:rsidRPr="004655FE" w:rsidRDefault="004655FE">
      <w:pPr>
        <w:ind w:firstLine="708"/>
        <w:jc w:val="both"/>
        <w:rPr>
          <w:sz w:val="28"/>
        </w:rPr>
      </w:pPr>
      <w:r w:rsidRPr="004655FE">
        <w:rPr>
          <w:sz w:val="28"/>
        </w:rPr>
        <w:t>15) лица, осуществляющие выпуск</w:t>
      </w:r>
      <w:r w:rsidR="008B7B74">
        <w:rPr>
          <w:sz w:val="28"/>
        </w:rPr>
        <w:t xml:space="preserve"> и обращение обеспеченных цифровых </w:t>
      </w:r>
      <w:r w:rsidRPr="004655FE">
        <w:rPr>
          <w:sz w:val="28"/>
        </w:rPr>
        <w:t>активов;</w:t>
      </w:r>
    </w:p>
    <w:p w14:paraId="709C1683" w14:textId="5E6C3123" w:rsidR="004655FE" w:rsidRPr="00DB0ECC" w:rsidRDefault="004655FE">
      <w:pPr>
        <w:ind w:firstLine="708"/>
        <w:jc w:val="both"/>
        <w:rPr>
          <w:sz w:val="28"/>
        </w:rPr>
      </w:pPr>
      <w:r w:rsidRPr="00DB0ECC">
        <w:rPr>
          <w:sz w:val="28"/>
        </w:rPr>
        <w:lastRenderedPageBreak/>
        <w:t>15-1)</w:t>
      </w:r>
      <w:r w:rsidR="00701094">
        <w:rPr>
          <w:sz w:val="28"/>
        </w:rPr>
        <w:t xml:space="preserve"> </w:t>
      </w:r>
      <w:r w:rsidR="00701094" w:rsidRPr="006F3290">
        <w:rPr>
          <w:sz w:val="28"/>
        </w:rPr>
        <w:t>лица, осуществляющие выпуск и обращение необеспеченных цифровых активов на территории Международного финансового центра «Астана»</w:t>
      </w:r>
      <w:r w:rsidRPr="00DB0ECC">
        <w:rPr>
          <w:sz w:val="28"/>
        </w:rPr>
        <w:t>;</w:t>
      </w:r>
    </w:p>
    <w:p w14:paraId="2EC24C5F" w14:textId="7F6323B1" w:rsidR="004655FE" w:rsidRPr="00DB0ECC" w:rsidRDefault="004655FE">
      <w:pPr>
        <w:ind w:firstLine="708"/>
        <w:jc w:val="both"/>
        <w:rPr>
          <w:sz w:val="28"/>
        </w:rPr>
      </w:pPr>
      <w:r w:rsidRPr="004655FE">
        <w:rPr>
          <w:sz w:val="28"/>
        </w:rPr>
        <w:t xml:space="preserve">16) </w:t>
      </w:r>
      <w:r w:rsidRPr="00DB0ECC">
        <w:rPr>
          <w:sz w:val="28"/>
        </w:rPr>
        <w:t xml:space="preserve">клиенты, являющиеся держателями </w:t>
      </w:r>
      <w:r w:rsidRPr="00E6707C">
        <w:rPr>
          <w:sz w:val="28"/>
        </w:rPr>
        <w:t>более</w:t>
      </w:r>
      <w:r w:rsidR="004E4C6C" w:rsidRPr="00E6707C">
        <w:rPr>
          <w:sz w:val="28"/>
        </w:rPr>
        <w:t xml:space="preserve"> пяти</w:t>
      </w:r>
      <w:r w:rsidRPr="00DB0ECC">
        <w:rPr>
          <w:sz w:val="28"/>
        </w:rPr>
        <w:t xml:space="preserve"> платежных карточек, выпущенных банком;</w:t>
      </w:r>
    </w:p>
    <w:p w14:paraId="64AB85AE" w14:textId="772BAE98" w:rsidR="004655FE" w:rsidRDefault="004655FE">
      <w:pPr>
        <w:ind w:firstLine="708"/>
        <w:jc w:val="both"/>
        <w:rPr>
          <w:sz w:val="28"/>
        </w:rPr>
      </w:pPr>
      <w:r w:rsidRPr="004655FE">
        <w:rPr>
          <w:sz w:val="28"/>
        </w:rPr>
        <w:t>17) клиенты, совершившие в течение последних 6 (шести) месяцев три и более платежей в пользу организатора игорного бизнеса на общую сумму более 300 000 (триста тысяч) тенге.</w:t>
      </w:r>
      <w:r>
        <w:rPr>
          <w:sz w:val="28"/>
        </w:rPr>
        <w:t>».</w:t>
      </w:r>
    </w:p>
    <w:p w14:paraId="27773B13" w14:textId="4DB6C86B" w:rsidR="004C3979" w:rsidRDefault="004C3979">
      <w:pPr>
        <w:ind w:firstLine="708"/>
        <w:jc w:val="both"/>
        <w:rPr>
          <w:sz w:val="28"/>
        </w:rPr>
      </w:pPr>
      <w:r w:rsidRPr="00DB0ECC">
        <w:rPr>
          <w:sz w:val="28"/>
        </w:rPr>
        <w:t xml:space="preserve">пункт 22 изложить в следующей редакции: </w:t>
      </w:r>
    </w:p>
    <w:p w14:paraId="42D815A7" w14:textId="638C4472" w:rsidR="00CD5372" w:rsidRPr="00CD5372" w:rsidRDefault="00CD5372">
      <w:pPr>
        <w:ind w:firstLine="708"/>
        <w:jc w:val="both"/>
        <w:rPr>
          <w:sz w:val="28"/>
        </w:rPr>
      </w:pPr>
      <w:r>
        <w:rPr>
          <w:sz w:val="28"/>
        </w:rPr>
        <w:t>«</w:t>
      </w:r>
      <w:r w:rsidRPr="00CD5372">
        <w:rPr>
          <w:sz w:val="28"/>
        </w:rPr>
        <w:t>22. Программа идентификации клиента, его представителя и бенефициарного собственника включает, но не ограничивается:</w:t>
      </w:r>
    </w:p>
    <w:p w14:paraId="46C1D916" w14:textId="1C62C23C" w:rsidR="00CD5372" w:rsidRPr="00CD5372" w:rsidRDefault="00CD5372">
      <w:pPr>
        <w:ind w:firstLine="708"/>
        <w:jc w:val="both"/>
        <w:rPr>
          <w:sz w:val="28"/>
        </w:rPr>
      </w:pPr>
      <w:r w:rsidRPr="00CD5372">
        <w:rPr>
          <w:sz w:val="28"/>
        </w:rPr>
        <w:t>1) порядок принятия клиентов на обслуживание, включая процедуру, основания и сроки принятия банком решения об отказе в установлении деловых отношений и (или) в проведении операции, а также прекращении деловых отношений;</w:t>
      </w:r>
    </w:p>
    <w:p w14:paraId="68130D7F" w14:textId="5E0F48AA" w:rsidR="00CD5372" w:rsidRPr="00CD5372" w:rsidRDefault="00CD5372">
      <w:pPr>
        <w:ind w:firstLine="708"/>
        <w:jc w:val="both"/>
        <w:rPr>
          <w:sz w:val="28"/>
        </w:rPr>
      </w:pPr>
      <w:r w:rsidRPr="00CD5372">
        <w:rPr>
          <w:sz w:val="28"/>
        </w:rPr>
        <w:t>2) порядок идентификации клиента (его представителя) и бенефициарного собственника, в том числе особенности процедур применения упрощенных и усиленных мер надлежащей проверки клиента;</w:t>
      </w:r>
    </w:p>
    <w:p w14:paraId="2FC04C32" w14:textId="2BB248B2" w:rsidR="00CD5372" w:rsidRPr="00CD5372" w:rsidRDefault="00CD5372">
      <w:pPr>
        <w:ind w:firstLine="708"/>
        <w:jc w:val="both"/>
        <w:rPr>
          <w:sz w:val="28"/>
        </w:rPr>
      </w:pPr>
      <w:r w:rsidRPr="00CD5372">
        <w:rPr>
          <w:sz w:val="28"/>
        </w:rPr>
        <w:t>3) особенности проведения идентификации при установлении корреспондентских отношений с иностранными финансовыми организациями;</w:t>
      </w:r>
    </w:p>
    <w:p w14:paraId="1DE6BB13" w14:textId="65D60C6C" w:rsidR="00CD5372" w:rsidRPr="00CD5372" w:rsidRDefault="00CD5372">
      <w:pPr>
        <w:ind w:firstLine="708"/>
        <w:jc w:val="both"/>
        <w:rPr>
          <w:sz w:val="28"/>
        </w:rPr>
      </w:pPr>
      <w:r w:rsidRPr="00CD5372">
        <w:rPr>
          <w:sz w:val="28"/>
        </w:rPr>
        <w:t>4) описание мер, направленных на выявление банком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p w14:paraId="1A3356B3" w14:textId="549EE3E4" w:rsidR="00CD5372" w:rsidRPr="00CD5372" w:rsidRDefault="00CD5372">
      <w:pPr>
        <w:ind w:firstLine="708"/>
        <w:jc w:val="both"/>
        <w:rPr>
          <w:sz w:val="28"/>
        </w:rPr>
      </w:pPr>
      <w:r w:rsidRPr="00CD5372">
        <w:rPr>
          <w:sz w:val="28"/>
        </w:rPr>
        <w:t>5) порядок применения целевых финансовых санкций, проверки клиента (его представителя) и бенефициарного собственника на наличие в перечнях организаций и лиц, связанных с финансированием терроризма и экстремизма, финансированием распространения оружия массового уничтожения, составляемых в соответствии со статьями 12 (далее - Перечень) и 12-1 (далее - Перечень ФРОМУ) Закона о ПОД/ФТ;</w:t>
      </w:r>
    </w:p>
    <w:p w14:paraId="7BC17CC9" w14:textId="71871A46" w:rsidR="00CD5372" w:rsidRPr="00CD5372" w:rsidRDefault="00CD5372">
      <w:pPr>
        <w:ind w:firstLine="708"/>
        <w:jc w:val="both"/>
        <w:rPr>
          <w:sz w:val="28"/>
        </w:rPr>
      </w:pPr>
      <w:r w:rsidRPr="00CD5372">
        <w:rPr>
          <w:sz w:val="28"/>
        </w:rPr>
        <w:t>6) порядок прекращения действия целевых финансовых санкций при исключении сведений о клиенте (его представителе) и бенефициарного собственника из Перечня и Перечня ФРОМУ;</w:t>
      </w:r>
    </w:p>
    <w:p w14:paraId="696DE8D4" w14:textId="7C77B4D5" w:rsidR="00CD5372" w:rsidRPr="00CD5372" w:rsidRDefault="00CD5372">
      <w:pPr>
        <w:ind w:firstLine="708"/>
        <w:jc w:val="both"/>
        <w:rPr>
          <w:sz w:val="28"/>
        </w:rPr>
      </w:pPr>
      <w:r w:rsidRPr="00CD5372">
        <w:rPr>
          <w:sz w:val="28"/>
        </w:rPr>
        <w:t>7) особенности идентификации при дистанционном установлении деловых отношений (без личного присутствия клиента или его представителя);</w:t>
      </w:r>
    </w:p>
    <w:p w14:paraId="217222CE" w14:textId="554AFA20" w:rsidR="00CD5372" w:rsidRPr="00CD5372" w:rsidRDefault="00CD5372">
      <w:pPr>
        <w:ind w:firstLine="708"/>
        <w:jc w:val="both"/>
        <w:rPr>
          <w:sz w:val="28"/>
        </w:rPr>
      </w:pPr>
      <w:r w:rsidRPr="00CD5372">
        <w:rPr>
          <w:sz w:val="28"/>
        </w:rPr>
        <w:t>8)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требований по ПОД/ФТ, установленных банковским конгломератом, в который входит банк (при наличии);</w:t>
      </w:r>
    </w:p>
    <w:p w14:paraId="57BF4EAB" w14:textId="475E45B4" w:rsidR="00CD5372" w:rsidRPr="00CD5372" w:rsidRDefault="00CD5372">
      <w:pPr>
        <w:ind w:firstLine="708"/>
        <w:jc w:val="both"/>
        <w:rPr>
          <w:sz w:val="28"/>
        </w:rPr>
      </w:pPr>
      <w:r w:rsidRPr="00CD5372">
        <w:rPr>
          <w:sz w:val="28"/>
        </w:rPr>
        <w:t xml:space="preserve">9) особенности идентификации клиентов путем получения сведений от других финансовых организаций, в том числе идентификации физических и </w:t>
      </w:r>
      <w:r w:rsidRPr="00CD5372">
        <w:rPr>
          <w:sz w:val="28"/>
        </w:rPr>
        <w:lastRenderedPageBreak/>
        <w:t>юридических лиц, в пользу или от имени которых брокером (дилером) совершаются операции по своему банковскому счету;</w:t>
      </w:r>
    </w:p>
    <w:p w14:paraId="05D1552B" w14:textId="5C50F849" w:rsidR="00CD5372" w:rsidRPr="00CD5372" w:rsidRDefault="00CD5372">
      <w:pPr>
        <w:ind w:firstLine="708"/>
        <w:jc w:val="both"/>
        <w:rPr>
          <w:sz w:val="28"/>
        </w:rPr>
      </w:pPr>
      <w:r w:rsidRPr="00CD5372">
        <w:rPr>
          <w:sz w:val="28"/>
        </w:rPr>
        <w:t>10) порядок проверки достоверности сведений о клиенте (его представителе) и бенефициарном собственнике;</w:t>
      </w:r>
    </w:p>
    <w:p w14:paraId="4EF931C4" w14:textId="273B623E" w:rsidR="00CD5372" w:rsidRPr="00CD5372" w:rsidRDefault="00CD5372">
      <w:pPr>
        <w:ind w:firstLine="708"/>
        <w:jc w:val="both"/>
        <w:rPr>
          <w:sz w:val="28"/>
        </w:rPr>
      </w:pPr>
      <w:r w:rsidRPr="00CD5372">
        <w:rPr>
          <w:sz w:val="28"/>
        </w:rPr>
        <w:t>11)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p w14:paraId="466AD448" w14:textId="22975D13" w:rsidR="00CD5372" w:rsidRPr="00CD5372" w:rsidRDefault="00CD5372">
      <w:pPr>
        <w:ind w:firstLine="708"/>
        <w:jc w:val="both"/>
        <w:rPr>
          <w:sz w:val="28"/>
        </w:rPr>
      </w:pPr>
      <w:r w:rsidRPr="00CD5372">
        <w:rPr>
          <w:sz w:val="28"/>
        </w:rPr>
        <w:t>12) порядок оценки уровня риска клиента, основания оценки такого риска;</w:t>
      </w:r>
    </w:p>
    <w:p w14:paraId="4A1A8AE7" w14:textId="31EAEF31" w:rsidR="00CD5372" w:rsidRPr="00CD5372" w:rsidRDefault="00CD5372">
      <w:pPr>
        <w:ind w:firstLine="708"/>
        <w:jc w:val="both"/>
        <w:rPr>
          <w:sz w:val="28"/>
        </w:rPr>
      </w:pPr>
      <w:r w:rsidRPr="00CD5372">
        <w:rPr>
          <w:sz w:val="28"/>
        </w:rPr>
        <w:t>13) порядок получения и представления по запросу банка сведений о бенефициарных собственниках клиентов по форме и порядке, определенным уполномоченным органом по финансовому мониторингу в соответствии с частями третьей и четвертой пункта 5 статьи 5 Закона о ПОД/ФТ;</w:t>
      </w:r>
    </w:p>
    <w:p w14:paraId="43D318C3" w14:textId="78B754D5" w:rsidR="00CD5372" w:rsidRPr="00CD5372" w:rsidRDefault="00CD5372">
      <w:pPr>
        <w:ind w:firstLine="708"/>
        <w:jc w:val="both"/>
        <w:rPr>
          <w:sz w:val="28"/>
        </w:rPr>
      </w:pPr>
      <w:r w:rsidRPr="00CD5372">
        <w:rPr>
          <w:sz w:val="28"/>
        </w:rPr>
        <w:t>14) порядок проверки клиента (его представителя) и бенефициарного собственника на принадлежность к иностранным организаторам игорного бизнеса, деятельность которых признана незаконной на территории Республики Казахстан на основании судебного акта (далее – иностранные организаторы игорного бизнеса), отказа в проведении платежей и (или) переводов денег в пользу иностранных организаторов игорного бизнеса, а также прекращения деловых отношений с клиентом, являющимся иностранным организатором игорного бизнеса.</w:t>
      </w:r>
    </w:p>
    <w:p w14:paraId="37A89CDE" w14:textId="7C0073DA" w:rsidR="00CD5372" w:rsidRPr="00CD5372" w:rsidRDefault="00CD5372">
      <w:pPr>
        <w:ind w:firstLine="708"/>
        <w:jc w:val="both"/>
        <w:rPr>
          <w:sz w:val="28"/>
        </w:rPr>
      </w:pPr>
      <w:r w:rsidRPr="00CD5372">
        <w:rPr>
          <w:sz w:val="28"/>
        </w:rPr>
        <w:t>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p w14:paraId="6752DE87" w14:textId="45034008" w:rsidR="00CD5372" w:rsidRPr="00CD5372" w:rsidRDefault="00CD5372">
      <w:pPr>
        <w:ind w:firstLine="708"/>
        <w:jc w:val="both"/>
        <w:rPr>
          <w:sz w:val="28"/>
        </w:rPr>
      </w:pPr>
      <w:r w:rsidRPr="00CD5372">
        <w:rPr>
          <w:sz w:val="28"/>
        </w:rPr>
        <w:t>В отношении представителя клиента дополнительно проверяются полномочия такого лица действовать от имени и (или) в интересах клиента.</w:t>
      </w:r>
    </w:p>
    <w:p w14:paraId="507FF1FF" w14:textId="3152C907" w:rsidR="00CD5372" w:rsidRPr="00CD5372" w:rsidRDefault="00CD5372">
      <w:pPr>
        <w:ind w:firstLine="708"/>
        <w:jc w:val="both"/>
        <w:rPr>
          <w:sz w:val="28"/>
        </w:rPr>
      </w:pPr>
      <w:r w:rsidRPr="00CD5372">
        <w:rPr>
          <w:sz w:val="28"/>
        </w:rPr>
        <w:t>В отношении клиента, с которым банк установил деловые отношения посредством представителя клиента, действующего от имени клиента на основании выданной доверенности, банком до проведения расходных или приходных операций, дополнительно проводится биометрическая идентификация клиента.</w:t>
      </w:r>
    </w:p>
    <w:p w14:paraId="5ADF01A2" w14:textId="384E846F" w:rsidR="00C73D40" w:rsidRPr="00C73D40" w:rsidRDefault="00C73D40">
      <w:pPr>
        <w:ind w:firstLine="708"/>
        <w:jc w:val="both"/>
        <w:rPr>
          <w:sz w:val="28"/>
        </w:rPr>
      </w:pPr>
      <w:r w:rsidRPr="00C73D40">
        <w:rPr>
          <w:sz w:val="28"/>
        </w:rPr>
        <w:t>Запрещается дистанционное установление деловых отношений (без личного присутствия клиента) с клиентами, являющимися резидентами стран с высоким риском ОД/ФТ на основе фактора незаконного производства, оборота и (или) транзита наркотиков.</w:t>
      </w:r>
    </w:p>
    <w:p w14:paraId="00705D27" w14:textId="77A5F330" w:rsidR="00CD5372" w:rsidRPr="00DB0ECC" w:rsidRDefault="00CD5372">
      <w:pPr>
        <w:ind w:firstLine="708"/>
        <w:jc w:val="both"/>
        <w:rPr>
          <w:sz w:val="28"/>
        </w:rPr>
      </w:pPr>
      <w:r w:rsidRPr="00DB0ECC">
        <w:rPr>
          <w:sz w:val="28"/>
        </w:rPr>
        <w:t xml:space="preserve">Банком проверяются документы клиентов, являющихся нерезидентами Республики Казахстан - держателями платежных карточек выпущенных данным банком, и (или) резидентами стран с высоким риском ОД/ФТ на основе фактора незаконного производства, оборота и (или) транзита наркотиков, подтверждающие обоснованность нахождения в Республике Казахстан (трудовой договор, договор обучения, вид на жительство иностранца в Республике Казахстан и другие документы); </w:t>
      </w:r>
    </w:p>
    <w:p w14:paraId="45FEA890" w14:textId="2DBE73AA" w:rsidR="00CD5372" w:rsidRPr="00CD5372" w:rsidRDefault="00CD5372">
      <w:pPr>
        <w:ind w:firstLine="708"/>
        <w:jc w:val="both"/>
        <w:rPr>
          <w:sz w:val="28"/>
        </w:rPr>
      </w:pPr>
      <w:r w:rsidRPr="00CD5372">
        <w:rPr>
          <w:sz w:val="28"/>
        </w:rPr>
        <w:t xml:space="preserve">Если банк в соответствии с Законом о ПОД/ФТ на основании договора поручил иному лицу применение в отношении клиентов банка мер, </w:t>
      </w:r>
      <w:r w:rsidRPr="00CD5372">
        <w:rPr>
          <w:sz w:val="28"/>
        </w:rPr>
        <w:lastRenderedPageBreak/>
        <w:t>предусмотренных подпунктами 1), 2), 2-1), 2-2) и 4) пункта 3 статьи 5 Закона о ПОД/ФТ, банк разрабатывает правила взаимодействия с такими лицами, которые включают:</w:t>
      </w:r>
    </w:p>
    <w:p w14:paraId="63583707" w14:textId="66137E4E" w:rsidR="00CD5372" w:rsidRPr="00CD5372" w:rsidRDefault="00CD5372">
      <w:pPr>
        <w:ind w:firstLine="708"/>
        <w:jc w:val="both"/>
        <w:rPr>
          <w:sz w:val="28"/>
        </w:rPr>
      </w:pPr>
      <w:r w:rsidRPr="00CD5372">
        <w:rPr>
          <w:sz w:val="28"/>
        </w:rPr>
        <w:t>процедуру заключения банком договоров с лицами, которым поручено проведение идентификации, а также перечень должностных лиц банка, уполномоченных заключать такие договоры;</w:t>
      </w:r>
    </w:p>
    <w:p w14:paraId="294CBCB9" w14:textId="0FF1F199" w:rsidR="00CD5372" w:rsidRPr="00CD5372" w:rsidRDefault="00CD5372">
      <w:pPr>
        <w:ind w:firstLine="708"/>
        <w:jc w:val="both"/>
        <w:rPr>
          <w:sz w:val="28"/>
        </w:rPr>
      </w:pPr>
      <w:r w:rsidRPr="00CD5372">
        <w:rPr>
          <w:sz w:val="28"/>
        </w:rPr>
        <w:t>процедуру идентификации клиента (его представителя) и бенефициарного собственника в соответствии с договорами между банком и лицами, которым поручено проведение идентификации;</w:t>
      </w:r>
    </w:p>
    <w:p w14:paraId="54EEF4F2" w14:textId="69526DB0" w:rsidR="00CD5372" w:rsidRPr="00CD5372" w:rsidRDefault="00CD5372">
      <w:pPr>
        <w:ind w:firstLine="708"/>
        <w:jc w:val="both"/>
        <w:rPr>
          <w:sz w:val="28"/>
        </w:rPr>
      </w:pPr>
      <w:r w:rsidRPr="00CD5372">
        <w:rPr>
          <w:sz w:val="28"/>
        </w:rPr>
        <w:t>процедуру и сроки передачи банку сведений, полученных при проведении идентификации, лицами, которым поручено проведение идентификации;</w:t>
      </w:r>
    </w:p>
    <w:p w14:paraId="6F1EB79B" w14:textId="69E46F33" w:rsidR="00CD5372" w:rsidRPr="00CD5372" w:rsidRDefault="00CD5372">
      <w:pPr>
        <w:ind w:firstLine="708"/>
        <w:jc w:val="both"/>
        <w:rPr>
          <w:sz w:val="28"/>
        </w:rPr>
      </w:pPr>
      <w:r w:rsidRPr="00CD5372">
        <w:rPr>
          <w:sz w:val="28"/>
        </w:rPr>
        <w:t>процедуру осуществления банком контроля за соблюдением лицами, которым поручено проведение идентификации, требований по идентификации, включая процедуру, сроки и полноту передачи банку полученных сведений, а также меры, принимаемые банком по устранению выявленных нарушений;</w:t>
      </w:r>
    </w:p>
    <w:p w14:paraId="4BD0C357" w14:textId="68F9651B" w:rsidR="00CD5372" w:rsidRPr="00CD5372" w:rsidRDefault="00CD5372">
      <w:pPr>
        <w:ind w:firstLine="708"/>
        <w:jc w:val="both"/>
        <w:rPr>
          <w:sz w:val="28"/>
        </w:rPr>
      </w:pPr>
      <w:r w:rsidRPr="00CD5372">
        <w:rPr>
          <w:sz w:val="28"/>
        </w:rPr>
        <w:t>основания, процедуру и сроки принятия банком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банку полученных сведений;</w:t>
      </w:r>
    </w:p>
    <w:p w14:paraId="6CF83187" w14:textId="1B1A5F61" w:rsidR="00CD5372" w:rsidRPr="00CD5372" w:rsidRDefault="00CD5372">
      <w:pPr>
        <w:ind w:firstLine="708"/>
        <w:jc w:val="both"/>
        <w:rPr>
          <w:sz w:val="28"/>
        </w:rPr>
      </w:pPr>
      <w:r w:rsidRPr="00CD5372">
        <w:rPr>
          <w:sz w:val="28"/>
        </w:rPr>
        <w:t>перечень должностных лиц банка, уполномоченных принимать решение об одностороннем отказе от исполнения договора с лицами, которым поручено проведение идентификации;</w:t>
      </w:r>
    </w:p>
    <w:p w14:paraId="3AE2B981" w14:textId="232C6009" w:rsidR="00CD5372" w:rsidRPr="00CD5372" w:rsidRDefault="00CD5372">
      <w:pPr>
        <w:ind w:firstLine="708"/>
        <w:jc w:val="both"/>
        <w:rPr>
          <w:sz w:val="28"/>
        </w:rPr>
      </w:pPr>
      <w:r w:rsidRPr="00CD5372">
        <w:rPr>
          <w:sz w:val="28"/>
        </w:rPr>
        <w:t>положения об ответственности лиц, которым банк поручил проведение идентификации, за несоблюдение ими требований по идентификации, включая процедуру, сроки и полноту передачи банку полученных сведений;</w:t>
      </w:r>
    </w:p>
    <w:p w14:paraId="622AE33A" w14:textId="6B3EA5A7" w:rsidR="00CD5372" w:rsidRPr="00CD5372" w:rsidRDefault="00CD5372">
      <w:pPr>
        <w:ind w:firstLine="708"/>
        <w:jc w:val="both"/>
        <w:rPr>
          <w:sz w:val="28"/>
        </w:rPr>
      </w:pPr>
      <w:r w:rsidRPr="00CD5372">
        <w:rPr>
          <w:sz w:val="28"/>
        </w:rPr>
        <w:t>процедуру взаимодействия банка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p w14:paraId="3E7FFC4B" w14:textId="5C8D9643" w:rsidR="00CD5372" w:rsidRPr="00CD5372" w:rsidRDefault="00CD5372">
      <w:pPr>
        <w:ind w:firstLine="708"/>
        <w:jc w:val="both"/>
        <w:rPr>
          <w:sz w:val="28"/>
        </w:rPr>
      </w:pPr>
      <w:r w:rsidRPr="00CD5372">
        <w:rPr>
          <w:sz w:val="28"/>
        </w:rPr>
        <w:t>Допускается включение банком дополнительных условий в правила взаимодействия.</w:t>
      </w:r>
    </w:p>
    <w:p w14:paraId="77948D29" w14:textId="6EE59F50" w:rsidR="00CD5372" w:rsidRDefault="00CD5372">
      <w:pPr>
        <w:ind w:firstLine="708"/>
        <w:jc w:val="both"/>
        <w:rPr>
          <w:sz w:val="28"/>
        </w:rPr>
      </w:pPr>
      <w:r w:rsidRPr="00CD5372">
        <w:rPr>
          <w:sz w:val="28"/>
        </w:rPr>
        <w:t>Банк, поручивший на основании договора иностранной финансовой организации применение мер надлежащей проверки клиентов (их представителей) и бенефициарных собственников, предусмотренных подпунктами 1), 2), 2-1), 2-2) и 4) пункта 3 статьи 5 Закона о ПОД/ФТ, учитывает возможные риски ОД/ФТ.</w:t>
      </w:r>
      <w:r w:rsidR="00254701">
        <w:rPr>
          <w:sz w:val="28"/>
        </w:rPr>
        <w:t>».</w:t>
      </w:r>
    </w:p>
    <w:p w14:paraId="154DD66C" w14:textId="69EDD1B0" w:rsidR="004C3979" w:rsidRDefault="004C3979">
      <w:pPr>
        <w:ind w:firstLine="708"/>
        <w:jc w:val="both"/>
        <w:rPr>
          <w:sz w:val="28"/>
        </w:rPr>
      </w:pPr>
      <w:r w:rsidRPr="00DB0ECC">
        <w:rPr>
          <w:sz w:val="28"/>
        </w:rPr>
        <w:t>пункт 27 изложить в следующей редакции:</w:t>
      </w:r>
    </w:p>
    <w:p w14:paraId="5282E24D" w14:textId="076E97CD" w:rsidR="00254701" w:rsidRPr="00AD23FB" w:rsidRDefault="00254701">
      <w:pPr>
        <w:pStyle w:val="af1"/>
        <w:shd w:val="clear" w:color="auto" w:fill="FFFFFF"/>
        <w:spacing w:before="0" w:beforeAutospacing="0" w:after="0" w:afterAutospacing="0"/>
        <w:ind w:firstLine="709"/>
        <w:contextualSpacing/>
        <w:jc w:val="both"/>
        <w:textAlignment w:val="baseline"/>
        <w:rPr>
          <w:color w:val="000000"/>
          <w:spacing w:val="2"/>
          <w:sz w:val="28"/>
          <w:szCs w:val="28"/>
        </w:rPr>
      </w:pPr>
      <w:r w:rsidRPr="0041088D">
        <w:rPr>
          <w:sz w:val="28"/>
          <w:szCs w:val="28"/>
        </w:rPr>
        <w:t>«</w:t>
      </w:r>
      <w:r w:rsidRPr="00AD23FB">
        <w:rPr>
          <w:color w:val="000000"/>
          <w:spacing w:val="2"/>
          <w:sz w:val="28"/>
          <w:szCs w:val="28"/>
        </w:rPr>
        <w:t>27.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с учетом уровня риска клиента (группы клиентов) и (или) степени подверженности услуг (продуктов) банка, которыми пользуется клиент, рискам ОД/ФТ.</w:t>
      </w:r>
    </w:p>
    <w:p w14:paraId="3D99A746" w14:textId="77777777" w:rsidR="00254701" w:rsidRDefault="00254701">
      <w:pPr>
        <w:pStyle w:val="af1"/>
        <w:shd w:val="clear" w:color="auto" w:fill="FFFFFF"/>
        <w:spacing w:before="0" w:beforeAutospacing="0" w:after="0" w:afterAutospacing="0"/>
        <w:ind w:firstLine="709"/>
        <w:contextualSpacing/>
        <w:jc w:val="both"/>
        <w:textAlignment w:val="baseline"/>
        <w:rPr>
          <w:color w:val="000000"/>
          <w:spacing w:val="2"/>
          <w:sz w:val="28"/>
          <w:szCs w:val="28"/>
        </w:rPr>
      </w:pPr>
      <w:r w:rsidRPr="00AD23FB">
        <w:rPr>
          <w:color w:val="000000"/>
          <w:spacing w:val="2"/>
          <w:sz w:val="28"/>
          <w:szCs w:val="28"/>
        </w:rPr>
        <w:lastRenderedPageBreak/>
        <w:t>Обновление сведений о клиенте (его представителе) и бенефициарном собственнике с высоким уровнем риска осуществляется не реже одного раза в год.</w:t>
      </w:r>
    </w:p>
    <w:p w14:paraId="1BA1CBDB" w14:textId="195D4779" w:rsidR="00254701" w:rsidRPr="00AD23FB" w:rsidRDefault="00254701" w:rsidP="006F3290">
      <w:pPr>
        <w:pStyle w:val="af1"/>
        <w:shd w:val="clear" w:color="auto" w:fill="FFFFFF"/>
        <w:spacing w:before="0" w:beforeAutospacing="0" w:after="0" w:afterAutospacing="0"/>
        <w:ind w:firstLine="709"/>
        <w:jc w:val="both"/>
        <w:textAlignment w:val="baseline"/>
        <w:rPr>
          <w:spacing w:val="2"/>
          <w:sz w:val="28"/>
          <w:szCs w:val="28"/>
        </w:rPr>
      </w:pPr>
      <w:r w:rsidRPr="00DB0ECC">
        <w:rPr>
          <w:bCs/>
          <w:sz w:val="28"/>
        </w:rPr>
        <w:t xml:space="preserve">Обновление сведений о клиенте (его представителе), являющимся держателем </w:t>
      </w:r>
      <w:r w:rsidRPr="00F97C3A">
        <w:rPr>
          <w:bCs/>
          <w:sz w:val="28"/>
        </w:rPr>
        <w:t>более</w:t>
      </w:r>
      <w:r w:rsidR="002C210C" w:rsidRPr="00F97C3A">
        <w:rPr>
          <w:bCs/>
          <w:sz w:val="28"/>
        </w:rPr>
        <w:t xml:space="preserve"> пяти</w:t>
      </w:r>
      <w:r w:rsidRPr="00DB0ECC">
        <w:rPr>
          <w:bCs/>
          <w:sz w:val="28"/>
        </w:rPr>
        <w:t xml:space="preserve"> платежных карточек, </w:t>
      </w:r>
      <w:r w:rsidRPr="00DB0ECC">
        <w:rPr>
          <w:sz w:val="28"/>
        </w:rPr>
        <w:t>выпущенных банком</w:t>
      </w:r>
      <w:r w:rsidRPr="00DB0ECC">
        <w:rPr>
          <w:bCs/>
          <w:sz w:val="28"/>
        </w:rPr>
        <w:t>, осуществляется не реже одного раза в квартал</w:t>
      </w:r>
      <w:r w:rsidRPr="00AD23FB">
        <w:rPr>
          <w:spacing w:val="2"/>
          <w:sz w:val="28"/>
          <w:szCs w:val="28"/>
        </w:rPr>
        <w:t>.</w:t>
      </w:r>
    </w:p>
    <w:p w14:paraId="291646E3" w14:textId="3548926E" w:rsidR="00254701" w:rsidRPr="00AD23FB" w:rsidRDefault="00254701" w:rsidP="006F3290">
      <w:pPr>
        <w:pStyle w:val="af1"/>
        <w:shd w:val="clear" w:color="auto" w:fill="FFFFFF"/>
        <w:spacing w:before="0" w:beforeAutospacing="0" w:after="0" w:afterAutospacing="0"/>
        <w:ind w:firstLine="709"/>
        <w:jc w:val="both"/>
        <w:textAlignment w:val="baseline"/>
        <w:rPr>
          <w:color w:val="000000"/>
          <w:spacing w:val="2"/>
          <w:sz w:val="28"/>
          <w:szCs w:val="28"/>
        </w:rPr>
      </w:pPr>
      <w:r w:rsidRPr="00AD23FB">
        <w:rPr>
          <w:color w:val="000000"/>
          <w:spacing w:val="2"/>
          <w:sz w:val="28"/>
          <w:szCs w:val="28"/>
        </w:rPr>
        <w:t>Обновление сведений о клиенте (его представителе), в отношении которого имеются основания полагать, что его деятельность связана с финансированием незаконным производством, оборотом и (или) транзитом наркотиков, осуществляется не реже одного раза в полгода.</w:t>
      </w:r>
      <w:r>
        <w:rPr>
          <w:color w:val="000000"/>
          <w:spacing w:val="2"/>
          <w:sz w:val="28"/>
          <w:szCs w:val="28"/>
        </w:rPr>
        <w:t>».</w:t>
      </w:r>
    </w:p>
    <w:p w14:paraId="7FCEE871" w14:textId="3EACD5FC" w:rsidR="0085458F" w:rsidRDefault="00861B55" w:rsidP="007F5CA0">
      <w:pPr>
        <w:ind w:firstLine="708"/>
        <w:jc w:val="both"/>
        <w:rPr>
          <w:sz w:val="28"/>
        </w:rPr>
      </w:pPr>
      <w:r w:rsidRPr="00DB0ECC">
        <w:rPr>
          <w:bCs/>
          <w:sz w:val="28"/>
        </w:rPr>
        <w:t>3.</w:t>
      </w:r>
      <w:r w:rsidR="00F77F6E" w:rsidRPr="00DB0ECC">
        <w:rPr>
          <w:bCs/>
          <w:sz w:val="28"/>
        </w:rPr>
        <w:t xml:space="preserve"> </w:t>
      </w:r>
      <w:r w:rsidR="00F77F6E" w:rsidRPr="00DB0ECC">
        <w:rPr>
          <w:sz w:val="28"/>
        </w:rPr>
        <w:t xml:space="preserve">Внести в </w:t>
      </w:r>
      <w:r w:rsidR="00B74C3A" w:rsidRPr="00DB0ECC">
        <w:rPr>
          <w:sz w:val="28"/>
        </w:rPr>
        <w:t>п</w:t>
      </w:r>
      <w:r w:rsidR="002E369C" w:rsidRPr="00DB0ECC">
        <w:rPr>
          <w:sz w:val="28"/>
        </w:rPr>
        <w:t>остановление Правления Агентства Республики Казахстан по регулированию и развитию финансового рынка от 12 октября 2020 года № 95 «</w:t>
      </w:r>
      <w:r w:rsidR="00F95E9F" w:rsidRPr="00DB0ECC">
        <w:rPr>
          <w:sz w:val="28"/>
        </w:rPr>
        <w:t>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w:t>
      </w:r>
      <w:r w:rsidR="002E369C" w:rsidRPr="00DB0ECC">
        <w:rPr>
          <w:sz w:val="28"/>
        </w:rPr>
        <w:t>»</w:t>
      </w:r>
      <w:r w:rsidR="00E3626D" w:rsidRPr="00DB0ECC">
        <w:rPr>
          <w:sz w:val="28"/>
        </w:rPr>
        <w:t xml:space="preserve"> (зарегистрировано в Реестре государственной регистрации нормативных правовых актов под </w:t>
      </w:r>
      <w:r w:rsidR="001F5771">
        <w:rPr>
          <w:sz w:val="28"/>
        </w:rPr>
        <w:br/>
      </w:r>
      <w:r w:rsidR="00E3626D" w:rsidRPr="00DB0ECC">
        <w:rPr>
          <w:sz w:val="28"/>
        </w:rPr>
        <w:t>№ 2</w:t>
      </w:r>
      <w:r w:rsidR="008C3137" w:rsidRPr="00DB0ECC">
        <w:rPr>
          <w:sz w:val="28"/>
        </w:rPr>
        <w:t>1434</w:t>
      </w:r>
      <w:r w:rsidR="00E3626D" w:rsidRPr="00DB0ECC">
        <w:rPr>
          <w:sz w:val="28"/>
        </w:rPr>
        <w:t xml:space="preserve">) </w:t>
      </w:r>
      <w:r w:rsidR="0041088D" w:rsidRPr="00DB0ECC">
        <w:rPr>
          <w:sz w:val="28"/>
        </w:rPr>
        <w:t>следующ</w:t>
      </w:r>
      <w:r w:rsidR="0041088D">
        <w:rPr>
          <w:sz w:val="28"/>
        </w:rPr>
        <w:t>ие</w:t>
      </w:r>
      <w:r w:rsidR="0041088D" w:rsidRPr="00DB0ECC">
        <w:rPr>
          <w:sz w:val="28"/>
        </w:rPr>
        <w:t xml:space="preserve"> </w:t>
      </w:r>
      <w:r w:rsidR="0041088D">
        <w:rPr>
          <w:sz w:val="28"/>
        </w:rPr>
        <w:t>изменения</w:t>
      </w:r>
      <w:r w:rsidR="005A53B9" w:rsidRPr="00DB0ECC">
        <w:rPr>
          <w:sz w:val="28"/>
        </w:rPr>
        <w:t>:</w:t>
      </w:r>
    </w:p>
    <w:p w14:paraId="0DF3D8C3" w14:textId="2BEBE37E" w:rsidR="002767EB" w:rsidRPr="003B0AB2" w:rsidRDefault="002767EB">
      <w:pPr>
        <w:ind w:firstLine="708"/>
        <w:jc w:val="both"/>
        <w:rPr>
          <w:sz w:val="28"/>
        </w:rPr>
      </w:pPr>
      <w:r w:rsidRPr="003B0AB2">
        <w:rPr>
          <w:sz w:val="28"/>
        </w:rPr>
        <w:t>преамбулу изложить в следующей редакции:</w:t>
      </w:r>
    </w:p>
    <w:p w14:paraId="720532FC" w14:textId="7540ADBA" w:rsidR="002767EB" w:rsidRPr="00DB0ECC" w:rsidRDefault="002767EB">
      <w:pPr>
        <w:ind w:firstLine="708"/>
        <w:jc w:val="both"/>
        <w:rPr>
          <w:sz w:val="28"/>
        </w:rPr>
      </w:pPr>
      <w:r w:rsidRPr="003B0AB2">
        <w:rPr>
          <w:sz w:val="28"/>
        </w:rPr>
        <w:t xml:space="preserve">«В соответствии с пунктом 3-2 статьи 11 Закона Республики Казахстан </w:t>
      </w:r>
      <w:r w:rsidRPr="00346B22">
        <w:rPr>
          <w:sz w:val="28"/>
        </w:rPr>
        <w:t xml:space="preserve">«О противодействии легализации (отмыванию) </w:t>
      </w:r>
      <w:r w:rsidRPr="003B0AB2">
        <w:rPr>
          <w:sz w:val="28"/>
        </w:rPr>
        <w:t xml:space="preserve">доходов, полученных преступным путем, и финансированию терроризма» Правление Агентства Республики Казахстан по регулированию и развитию финансового рынка </w:t>
      </w:r>
      <w:r w:rsidRPr="00AD23FB">
        <w:rPr>
          <w:b/>
          <w:sz w:val="28"/>
        </w:rPr>
        <w:t>ПОСТАНОВЛЯЕТ:</w:t>
      </w:r>
      <w:r w:rsidRPr="003B0AB2">
        <w:rPr>
          <w:sz w:val="28"/>
        </w:rPr>
        <w:t>»;</w:t>
      </w:r>
    </w:p>
    <w:p w14:paraId="0C78474F" w14:textId="03BD5284" w:rsidR="0085458F" w:rsidRPr="00DB0ECC" w:rsidRDefault="0085458F">
      <w:pPr>
        <w:ind w:firstLine="708"/>
        <w:jc w:val="both"/>
        <w:rPr>
          <w:sz w:val="28"/>
        </w:rPr>
      </w:pPr>
      <w:r w:rsidRPr="00DB0ECC">
        <w:rPr>
          <w:sz w:val="28"/>
        </w:rPr>
        <w:t xml:space="preserve">в Требованиях к </w:t>
      </w:r>
      <w:r w:rsidR="00763A1C" w:rsidRPr="00763A1C">
        <w:rPr>
          <w:sz w:val="28"/>
        </w:rPr>
        <w:t>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w:t>
      </w:r>
      <w:r w:rsidR="009B39E1" w:rsidRPr="00DB0ECC">
        <w:rPr>
          <w:sz w:val="28"/>
        </w:rPr>
        <w:t>,</w:t>
      </w:r>
      <w:r w:rsidR="004B1220" w:rsidRPr="00DB0ECC">
        <w:rPr>
          <w:sz w:val="28"/>
        </w:rPr>
        <w:t xml:space="preserve"> утвержденных указанным постановлением:</w:t>
      </w:r>
    </w:p>
    <w:p w14:paraId="7BB36F91" w14:textId="6D7E9AA4" w:rsidR="00044D6D" w:rsidRPr="00DB0ECC" w:rsidRDefault="00044D6D">
      <w:pPr>
        <w:ind w:firstLine="708"/>
        <w:jc w:val="both"/>
        <w:rPr>
          <w:sz w:val="28"/>
        </w:rPr>
      </w:pPr>
      <w:r w:rsidRPr="00DB0ECC">
        <w:rPr>
          <w:sz w:val="28"/>
        </w:rPr>
        <w:t>пункт 15</w:t>
      </w:r>
      <w:r w:rsidR="00DF61FC">
        <w:rPr>
          <w:sz w:val="28"/>
        </w:rPr>
        <w:t xml:space="preserve"> </w:t>
      </w:r>
      <w:r w:rsidRPr="00DB0ECC">
        <w:rPr>
          <w:sz w:val="28"/>
        </w:rPr>
        <w:t>изложить в следующей редакции:</w:t>
      </w:r>
    </w:p>
    <w:p w14:paraId="4E2C43FC" w14:textId="154DDCCC" w:rsidR="00763A1C" w:rsidRPr="00763A1C" w:rsidRDefault="00763A1C">
      <w:pPr>
        <w:ind w:firstLine="708"/>
        <w:jc w:val="both"/>
        <w:rPr>
          <w:sz w:val="28"/>
        </w:rPr>
      </w:pPr>
      <w:r>
        <w:rPr>
          <w:sz w:val="28"/>
        </w:rPr>
        <w:t>«</w:t>
      </w:r>
      <w:r w:rsidRPr="00763A1C">
        <w:rPr>
          <w:sz w:val="28"/>
        </w:rPr>
        <w:t>15. Типы клиентов, чей статус и (или) чья деятельность повышают риск ОД/ФТ, включают, но не ограничиваются:</w:t>
      </w:r>
    </w:p>
    <w:p w14:paraId="09F0580E" w14:textId="24619CAD" w:rsidR="00763A1C" w:rsidRPr="00763A1C" w:rsidRDefault="00763A1C">
      <w:pPr>
        <w:ind w:firstLine="708"/>
        <w:jc w:val="both"/>
        <w:rPr>
          <w:sz w:val="28"/>
        </w:rPr>
      </w:pPr>
      <w:r w:rsidRPr="00763A1C">
        <w:rPr>
          <w:sz w:val="28"/>
        </w:rPr>
        <w:t>1) публичные должностные лица, их супруги и близкие родственники;</w:t>
      </w:r>
    </w:p>
    <w:p w14:paraId="0A324612" w14:textId="4FC451B8" w:rsidR="00763A1C" w:rsidRPr="00763A1C" w:rsidRDefault="00763A1C">
      <w:pPr>
        <w:ind w:firstLine="708"/>
        <w:jc w:val="both"/>
        <w:rPr>
          <w:sz w:val="28"/>
        </w:rPr>
      </w:pPr>
      <w:r w:rsidRPr="00763A1C">
        <w:rPr>
          <w:sz w:val="28"/>
        </w:rPr>
        <w:t>2) юридические лица и индивидуальные предприниматели, деятельность которых связана с интенсивным оборотом наличных денег, в том числе:</w:t>
      </w:r>
    </w:p>
    <w:p w14:paraId="147FD1A4" w14:textId="7CD8CDF1" w:rsidR="00763A1C" w:rsidRPr="00763A1C" w:rsidRDefault="00763A1C">
      <w:pPr>
        <w:ind w:firstLine="708"/>
        <w:jc w:val="both"/>
        <w:rPr>
          <w:sz w:val="28"/>
        </w:rPr>
      </w:pPr>
      <w:r w:rsidRPr="00763A1C">
        <w:rPr>
          <w:sz w:val="28"/>
        </w:rPr>
        <w:t>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p w14:paraId="67A5EDE8" w14:textId="4973DC57" w:rsidR="00763A1C" w:rsidRPr="00763A1C" w:rsidRDefault="00763A1C">
      <w:pPr>
        <w:ind w:firstLine="708"/>
        <w:jc w:val="both"/>
        <w:rPr>
          <w:sz w:val="28"/>
        </w:rPr>
      </w:pPr>
      <w:r w:rsidRPr="00763A1C">
        <w:rPr>
          <w:sz w:val="28"/>
        </w:rPr>
        <w:t xml:space="preserve">организации, исключительной деятельностью которых является инкассация банкнот, монет и ценностей (за исключением дочерних организаций </w:t>
      </w:r>
      <w:r w:rsidRPr="00763A1C">
        <w:rPr>
          <w:sz w:val="28"/>
        </w:rPr>
        <w:lastRenderedPageBreak/>
        <w:t>банков второго уровня, которые соблюдают требования по ПОД/ФТ, установленные банками второго уровня);</w:t>
      </w:r>
    </w:p>
    <w:p w14:paraId="451CC360" w14:textId="7B7EC5B6" w:rsidR="00763A1C" w:rsidRPr="00763A1C" w:rsidRDefault="00763A1C">
      <w:pPr>
        <w:ind w:firstLine="708"/>
        <w:jc w:val="both"/>
        <w:rPr>
          <w:sz w:val="28"/>
        </w:rPr>
      </w:pPr>
      <w:r w:rsidRPr="00763A1C">
        <w:rPr>
          <w:sz w:val="28"/>
        </w:rPr>
        <w:t>организации, осуществляющие микрофинансовую деятельность;</w:t>
      </w:r>
    </w:p>
    <w:p w14:paraId="7D52D033" w14:textId="425CC1AC" w:rsidR="00763A1C" w:rsidRPr="00763A1C" w:rsidRDefault="00763A1C">
      <w:pPr>
        <w:ind w:firstLine="708"/>
        <w:jc w:val="both"/>
        <w:rPr>
          <w:sz w:val="28"/>
        </w:rPr>
      </w:pPr>
      <w:r w:rsidRPr="00763A1C">
        <w:rPr>
          <w:sz w:val="28"/>
        </w:rPr>
        <w:t>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p w14:paraId="39345719" w14:textId="4705BE27" w:rsidR="00763A1C" w:rsidRPr="00763A1C" w:rsidRDefault="00763A1C">
      <w:pPr>
        <w:ind w:firstLine="708"/>
        <w:jc w:val="both"/>
        <w:rPr>
          <w:sz w:val="28"/>
        </w:rPr>
      </w:pPr>
      <w:r w:rsidRPr="00763A1C">
        <w:rPr>
          <w:sz w:val="28"/>
        </w:rPr>
        <w:t>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p w14:paraId="5DCA3A07" w14:textId="3D998EBD" w:rsidR="00763A1C" w:rsidRPr="00763A1C" w:rsidRDefault="00763A1C">
      <w:pPr>
        <w:ind w:firstLine="708"/>
        <w:jc w:val="both"/>
        <w:rPr>
          <w:sz w:val="28"/>
        </w:rPr>
      </w:pPr>
      <w:r w:rsidRPr="00763A1C">
        <w:rPr>
          <w:sz w:val="28"/>
        </w:rPr>
        <w:t>лица, предоставляющие туристские услуги, а также услуги, связанные с интенсивным оборотом наличных денег;</w:t>
      </w:r>
    </w:p>
    <w:p w14:paraId="35DFD988" w14:textId="1A54ADBB" w:rsidR="00763A1C" w:rsidRPr="00763A1C" w:rsidRDefault="00763A1C">
      <w:pPr>
        <w:ind w:firstLine="708"/>
        <w:jc w:val="both"/>
        <w:rPr>
          <w:sz w:val="28"/>
        </w:rPr>
      </w:pPr>
      <w:r w:rsidRPr="00763A1C">
        <w:rPr>
          <w:sz w:val="28"/>
        </w:rPr>
        <w:t>3) брокеры-дилеры, управляющие инвестиционным портфелем (за исключением дочерних организаций банков второго уровня, которые соблюдают требования по ПОД/ФТ, установленные банками второго уровня);</w:t>
      </w:r>
    </w:p>
    <w:p w14:paraId="5D0C051B" w14:textId="6942A399" w:rsidR="00763A1C" w:rsidRPr="00763A1C" w:rsidRDefault="00763A1C">
      <w:pPr>
        <w:ind w:firstLine="708"/>
        <w:jc w:val="both"/>
        <w:rPr>
          <w:sz w:val="28"/>
        </w:rPr>
      </w:pPr>
      <w:r w:rsidRPr="00763A1C">
        <w:rPr>
          <w:sz w:val="28"/>
        </w:rPr>
        <w:t xml:space="preserve">4) страховые (перестраховочные) организации, страховые брокеры, осуществляющие деятельность по отрасли </w:t>
      </w:r>
      <w:r w:rsidR="000E1E44">
        <w:rPr>
          <w:sz w:val="28"/>
        </w:rPr>
        <w:t>«</w:t>
      </w:r>
      <w:r w:rsidRPr="00763A1C">
        <w:rPr>
          <w:sz w:val="28"/>
        </w:rPr>
        <w:t>страхование жизни</w:t>
      </w:r>
      <w:r w:rsidR="000E1E44">
        <w:rPr>
          <w:sz w:val="28"/>
        </w:rPr>
        <w:t>»</w:t>
      </w:r>
      <w:r w:rsidRPr="00763A1C">
        <w:rPr>
          <w:sz w:val="28"/>
        </w:rPr>
        <w:t xml:space="preserve"> (за исключением дочерних организаций банков второго уровня, которые соблюдают требования по ПОД/ФТ, установленные банками второго уровня);</w:t>
      </w:r>
    </w:p>
    <w:p w14:paraId="201959EC" w14:textId="643511FE" w:rsidR="00763A1C" w:rsidRDefault="00763A1C">
      <w:pPr>
        <w:ind w:firstLine="708"/>
        <w:jc w:val="both"/>
        <w:rPr>
          <w:sz w:val="28"/>
        </w:rPr>
      </w:pPr>
      <w:r w:rsidRPr="00763A1C">
        <w:rPr>
          <w:sz w:val="28"/>
        </w:rPr>
        <w:t>5) лица, осуществляющие выпуск и обращение обеспеченных цифровых активов;</w:t>
      </w:r>
    </w:p>
    <w:p w14:paraId="407D48E8" w14:textId="4A694183" w:rsidR="00763A1C" w:rsidRDefault="00763A1C">
      <w:pPr>
        <w:ind w:firstLine="708"/>
        <w:jc w:val="both"/>
        <w:rPr>
          <w:sz w:val="28"/>
        </w:rPr>
      </w:pPr>
      <w:r w:rsidRPr="00DB0ECC">
        <w:rPr>
          <w:sz w:val="28"/>
        </w:rPr>
        <w:t>5-1)</w:t>
      </w:r>
      <w:r w:rsidR="003A2A95">
        <w:rPr>
          <w:sz w:val="28"/>
        </w:rPr>
        <w:t xml:space="preserve"> </w:t>
      </w:r>
      <w:r w:rsidR="003A2A95" w:rsidRPr="006F3290">
        <w:rPr>
          <w:sz w:val="28"/>
        </w:rPr>
        <w:t>лица, осуществляющие выпуск и обращение необеспеченных цифровых активов на территории Международного финансового центра «Астана»</w:t>
      </w:r>
      <w:r w:rsidR="00C16D3A">
        <w:rPr>
          <w:sz w:val="28"/>
        </w:rPr>
        <w:t>;</w:t>
      </w:r>
    </w:p>
    <w:p w14:paraId="702B7199" w14:textId="5CF9D757" w:rsidR="00763A1C" w:rsidRPr="00763A1C" w:rsidRDefault="00763A1C">
      <w:pPr>
        <w:ind w:firstLine="708"/>
        <w:jc w:val="both"/>
        <w:rPr>
          <w:sz w:val="28"/>
        </w:rPr>
      </w:pPr>
      <w:r w:rsidRPr="00763A1C">
        <w:rPr>
          <w:sz w:val="28"/>
        </w:rPr>
        <w:t>6)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p w14:paraId="3BB033A7" w14:textId="77C71991" w:rsidR="00763A1C" w:rsidRPr="00763A1C" w:rsidRDefault="00763A1C">
      <w:pPr>
        <w:ind w:firstLine="708"/>
        <w:jc w:val="both"/>
        <w:rPr>
          <w:sz w:val="28"/>
        </w:rPr>
      </w:pPr>
      <w:r w:rsidRPr="00763A1C">
        <w:rPr>
          <w:sz w:val="28"/>
        </w:rPr>
        <w:t>7) лица, осуществляющие деятельность в качестве страховых агентов;</w:t>
      </w:r>
    </w:p>
    <w:p w14:paraId="15D726C6" w14:textId="2C2CBE45" w:rsidR="00763A1C" w:rsidRPr="00763A1C" w:rsidRDefault="00763A1C">
      <w:pPr>
        <w:ind w:firstLine="708"/>
        <w:jc w:val="both"/>
        <w:rPr>
          <w:sz w:val="28"/>
        </w:rPr>
      </w:pPr>
      <w:r w:rsidRPr="00763A1C">
        <w:rPr>
          <w:sz w:val="28"/>
        </w:rPr>
        <w:t>8) лица, осуществляющие посредническую деятельность по купле-продаже недвижимости;</w:t>
      </w:r>
    </w:p>
    <w:p w14:paraId="1C8FA9B2" w14:textId="34F2C0EC" w:rsidR="00763A1C" w:rsidRPr="00763A1C" w:rsidRDefault="00763A1C">
      <w:pPr>
        <w:ind w:firstLine="708"/>
        <w:jc w:val="both"/>
        <w:rPr>
          <w:sz w:val="28"/>
        </w:rPr>
      </w:pPr>
      <w:r w:rsidRPr="00763A1C">
        <w:rPr>
          <w:sz w:val="28"/>
        </w:rPr>
        <w:t>9) лица, деятельность которых связана с производством и (или) торговлей оружием, взрывчатыми веществами;</w:t>
      </w:r>
    </w:p>
    <w:p w14:paraId="64AF420F" w14:textId="09B4FF62" w:rsidR="00763A1C" w:rsidRPr="00763A1C" w:rsidRDefault="00763A1C">
      <w:pPr>
        <w:ind w:firstLine="708"/>
        <w:jc w:val="both"/>
        <w:rPr>
          <w:sz w:val="28"/>
        </w:rPr>
      </w:pPr>
      <w:r w:rsidRPr="00763A1C">
        <w:rPr>
          <w:sz w:val="28"/>
        </w:rPr>
        <w:t>10) лица, деятельность которых связана с добычей и (или) обработкой, а также куплей-продажей драгоценных металлов, драгоценных камней либо изделий из них;</w:t>
      </w:r>
    </w:p>
    <w:p w14:paraId="5E1FFE39" w14:textId="34A859F4" w:rsidR="00763A1C" w:rsidRPr="00763A1C" w:rsidRDefault="00763A1C">
      <w:pPr>
        <w:ind w:firstLine="708"/>
        <w:jc w:val="both"/>
        <w:rPr>
          <w:sz w:val="28"/>
        </w:rPr>
      </w:pPr>
      <w:r w:rsidRPr="00763A1C">
        <w:rPr>
          <w:sz w:val="28"/>
        </w:rPr>
        <w:t>11) некоммерческие организации в организационно-правовой форме фондов, религиозных объединений;</w:t>
      </w:r>
    </w:p>
    <w:p w14:paraId="29CD6738" w14:textId="79A9E83D" w:rsidR="00763A1C" w:rsidRPr="00763A1C" w:rsidRDefault="00763A1C">
      <w:pPr>
        <w:ind w:firstLine="708"/>
        <w:jc w:val="both"/>
        <w:rPr>
          <w:sz w:val="28"/>
        </w:rPr>
      </w:pPr>
      <w:r w:rsidRPr="00763A1C">
        <w:rPr>
          <w:sz w:val="28"/>
        </w:rPr>
        <w:t>12) лица, расположенные (зарегистрированные) в иностранных государствах, указанных в пункте 16 Требований, а также расположенные в Республике Казахстан филиалы и представительства таких лиц;</w:t>
      </w:r>
    </w:p>
    <w:p w14:paraId="51B3F93D" w14:textId="6F3E7B71" w:rsidR="00763A1C" w:rsidRDefault="00763A1C">
      <w:pPr>
        <w:ind w:firstLine="708"/>
        <w:jc w:val="both"/>
        <w:rPr>
          <w:sz w:val="28"/>
        </w:rPr>
      </w:pPr>
      <w:r w:rsidRPr="00763A1C">
        <w:rPr>
          <w:sz w:val="28"/>
        </w:rPr>
        <w:t>13) получатели пенсионных выплат, от имени которых выступают их представители по доверенности.</w:t>
      </w:r>
      <w:r w:rsidR="007F3A16">
        <w:rPr>
          <w:sz w:val="28"/>
        </w:rPr>
        <w:t>».</w:t>
      </w:r>
    </w:p>
    <w:p w14:paraId="63480118" w14:textId="37DAEED5" w:rsidR="001D4216" w:rsidRDefault="00861B55">
      <w:pPr>
        <w:ind w:firstLine="708"/>
        <w:jc w:val="both"/>
        <w:rPr>
          <w:sz w:val="28"/>
        </w:rPr>
      </w:pPr>
      <w:r w:rsidRPr="00DB0ECC">
        <w:rPr>
          <w:bCs/>
          <w:sz w:val="28"/>
        </w:rPr>
        <w:t>4.</w:t>
      </w:r>
      <w:r w:rsidR="00A91CDD" w:rsidRPr="00DB0ECC">
        <w:rPr>
          <w:bCs/>
          <w:sz w:val="28"/>
        </w:rPr>
        <w:t xml:space="preserve"> Внести в </w:t>
      </w:r>
      <w:r w:rsidR="001A617B" w:rsidRPr="00DB0ECC">
        <w:rPr>
          <w:bCs/>
          <w:sz w:val="28"/>
        </w:rPr>
        <w:t>п</w:t>
      </w:r>
      <w:r w:rsidR="009A142D" w:rsidRPr="00DB0ECC">
        <w:rPr>
          <w:bCs/>
          <w:sz w:val="28"/>
        </w:rPr>
        <w:t xml:space="preserve">остановление Правления Агентства Республики Казахстан по регулированию и развитию финансового рынка от 12 октября 2020 года № 96 </w:t>
      </w:r>
      <w:r w:rsidR="009A142D" w:rsidRPr="00DB0ECC">
        <w:rPr>
          <w:bCs/>
          <w:sz w:val="28"/>
        </w:rPr>
        <w:lastRenderedPageBreak/>
        <w:t>«Об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w:t>
      </w:r>
      <w:r w:rsidR="001D4216" w:rsidRPr="00DB0ECC">
        <w:rPr>
          <w:bCs/>
          <w:sz w:val="28"/>
        </w:rPr>
        <w:t xml:space="preserve"> </w:t>
      </w:r>
      <w:r w:rsidR="001D4216" w:rsidRPr="00DB0ECC">
        <w:rPr>
          <w:sz w:val="28"/>
        </w:rPr>
        <w:t xml:space="preserve">(зарегистрировано в Реестре государственной регистрации нормативных правовых актов под № </w:t>
      </w:r>
      <w:r w:rsidR="00375DEA" w:rsidRPr="00DB0ECC">
        <w:rPr>
          <w:sz w:val="28"/>
        </w:rPr>
        <w:t>21433</w:t>
      </w:r>
      <w:r w:rsidR="001D4216" w:rsidRPr="00DB0ECC">
        <w:rPr>
          <w:sz w:val="28"/>
        </w:rPr>
        <w:t xml:space="preserve">) </w:t>
      </w:r>
      <w:r w:rsidR="00BE3160" w:rsidRPr="00DB0ECC">
        <w:rPr>
          <w:sz w:val="28"/>
        </w:rPr>
        <w:t>следующ</w:t>
      </w:r>
      <w:r w:rsidR="00BE3160">
        <w:rPr>
          <w:sz w:val="28"/>
        </w:rPr>
        <w:t>ие</w:t>
      </w:r>
      <w:r w:rsidR="00BE3160" w:rsidRPr="00DB0ECC">
        <w:rPr>
          <w:sz w:val="28"/>
        </w:rPr>
        <w:t xml:space="preserve"> </w:t>
      </w:r>
      <w:r w:rsidR="00C16D3A">
        <w:rPr>
          <w:sz w:val="28"/>
        </w:rPr>
        <w:t>изменени</w:t>
      </w:r>
      <w:r w:rsidR="00BE3160">
        <w:rPr>
          <w:sz w:val="28"/>
        </w:rPr>
        <w:t>я</w:t>
      </w:r>
      <w:r w:rsidR="001D4216" w:rsidRPr="00DB0ECC">
        <w:rPr>
          <w:sz w:val="28"/>
        </w:rPr>
        <w:t xml:space="preserve">: </w:t>
      </w:r>
      <w:r w:rsidR="00406B1E" w:rsidRPr="00DB0ECC">
        <w:rPr>
          <w:sz w:val="28"/>
        </w:rPr>
        <w:t xml:space="preserve"> </w:t>
      </w:r>
    </w:p>
    <w:p w14:paraId="7E1FF1B0" w14:textId="236AB60C" w:rsidR="00251E1C" w:rsidRDefault="00251E1C">
      <w:pPr>
        <w:ind w:firstLine="708"/>
        <w:jc w:val="both"/>
        <w:rPr>
          <w:sz w:val="28"/>
        </w:rPr>
      </w:pPr>
      <w:r w:rsidRPr="00251E1C">
        <w:rPr>
          <w:sz w:val="28"/>
        </w:rPr>
        <w:t>преамбулу изложить в следующей редакции:</w:t>
      </w:r>
    </w:p>
    <w:p w14:paraId="6B565F67" w14:textId="65A402F9" w:rsidR="00251E1C" w:rsidRPr="00DB0ECC" w:rsidRDefault="002767EB">
      <w:pPr>
        <w:ind w:firstLine="708"/>
        <w:jc w:val="both"/>
        <w:rPr>
          <w:sz w:val="28"/>
        </w:rPr>
      </w:pPr>
      <w:r>
        <w:rPr>
          <w:sz w:val="28"/>
        </w:rPr>
        <w:t>«</w:t>
      </w:r>
      <w:r w:rsidR="00251E1C" w:rsidRPr="00251E1C">
        <w:rPr>
          <w:sz w:val="28"/>
        </w:rPr>
        <w:t xml:space="preserve">В соответствии с пунктом 3-2 статьи 11 Закона Республики Казахстан от </w:t>
      </w:r>
      <w:r>
        <w:rPr>
          <w:sz w:val="28"/>
        </w:rPr>
        <w:t>«</w:t>
      </w:r>
      <w:r w:rsidR="00251E1C" w:rsidRPr="00251E1C">
        <w:rPr>
          <w:sz w:val="28"/>
        </w:rPr>
        <w:t>О противодействии легализации (отмыванию) доходов, полученных преступным путем, и финансированию терроризма</w:t>
      </w:r>
      <w:r>
        <w:rPr>
          <w:sz w:val="28"/>
        </w:rPr>
        <w:t>»</w:t>
      </w:r>
      <w:r w:rsidR="00251E1C" w:rsidRPr="00251E1C">
        <w:rPr>
          <w:sz w:val="28"/>
        </w:rPr>
        <w:t xml:space="preserve"> Правление Агентства Республики Казахстан по регулированию и развитию финансового рынка </w:t>
      </w:r>
      <w:r w:rsidR="00251E1C" w:rsidRPr="00AD23FB">
        <w:rPr>
          <w:b/>
          <w:sz w:val="28"/>
        </w:rPr>
        <w:t>ПОСТАНОВЛЯЕТ:</w:t>
      </w:r>
      <w:r w:rsidRPr="00AD23FB">
        <w:rPr>
          <w:b/>
          <w:sz w:val="28"/>
        </w:rPr>
        <w:t>»</w:t>
      </w:r>
      <w:r>
        <w:rPr>
          <w:sz w:val="28"/>
        </w:rPr>
        <w:t>;</w:t>
      </w:r>
    </w:p>
    <w:p w14:paraId="31C82DF5" w14:textId="77777777" w:rsidR="007E5A09" w:rsidRPr="00DB0ECC" w:rsidRDefault="00406B1E">
      <w:pPr>
        <w:ind w:firstLine="708"/>
        <w:jc w:val="both"/>
        <w:rPr>
          <w:sz w:val="28"/>
        </w:rPr>
      </w:pPr>
      <w:r w:rsidRPr="00DB0ECC">
        <w:rPr>
          <w:bCs/>
          <w:sz w:val="28"/>
        </w:rPr>
        <w:t>в Требованиях</w:t>
      </w:r>
      <w:r w:rsidR="00155C55" w:rsidRPr="00DB0ECC">
        <w:rPr>
          <w:bCs/>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w:t>
      </w:r>
      <w:r w:rsidRPr="00DB0ECC">
        <w:rPr>
          <w:sz w:val="28"/>
        </w:rPr>
        <w:t>, утвержденных указанным постановлением</w:t>
      </w:r>
      <w:r w:rsidR="007E5A09" w:rsidRPr="00DB0ECC">
        <w:rPr>
          <w:sz w:val="28"/>
        </w:rPr>
        <w:t>:</w:t>
      </w:r>
    </w:p>
    <w:p w14:paraId="274128FD" w14:textId="52A45A3A" w:rsidR="00044D6D" w:rsidRDefault="00044D6D">
      <w:pPr>
        <w:ind w:firstLine="708"/>
        <w:jc w:val="both"/>
        <w:rPr>
          <w:sz w:val="28"/>
        </w:rPr>
      </w:pPr>
      <w:r w:rsidRPr="00DB0ECC">
        <w:rPr>
          <w:sz w:val="28"/>
        </w:rPr>
        <w:t>пункт 16</w:t>
      </w:r>
      <w:r w:rsidR="00B37B82">
        <w:rPr>
          <w:sz w:val="28"/>
        </w:rPr>
        <w:t xml:space="preserve"> </w:t>
      </w:r>
      <w:r w:rsidRPr="00DB0ECC">
        <w:rPr>
          <w:sz w:val="28"/>
        </w:rPr>
        <w:t>изложить в следующей редакции:</w:t>
      </w:r>
    </w:p>
    <w:p w14:paraId="51F152D5" w14:textId="77777777" w:rsidR="007F3A16" w:rsidRPr="007F3A16" w:rsidRDefault="007F3A16">
      <w:pPr>
        <w:ind w:firstLine="708"/>
        <w:jc w:val="both"/>
        <w:rPr>
          <w:sz w:val="28"/>
        </w:rPr>
      </w:pPr>
      <w:r>
        <w:rPr>
          <w:sz w:val="28"/>
        </w:rPr>
        <w:t>«</w:t>
      </w:r>
      <w:r w:rsidRPr="007F3A16">
        <w:rPr>
          <w:sz w:val="28"/>
        </w:rPr>
        <w:t>16. Типы клиентов, чей статус и (или) чья деятельность повышают риск ОД/ФТ, включают, но не ограничиваются:</w:t>
      </w:r>
    </w:p>
    <w:p w14:paraId="4ECDBB2D" w14:textId="7AE2DD9B" w:rsidR="007F3A16" w:rsidRPr="007F3A16" w:rsidRDefault="007F3A16">
      <w:pPr>
        <w:ind w:firstLine="708"/>
        <w:jc w:val="both"/>
        <w:rPr>
          <w:sz w:val="28"/>
        </w:rPr>
      </w:pPr>
      <w:r w:rsidRPr="007F3A16">
        <w:rPr>
          <w:sz w:val="28"/>
        </w:rPr>
        <w:t>1) публичные должностные лица, их супруги и близкие родственники;</w:t>
      </w:r>
    </w:p>
    <w:p w14:paraId="24304D64" w14:textId="204D3CBF" w:rsidR="007F3A16" w:rsidRPr="007F3A16" w:rsidRDefault="007F3A16">
      <w:pPr>
        <w:ind w:firstLine="708"/>
        <w:jc w:val="both"/>
        <w:rPr>
          <w:sz w:val="28"/>
        </w:rPr>
      </w:pPr>
      <w:r w:rsidRPr="007F3A16">
        <w:rPr>
          <w:sz w:val="28"/>
        </w:rPr>
        <w:t>2) иностранные финансовые организации;</w:t>
      </w:r>
    </w:p>
    <w:p w14:paraId="1AA2A2D7" w14:textId="6214BBF5" w:rsidR="007F3A16" w:rsidRPr="007F3A16" w:rsidRDefault="007F3A16">
      <w:pPr>
        <w:ind w:firstLine="708"/>
        <w:jc w:val="both"/>
        <w:rPr>
          <w:sz w:val="28"/>
        </w:rPr>
      </w:pPr>
      <w:r w:rsidRPr="007F3A16">
        <w:rPr>
          <w:sz w:val="28"/>
        </w:rPr>
        <w:t>3) юридические лица и индивидуальные предприниматели, деятельность которых связана с интенсивным оборотом наличных денег, в том числе:</w:t>
      </w:r>
    </w:p>
    <w:p w14:paraId="00FD5BA6" w14:textId="1AA1FDC0" w:rsidR="007F3A16" w:rsidRPr="007F3A16" w:rsidRDefault="007F3A16">
      <w:pPr>
        <w:ind w:firstLine="708"/>
        <w:jc w:val="both"/>
        <w:rPr>
          <w:sz w:val="28"/>
        </w:rPr>
      </w:pPr>
      <w:r w:rsidRPr="007F3A16">
        <w:rPr>
          <w:sz w:val="28"/>
        </w:rPr>
        <w:t>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p w14:paraId="40774A18" w14:textId="17E004E6" w:rsidR="007F3A16" w:rsidRPr="007F3A16" w:rsidRDefault="007F3A16">
      <w:pPr>
        <w:ind w:firstLine="708"/>
        <w:jc w:val="both"/>
        <w:rPr>
          <w:sz w:val="28"/>
        </w:rPr>
      </w:pPr>
      <w:r w:rsidRPr="007F3A16">
        <w:rPr>
          <w:sz w:val="28"/>
        </w:rPr>
        <w:t>организации, исключительной деятельностью которых является инкассация банкнот, монет и ценностей (за исключением дочерних организаций банков второго уровня, которые соблюдают требования по ПОД/ФТ, установленные банками второго уровня);</w:t>
      </w:r>
    </w:p>
    <w:p w14:paraId="44576A7C" w14:textId="5F310F69" w:rsidR="007F3A16" w:rsidRPr="007F3A16" w:rsidRDefault="007F3A16">
      <w:pPr>
        <w:ind w:firstLine="708"/>
        <w:jc w:val="both"/>
        <w:rPr>
          <w:sz w:val="28"/>
        </w:rPr>
      </w:pPr>
      <w:r w:rsidRPr="007F3A16">
        <w:rPr>
          <w:sz w:val="28"/>
        </w:rPr>
        <w:t>организации, осуществляющие микрофинансовую деятельность;</w:t>
      </w:r>
    </w:p>
    <w:p w14:paraId="680B838C" w14:textId="6AC6E781" w:rsidR="007F3A16" w:rsidRPr="007F3A16" w:rsidRDefault="007F3A16">
      <w:pPr>
        <w:ind w:firstLine="708"/>
        <w:jc w:val="both"/>
        <w:rPr>
          <w:sz w:val="28"/>
        </w:rPr>
      </w:pPr>
      <w:r w:rsidRPr="007F3A16">
        <w:rPr>
          <w:sz w:val="28"/>
        </w:rPr>
        <w:t>юридические лица, зарегистрированные в качестве ломбардов;</w:t>
      </w:r>
    </w:p>
    <w:p w14:paraId="6E7E8C16" w14:textId="2304972B" w:rsidR="007F3A16" w:rsidRPr="007F3A16" w:rsidRDefault="007F3A16">
      <w:pPr>
        <w:ind w:firstLine="708"/>
        <w:jc w:val="both"/>
        <w:rPr>
          <w:sz w:val="28"/>
        </w:rPr>
      </w:pPr>
      <w:r w:rsidRPr="007F3A16">
        <w:rPr>
          <w:sz w:val="28"/>
        </w:rPr>
        <w:t>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p w14:paraId="7CD4E55B" w14:textId="5B0C91EB" w:rsidR="007F3A16" w:rsidRPr="007F3A16" w:rsidRDefault="007F3A16">
      <w:pPr>
        <w:ind w:firstLine="708"/>
        <w:jc w:val="both"/>
        <w:rPr>
          <w:sz w:val="28"/>
        </w:rPr>
      </w:pPr>
      <w:r w:rsidRPr="007F3A16">
        <w:rPr>
          <w:sz w:val="28"/>
        </w:rPr>
        <w:t>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p w14:paraId="7525E987" w14:textId="70B78E92" w:rsidR="007F3A16" w:rsidRPr="007F3A16" w:rsidRDefault="007F3A16">
      <w:pPr>
        <w:ind w:firstLine="708"/>
        <w:jc w:val="both"/>
        <w:rPr>
          <w:sz w:val="28"/>
        </w:rPr>
      </w:pPr>
      <w:r w:rsidRPr="007F3A16">
        <w:rPr>
          <w:sz w:val="28"/>
        </w:rPr>
        <w:t>лица, предоставляющие туристские услуги, а также иные услуги, связанные с интенсивным оборотом наличных денег;</w:t>
      </w:r>
    </w:p>
    <w:p w14:paraId="31216053" w14:textId="4CE55EF7" w:rsidR="007F3A16" w:rsidRPr="007F3A16" w:rsidRDefault="007F3A16">
      <w:pPr>
        <w:ind w:firstLine="708"/>
        <w:jc w:val="both"/>
        <w:rPr>
          <w:sz w:val="28"/>
        </w:rPr>
      </w:pPr>
      <w:r w:rsidRPr="007F3A16">
        <w:rPr>
          <w:sz w:val="28"/>
        </w:rPr>
        <w:lastRenderedPageBreak/>
        <w:t>4)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p w14:paraId="0B04EA2F" w14:textId="7C771E29" w:rsidR="007F3A16" w:rsidRPr="007F3A16" w:rsidRDefault="007F3A16">
      <w:pPr>
        <w:ind w:firstLine="708"/>
        <w:jc w:val="both"/>
        <w:rPr>
          <w:sz w:val="28"/>
        </w:rPr>
      </w:pPr>
      <w:r w:rsidRPr="007F3A16">
        <w:rPr>
          <w:sz w:val="28"/>
        </w:rPr>
        <w:t>5) лица, осуществляющие выпуск и обращение обеспеченных цифровых активов;</w:t>
      </w:r>
    </w:p>
    <w:p w14:paraId="6CD45BF9" w14:textId="3734B9CA" w:rsidR="007F3A16" w:rsidRPr="00DB0ECC" w:rsidRDefault="007F3A16">
      <w:pPr>
        <w:ind w:firstLine="708"/>
        <w:jc w:val="both"/>
        <w:rPr>
          <w:bCs/>
          <w:sz w:val="28"/>
        </w:rPr>
      </w:pPr>
      <w:r w:rsidRPr="00DB0ECC">
        <w:rPr>
          <w:bCs/>
          <w:sz w:val="28"/>
        </w:rPr>
        <w:t>5-1)</w:t>
      </w:r>
      <w:r w:rsidR="00DB2640" w:rsidRPr="00DB2640">
        <w:rPr>
          <w:b/>
          <w:color w:val="000000"/>
          <w:spacing w:val="2"/>
          <w:shd w:val="clear" w:color="auto" w:fill="FFFFFF"/>
        </w:rPr>
        <w:t xml:space="preserve"> </w:t>
      </w:r>
      <w:r w:rsidR="00DB2640" w:rsidRPr="006F3290">
        <w:rPr>
          <w:sz w:val="28"/>
        </w:rPr>
        <w:t>лица, осуществляющие выпуск и обращение необеспеченных цифровых активов на территории Международного финансового центра «Астана»</w:t>
      </w:r>
      <w:r w:rsidRPr="007F3A16">
        <w:rPr>
          <w:sz w:val="28"/>
        </w:rPr>
        <w:t>;</w:t>
      </w:r>
    </w:p>
    <w:p w14:paraId="3B3FA87E" w14:textId="76823367" w:rsidR="007F3A16" w:rsidRPr="007F3A16" w:rsidRDefault="007F3A16">
      <w:pPr>
        <w:ind w:firstLine="708"/>
        <w:jc w:val="both"/>
        <w:rPr>
          <w:sz w:val="28"/>
        </w:rPr>
      </w:pPr>
      <w:r w:rsidRPr="007F3A16">
        <w:rPr>
          <w:sz w:val="28"/>
        </w:rPr>
        <w:t>6) кредитные товарищества;</w:t>
      </w:r>
    </w:p>
    <w:p w14:paraId="0705D47F" w14:textId="0B164C7A" w:rsidR="007F3A16" w:rsidRPr="007F3A16" w:rsidRDefault="007F3A16">
      <w:pPr>
        <w:ind w:firstLine="708"/>
        <w:jc w:val="both"/>
        <w:rPr>
          <w:sz w:val="28"/>
        </w:rPr>
      </w:pPr>
      <w:r w:rsidRPr="007F3A16">
        <w:rPr>
          <w:sz w:val="28"/>
        </w:rPr>
        <w:t>7) лица, осуществляющие посредническую деятельность по купле-продаже недвижимости;</w:t>
      </w:r>
    </w:p>
    <w:p w14:paraId="284E1E2A" w14:textId="1D0360A7" w:rsidR="007F3A16" w:rsidRPr="007F3A16" w:rsidRDefault="007F3A16">
      <w:pPr>
        <w:ind w:firstLine="708"/>
        <w:jc w:val="both"/>
        <w:rPr>
          <w:sz w:val="28"/>
        </w:rPr>
      </w:pPr>
      <w:r w:rsidRPr="007F3A16">
        <w:rPr>
          <w:sz w:val="28"/>
        </w:rPr>
        <w:t>8) лица, деятельность которых связана с производством и (или) торговлей оружием, взрывчатыми веществами;</w:t>
      </w:r>
    </w:p>
    <w:p w14:paraId="7C29ADD0" w14:textId="7193B1BB" w:rsidR="007F3A16" w:rsidRPr="007F3A16" w:rsidRDefault="007F3A16">
      <w:pPr>
        <w:ind w:firstLine="708"/>
        <w:jc w:val="both"/>
        <w:rPr>
          <w:sz w:val="28"/>
        </w:rPr>
      </w:pPr>
      <w:r w:rsidRPr="007F3A16">
        <w:rPr>
          <w:sz w:val="28"/>
        </w:rPr>
        <w:t>9) лица, деятельность которых связана с добычей и (или) обработкой, а также куплей-продажей драгоценных металлов, драгоценных камней либо изделий из них;</w:t>
      </w:r>
    </w:p>
    <w:p w14:paraId="5974AE21" w14:textId="75F48F1A" w:rsidR="007F3A16" w:rsidRPr="007F3A16" w:rsidRDefault="007F3A16">
      <w:pPr>
        <w:ind w:firstLine="708"/>
        <w:jc w:val="both"/>
        <w:rPr>
          <w:sz w:val="28"/>
        </w:rPr>
      </w:pPr>
      <w:r w:rsidRPr="007F3A16">
        <w:rPr>
          <w:sz w:val="28"/>
        </w:rPr>
        <w:t>10) некоммерческие организации в организационно-правовой форме фондов, религиозных объединений;</w:t>
      </w:r>
    </w:p>
    <w:p w14:paraId="4821EDB1" w14:textId="414077D1" w:rsidR="007F3A16" w:rsidRDefault="007F3A16">
      <w:pPr>
        <w:ind w:firstLine="708"/>
        <w:jc w:val="both"/>
        <w:rPr>
          <w:sz w:val="28"/>
        </w:rPr>
      </w:pPr>
      <w:r w:rsidRPr="007F3A16">
        <w:rPr>
          <w:sz w:val="28"/>
        </w:rPr>
        <w:t>11) лица, расположенные (зарегистрированные) в иностранных государствах, указанных в пункте 18 Требований, а также расположенные в Республике Казахстан филиалы и представительства таких лиц.</w:t>
      </w:r>
      <w:r>
        <w:rPr>
          <w:sz w:val="28"/>
        </w:rPr>
        <w:t>».</w:t>
      </w:r>
    </w:p>
    <w:p w14:paraId="03190742" w14:textId="3EBF026D" w:rsidR="00861B55" w:rsidRPr="00DB0ECC" w:rsidRDefault="00861B55">
      <w:pPr>
        <w:ind w:firstLine="708"/>
        <w:jc w:val="both"/>
        <w:rPr>
          <w:sz w:val="28"/>
        </w:rPr>
      </w:pPr>
      <w:r w:rsidRPr="00DB0ECC">
        <w:rPr>
          <w:bCs/>
          <w:sz w:val="28"/>
        </w:rPr>
        <w:t>5.</w:t>
      </w:r>
      <w:r w:rsidR="007566AD" w:rsidRPr="00DB0ECC">
        <w:rPr>
          <w:bCs/>
          <w:sz w:val="28"/>
        </w:rPr>
        <w:t xml:space="preserve"> </w:t>
      </w:r>
      <w:r w:rsidR="00694359" w:rsidRPr="00DB0ECC">
        <w:rPr>
          <w:bCs/>
          <w:sz w:val="28"/>
        </w:rPr>
        <w:t xml:space="preserve">Внести в </w:t>
      </w:r>
      <w:r w:rsidR="0078444A" w:rsidRPr="00DB0ECC">
        <w:rPr>
          <w:bCs/>
          <w:sz w:val="28"/>
        </w:rPr>
        <w:t>постановление Правления Агентства Республики Казахстан по регулированию и развитию финансового рынка 12 октября 2020 года № 97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Экспортно-кредитного агентства Казахстана,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r w:rsidR="00FC6592" w:rsidRPr="00DB0ECC">
        <w:rPr>
          <w:bCs/>
          <w:sz w:val="28"/>
        </w:rPr>
        <w:t xml:space="preserve"> </w:t>
      </w:r>
      <w:r w:rsidR="00FC6592" w:rsidRPr="00DB0ECC">
        <w:rPr>
          <w:sz w:val="28"/>
        </w:rPr>
        <w:t xml:space="preserve">(зарегистрировано в Реестре государственной регистрации нормативных </w:t>
      </w:r>
      <w:r w:rsidR="00730B43" w:rsidRPr="00DB0ECC">
        <w:rPr>
          <w:sz w:val="28"/>
        </w:rPr>
        <w:t>правовых</w:t>
      </w:r>
      <w:r w:rsidR="00FC6592" w:rsidRPr="00DB0ECC">
        <w:rPr>
          <w:sz w:val="28"/>
        </w:rPr>
        <w:t xml:space="preserve"> актов под № </w:t>
      </w:r>
      <w:r w:rsidR="008812B2" w:rsidRPr="00DB0ECC">
        <w:rPr>
          <w:sz w:val="28"/>
        </w:rPr>
        <w:t>21425</w:t>
      </w:r>
      <w:r w:rsidR="00FC6592" w:rsidRPr="00DB0ECC">
        <w:rPr>
          <w:sz w:val="28"/>
        </w:rPr>
        <w:t xml:space="preserve">) следующее </w:t>
      </w:r>
      <w:r w:rsidR="0054603F">
        <w:rPr>
          <w:sz w:val="28"/>
        </w:rPr>
        <w:t>изменение</w:t>
      </w:r>
      <w:r w:rsidR="00FC6592" w:rsidRPr="00DB0ECC">
        <w:rPr>
          <w:sz w:val="28"/>
        </w:rPr>
        <w:t>:</w:t>
      </w:r>
    </w:p>
    <w:p w14:paraId="6FB4BDA9" w14:textId="0A083AFA" w:rsidR="00FC6592" w:rsidRPr="00DB0ECC" w:rsidRDefault="0048348F">
      <w:pPr>
        <w:ind w:firstLine="708"/>
        <w:jc w:val="both"/>
        <w:rPr>
          <w:sz w:val="28"/>
        </w:rPr>
      </w:pPr>
      <w:r w:rsidRPr="00DB0ECC">
        <w:rPr>
          <w:bCs/>
          <w:sz w:val="28"/>
        </w:rPr>
        <w:t xml:space="preserve">в Требованиях </w:t>
      </w:r>
      <w:r w:rsidR="00140473" w:rsidRPr="00DB0ECC">
        <w:rPr>
          <w:bCs/>
          <w:sz w:val="28"/>
        </w:rPr>
        <w:t>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Экспортно-кредитного агентства Казахстана,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r w:rsidR="00903986" w:rsidRPr="00DB0ECC">
        <w:rPr>
          <w:bCs/>
          <w:sz w:val="28"/>
        </w:rPr>
        <w:t>,</w:t>
      </w:r>
      <w:r w:rsidR="00140473" w:rsidRPr="00DB0ECC">
        <w:rPr>
          <w:bCs/>
          <w:sz w:val="28"/>
        </w:rPr>
        <w:t xml:space="preserve"> </w:t>
      </w:r>
      <w:r w:rsidR="00EF0D72" w:rsidRPr="00DB0ECC">
        <w:rPr>
          <w:sz w:val="28"/>
        </w:rPr>
        <w:t>утвержденных указанным постановлением:</w:t>
      </w:r>
    </w:p>
    <w:p w14:paraId="0F2764B9" w14:textId="758F2EAA" w:rsidR="00044D6D" w:rsidRDefault="00044D6D">
      <w:pPr>
        <w:ind w:firstLine="708"/>
        <w:jc w:val="both"/>
        <w:rPr>
          <w:sz w:val="28"/>
        </w:rPr>
      </w:pPr>
      <w:r w:rsidRPr="00DB0ECC">
        <w:rPr>
          <w:sz w:val="28"/>
        </w:rPr>
        <w:t>пункт 15</w:t>
      </w:r>
      <w:r w:rsidR="00F54DD3">
        <w:rPr>
          <w:sz w:val="28"/>
        </w:rPr>
        <w:t xml:space="preserve"> </w:t>
      </w:r>
      <w:r w:rsidRPr="00DB0ECC">
        <w:rPr>
          <w:sz w:val="28"/>
        </w:rPr>
        <w:t>изложить в следующей редакции:</w:t>
      </w:r>
    </w:p>
    <w:p w14:paraId="1E879617" w14:textId="77777777" w:rsidR="007F7471" w:rsidRPr="007F7471" w:rsidRDefault="007F7471">
      <w:pPr>
        <w:ind w:firstLine="708"/>
        <w:jc w:val="both"/>
        <w:rPr>
          <w:sz w:val="28"/>
        </w:rPr>
      </w:pPr>
      <w:r>
        <w:rPr>
          <w:sz w:val="28"/>
        </w:rPr>
        <w:lastRenderedPageBreak/>
        <w:t>«</w:t>
      </w:r>
      <w:r w:rsidRPr="007F7471">
        <w:rPr>
          <w:sz w:val="28"/>
        </w:rPr>
        <w:t>15. Типы клиентов, чей статус и (или) чья деятельность повышают риск ОД/ФТ, включают, но не ограничиваются:</w:t>
      </w:r>
    </w:p>
    <w:p w14:paraId="51731748" w14:textId="33549509" w:rsidR="007F7471" w:rsidRPr="007F7471" w:rsidRDefault="007F7471">
      <w:pPr>
        <w:ind w:firstLine="708"/>
        <w:jc w:val="both"/>
        <w:rPr>
          <w:sz w:val="28"/>
        </w:rPr>
      </w:pPr>
      <w:r w:rsidRPr="007F7471">
        <w:rPr>
          <w:sz w:val="28"/>
        </w:rPr>
        <w:t>1) публичное должностное лицо, его супруга (супруг) и близкие родственники;</w:t>
      </w:r>
    </w:p>
    <w:p w14:paraId="0D3301B2" w14:textId="28A52D95" w:rsidR="007F7471" w:rsidRPr="007F7471" w:rsidRDefault="007F7471">
      <w:pPr>
        <w:ind w:firstLine="708"/>
        <w:jc w:val="both"/>
        <w:rPr>
          <w:sz w:val="28"/>
        </w:rPr>
      </w:pPr>
      <w:r w:rsidRPr="007F7471">
        <w:rPr>
          <w:sz w:val="28"/>
        </w:rPr>
        <w:t>2) иностранные перестрахователи (цеденты) в случае, если сделка по перестрахованию заключается без участия страхового брокера и такие иностранные перестрахователи (цеденты) не имеют рейтинга финансовой надежности или кредитного рейтинга, присвоенного рейтинговыми агентствами, одобренными нормативными правовыми актами уполномоченного органа по регулированию, контролю и надзору финансового рынка и финансовых организаций;</w:t>
      </w:r>
    </w:p>
    <w:p w14:paraId="13FE848A" w14:textId="2993CF34" w:rsidR="007F7471" w:rsidRPr="007F7471" w:rsidRDefault="007F7471">
      <w:pPr>
        <w:ind w:firstLine="708"/>
        <w:jc w:val="both"/>
        <w:rPr>
          <w:sz w:val="28"/>
        </w:rPr>
      </w:pPr>
      <w:r w:rsidRPr="007F7471">
        <w:rPr>
          <w:sz w:val="28"/>
        </w:rPr>
        <w:t>3) иностранные страховые брокеры (за исключением имеющих дочернюю организацию в Республике Казахстан, имеющую лицензию уполномоченного органа по регулированию, контролю и надзору финансового рынка и финансовых организаций на осуществление страховой брокерской деятельности и соблюдающую требования по ПОД/ФТ);</w:t>
      </w:r>
    </w:p>
    <w:p w14:paraId="00C055AD" w14:textId="360AF00A" w:rsidR="007F7471" w:rsidRPr="007F7471" w:rsidRDefault="007F7471">
      <w:pPr>
        <w:ind w:firstLine="708"/>
        <w:jc w:val="both"/>
        <w:rPr>
          <w:sz w:val="28"/>
        </w:rPr>
      </w:pPr>
      <w:r w:rsidRPr="007F7471">
        <w:rPr>
          <w:sz w:val="28"/>
        </w:rPr>
        <w:t>4) юридические лица и индивидуальные предприниматели, деятельность которых связана с интенсивным оборотом наличных денег, в том числе:</w:t>
      </w:r>
    </w:p>
    <w:p w14:paraId="34322400" w14:textId="0536DC99" w:rsidR="007F7471" w:rsidRPr="007F7471" w:rsidRDefault="007F7471">
      <w:pPr>
        <w:ind w:firstLine="708"/>
        <w:jc w:val="both"/>
        <w:rPr>
          <w:sz w:val="28"/>
        </w:rPr>
      </w:pPr>
      <w:r w:rsidRPr="007F7471">
        <w:rPr>
          <w:sz w:val="28"/>
        </w:rPr>
        <w:t>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p w14:paraId="309EBE32" w14:textId="0EEC3080" w:rsidR="007F7471" w:rsidRPr="007F7471" w:rsidRDefault="007F7471">
      <w:pPr>
        <w:ind w:firstLine="708"/>
        <w:jc w:val="both"/>
        <w:rPr>
          <w:sz w:val="28"/>
        </w:rPr>
      </w:pPr>
      <w:r w:rsidRPr="007F7471">
        <w:rPr>
          <w:sz w:val="28"/>
        </w:rPr>
        <w:t>организации, исключительной деятельностью которых является инкассация банкнот, монет и ценностей (за исключением дочерних организаций банков второго уровня, которые соблюдают требования по ПОД/ФТ, установленные банками второго уровня);</w:t>
      </w:r>
    </w:p>
    <w:p w14:paraId="160B84D2" w14:textId="3103EBB7" w:rsidR="007F7471" w:rsidRPr="007F7471" w:rsidRDefault="007F7471">
      <w:pPr>
        <w:ind w:firstLine="708"/>
        <w:jc w:val="both"/>
        <w:rPr>
          <w:sz w:val="28"/>
        </w:rPr>
      </w:pPr>
      <w:r w:rsidRPr="007F7471">
        <w:rPr>
          <w:sz w:val="28"/>
        </w:rPr>
        <w:t>организации, осуществляющие микрофинансовую деятельность;</w:t>
      </w:r>
    </w:p>
    <w:p w14:paraId="53449D51" w14:textId="37D78835" w:rsidR="007F7471" w:rsidRPr="007F7471" w:rsidRDefault="007F7471">
      <w:pPr>
        <w:ind w:firstLine="708"/>
        <w:jc w:val="both"/>
        <w:rPr>
          <w:sz w:val="28"/>
        </w:rPr>
      </w:pPr>
      <w:r w:rsidRPr="007F7471">
        <w:rPr>
          <w:sz w:val="28"/>
        </w:rPr>
        <w:t>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p w14:paraId="53871BA0" w14:textId="53270698" w:rsidR="007F7471" w:rsidRPr="007F7471" w:rsidRDefault="007F7471">
      <w:pPr>
        <w:ind w:firstLine="708"/>
        <w:jc w:val="both"/>
        <w:rPr>
          <w:sz w:val="28"/>
        </w:rPr>
      </w:pPr>
      <w:r w:rsidRPr="007F7471">
        <w:rPr>
          <w:sz w:val="28"/>
        </w:rPr>
        <w:t>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p w14:paraId="69D33949" w14:textId="002DD016" w:rsidR="007F7471" w:rsidRPr="007F7471" w:rsidRDefault="007F7471">
      <w:pPr>
        <w:ind w:firstLine="708"/>
        <w:jc w:val="both"/>
        <w:rPr>
          <w:sz w:val="28"/>
        </w:rPr>
      </w:pPr>
      <w:r w:rsidRPr="007F7471">
        <w:rPr>
          <w:sz w:val="28"/>
        </w:rPr>
        <w:t>лица, предоставляющие туристские услуги;</w:t>
      </w:r>
    </w:p>
    <w:p w14:paraId="0D370091" w14:textId="43C0A4AE" w:rsidR="007F7471" w:rsidRPr="007F7471" w:rsidRDefault="007F7471">
      <w:pPr>
        <w:ind w:firstLine="708"/>
        <w:jc w:val="both"/>
        <w:rPr>
          <w:sz w:val="28"/>
        </w:rPr>
      </w:pPr>
      <w:r w:rsidRPr="007F7471">
        <w:rPr>
          <w:sz w:val="28"/>
        </w:rPr>
        <w:t>5)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p w14:paraId="0C8531F3" w14:textId="289F8BB7" w:rsidR="007F7471" w:rsidRPr="007F7471" w:rsidRDefault="007F7471">
      <w:pPr>
        <w:ind w:firstLine="708"/>
        <w:jc w:val="both"/>
        <w:rPr>
          <w:sz w:val="28"/>
        </w:rPr>
      </w:pPr>
      <w:r w:rsidRPr="007F7471">
        <w:rPr>
          <w:sz w:val="28"/>
        </w:rPr>
        <w:t>6) лица, осуществляющие посредническую деятельность по купле-продаже недвижимости;</w:t>
      </w:r>
    </w:p>
    <w:p w14:paraId="7F37FDF9" w14:textId="3AC4154A" w:rsidR="007F7471" w:rsidRPr="007F7471" w:rsidRDefault="007F7471">
      <w:pPr>
        <w:ind w:firstLine="708"/>
        <w:jc w:val="both"/>
        <w:rPr>
          <w:sz w:val="28"/>
        </w:rPr>
      </w:pPr>
      <w:r w:rsidRPr="007F7471">
        <w:rPr>
          <w:sz w:val="28"/>
        </w:rPr>
        <w:t>7) лица, деятельность которых связана с производством и (или) торговлей оружием, взрывчатыми веществами;</w:t>
      </w:r>
    </w:p>
    <w:p w14:paraId="6D14FC48" w14:textId="0F718C41" w:rsidR="007F7471" w:rsidRPr="007F7471" w:rsidRDefault="007F7471">
      <w:pPr>
        <w:ind w:firstLine="708"/>
        <w:jc w:val="both"/>
        <w:rPr>
          <w:sz w:val="28"/>
        </w:rPr>
      </w:pPr>
      <w:r w:rsidRPr="007F7471">
        <w:rPr>
          <w:sz w:val="28"/>
        </w:rPr>
        <w:t>8) лица, деятельность которых связана с добычей и (или) обработкой, а также куплей-продажей драгоценных металлов, драгоценных камней либо изделий из них;</w:t>
      </w:r>
    </w:p>
    <w:p w14:paraId="1F8C186A" w14:textId="7C82C81C" w:rsidR="007F7471" w:rsidRPr="007F7471" w:rsidRDefault="007F7471">
      <w:pPr>
        <w:ind w:firstLine="708"/>
        <w:jc w:val="both"/>
        <w:rPr>
          <w:sz w:val="28"/>
        </w:rPr>
      </w:pPr>
      <w:r w:rsidRPr="007F7471">
        <w:rPr>
          <w:sz w:val="28"/>
        </w:rPr>
        <w:lastRenderedPageBreak/>
        <w:t>9) некоммерческие организации, в организационно-правовой форме фондов, религиозных объединений;</w:t>
      </w:r>
    </w:p>
    <w:p w14:paraId="4ECB1E50" w14:textId="788C5AC4" w:rsidR="007F7471" w:rsidRPr="007F7471" w:rsidRDefault="007F7471">
      <w:pPr>
        <w:ind w:firstLine="708"/>
        <w:jc w:val="both"/>
        <w:rPr>
          <w:sz w:val="28"/>
        </w:rPr>
      </w:pPr>
      <w:r w:rsidRPr="007F7471">
        <w:rPr>
          <w:sz w:val="28"/>
        </w:rPr>
        <w:t>10) лица, расположенные (зарегистрированные) в иностранных государствах и (или) внутренних территориях, указанных в пункте 17 Требований, а также расположенные в Республике Казахстан филиалы и представительства таких лиц;</w:t>
      </w:r>
    </w:p>
    <w:p w14:paraId="564F2A76" w14:textId="32C54768" w:rsidR="007F7471" w:rsidRPr="007F7471" w:rsidRDefault="007F7471">
      <w:pPr>
        <w:ind w:firstLine="708"/>
        <w:jc w:val="both"/>
        <w:rPr>
          <w:sz w:val="28"/>
        </w:rPr>
      </w:pPr>
      <w:r w:rsidRPr="007F7471">
        <w:rPr>
          <w:sz w:val="28"/>
        </w:rPr>
        <w:t>11) при наличии сомнений в достоверности представленных клиентом сведений;</w:t>
      </w:r>
    </w:p>
    <w:p w14:paraId="0B905CCC" w14:textId="05486CC5" w:rsidR="007F7471" w:rsidRPr="007F7471" w:rsidRDefault="007F7471">
      <w:pPr>
        <w:ind w:firstLine="708"/>
        <w:jc w:val="both"/>
        <w:rPr>
          <w:sz w:val="28"/>
        </w:rPr>
      </w:pPr>
      <w:r w:rsidRPr="007F7471">
        <w:rPr>
          <w:sz w:val="28"/>
        </w:rPr>
        <w:t>12) совершение клиентом действий, направленных на уклонение от процедур надлежащей проверки клиента, предусмотренных Законом о ПОД/ФТ;</w:t>
      </w:r>
    </w:p>
    <w:p w14:paraId="6C38406C" w14:textId="258B2B52" w:rsidR="007F7471" w:rsidRPr="00DB0ECC" w:rsidRDefault="007F7471">
      <w:pPr>
        <w:ind w:firstLine="708"/>
        <w:jc w:val="both"/>
        <w:rPr>
          <w:sz w:val="28"/>
        </w:rPr>
      </w:pPr>
      <w:r w:rsidRPr="007F7471">
        <w:rPr>
          <w:sz w:val="28"/>
        </w:rPr>
        <w:t>13) лица, осуществляющие выпуск и обращение обеспеченных цифровых активов.</w:t>
      </w:r>
    </w:p>
    <w:p w14:paraId="2CDBCADC" w14:textId="3F845785" w:rsidR="001514EC" w:rsidRPr="0056262E" w:rsidRDefault="00012670">
      <w:pPr>
        <w:ind w:firstLine="708"/>
        <w:jc w:val="both"/>
        <w:rPr>
          <w:sz w:val="28"/>
        </w:rPr>
      </w:pPr>
      <w:r w:rsidRPr="0056262E">
        <w:rPr>
          <w:sz w:val="28"/>
        </w:rPr>
        <w:t>1</w:t>
      </w:r>
      <w:r w:rsidR="00DA1A8C" w:rsidRPr="006F3290">
        <w:rPr>
          <w:sz w:val="28"/>
        </w:rPr>
        <w:t>4</w:t>
      </w:r>
      <w:r w:rsidRPr="0056262E">
        <w:rPr>
          <w:sz w:val="28"/>
        </w:rPr>
        <w:t>)</w:t>
      </w:r>
      <w:r w:rsidR="0056262E" w:rsidRPr="006F3290">
        <w:rPr>
          <w:sz w:val="28"/>
        </w:rPr>
        <w:t xml:space="preserve"> лица, осуществляющие выпуск и обращение необеспеченных цифровых активов на территории Международного финансового центра «Астана»</w:t>
      </w:r>
      <w:r w:rsidR="00C11CC7" w:rsidRPr="0056262E">
        <w:rPr>
          <w:sz w:val="28"/>
        </w:rPr>
        <w:t>.</w:t>
      </w:r>
      <w:r w:rsidRPr="0056262E">
        <w:rPr>
          <w:sz w:val="28"/>
        </w:rPr>
        <w:t>»</w:t>
      </w:r>
      <w:r w:rsidR="00F409B8" w:rsidRPr="0056262E">
        <w:rPr>
          <w:sz w:val="28"/>
        </w:rPr>
        <w:t>.</w:t>
      </w:r>
    </w:p>
    <w:p w14:paraId="3F54986B" w14:textId="4E0E5B61" w:rsidR="00861B55" w:rsidRDefault="00793F1E">
      <w:pPr>
        <w:ind w:firstLine="708"/>
        <w:jc w:val="both"/>
        <w:rPr>
          <w:sz w:val="28"/>
        </w:rPr>
      </w:pPr>
      <w:r w:rsidRPr="00DB0ECC">
        <w:rPr>
          <w:bCs/>
          <w:sz w:val="28"/>
        </w:rPr>
        <w:t xml:space="preserve">6. </w:t>
      </w:r>
      <w:r w:rsidR="006A6E25" w:rsidRPr="00DB0ECC">
        <w:rPr>
          <w:bCs/>
          <w:sz w:val="28"/>
        </w:rPr>
        <w:t xml:space="preserve">Внести в постановление </w:t>
      </w:r>
      <w:r w:rsidR="00F3701D" w:rsidRPr="00DB0ECC">
        <w:rPr>
          <w:bCs/>
          <w:sz w:val="28"/>
        </w:rPr>
        <w:t>Правления Агентства Республики Казахстан по регулированию и развитию финансового рынка от 12 октября 2020 года № 98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r w:rsidR="0001781D" w:rsidRPr="00DB0ECC">
        <w:rPr>
          <w:bCs/>
          <w:sz w:val="28"/>
        </w:rPr>
        <w:t xml:space="preserve"> </w:t>
      </w:r>
      <w:r w:rsidR="0001781D" w:rsidRPr="00DB0ECC">
        <w:rPr>
          <w:sz w:val="28"/>
        </w:rPr>
        <w:t xml:space="preserve">(зарегистрировано в Реестре государственной регистрации нормативных правовых актов под № </w:t>
      </w:r>
      <w:r w:rsidR="002B1531" w:rsidRPr="00DB0ECC">
        <w:rPr>
          <w:sz w:val="28"/>
        </w:rPr>
        <w:t>21424</w:t>
      </w:r>
      <w:r w:rsidR="0001781D" w:rsidRPr="00DB0ECC">
        <w:rPr>
          <w:sz w:val="28"/>
        </w:rPr>
        <w:t xml:space="preserve">) </w:t>
      </w:r>
      <w:r w:rsidR="0054603F" w:rsidRPr="00DB0ECC">
        <w:rPr>
          <w:sz w:val="28"/>
        </w:rPr>
        <w:t>следующ</w:t>
      </w:r>
      <w:r w:rsidR="0054603F">
        <w:rPr>
          <w:sz w:val="28"/>
        </w:rPr>
        <w:t>и</w:t>
      </w:r>
      <w:r w:rsidR="0054603F" w:rsidRPr="00DB0ECC">
        <w:rPr>
          <w:sz w:val="28"/>
        </w:rPr>
        <w:t xml:space="preserve">е </w:t>
      </w:r>
      <w:r w:rsidR="00DC05CE">
        <w:rPr>
          <w:sz w:val="28"/>
        </w:rPr>
        <w:t>изменени</w:t>
      </w:r>
      <w:r w:rsidR="0054603F">
        <w:rPr>
          <w:sz w:val="28"/>
        </w:rPr>
        <w:t>я</w:t>
      </w:r>
      <w:r w:rsidR="0001781D" w:rsidRPr="00DB0ECC">
        <w:rPr>
          <w:sz w:val="28"/>
        </w:rPr>
        <w:t>:</w:t>
      </w:r>
    </w:p>
    <w:p w14:paraId="5EE4B3AF" w14:textId="5E02C1C9" w:rsidR="00C72413" w:rsidRDefault="00C72413">
      <w:pPr>
        <w:ind w:firstLine="708"/>
        <w:jc w:val="both"/>
        <w:rPr>
          <w:sz w:val="28"/>
        </w:rPr>
      </w:pPr>
      <w:r w:rsidRPr="00C72413">
        <w:rPr>
          <w:sz w:val="28"/>
        </w:rPr>
        <w:t>преамбулу изложить в следующей редакции:</w:t>
      </w:r>
    </w:p>
    <w:p w14:paraId="5358A8C4" w14:textId="2AD127FE" w:rsidR="00C72413" w:rsidRPr="00DB0ECC" w:rsidRDefault="00C72413">
      <w:pPr>
        <w:ind w:firstLine="708"/>
        <w:jc w:val="both"/>
        <w:rPr>
          <w:sz w:val="28"/>
        </w:rPr>
      </w:pPr>
      <w:r>
        <w:rPr>
          <w:sz w:val="28"/>
        </w:rPr>
        <w:t>«</w:t>
      </w:r>
      <w:r w:rsidRPr="00C72413">
        <w:rPr>
          <w:sz w:val="28"/>
        </w:rPr>
        <w:t xml:space="preserve">В соответствии с пунктом 3-2 статьи 11 Закона Республики Казахстан </w:t>
      </w:r>
      <w:r>
        <w:rPr>
          <w:sz w:val="28"/>
        </w:rPr>
        <w:t>«</w:t>
      </w:r>
      <w:r w:rsidRPr="00C72413">
        <w:rPr>
          <w:sz w:val="28"/>
        </w:rPr>
        <w:t>О противодействии легализации (отмыванию) доходов, полученных преступным путем, и финансированию терроризма</w:t>
      </w:r>
      <w:r>
        <w:rPr>
          <w:sz w:val="28"/>
        </w:rPr>
        <w:t>»</w:t>
      </w:r>
      <w:r w:rsidRPr="00C72413">
        <w:rPr>
          <w:sz w:val="28"/>
        </w:rPr>
        <w:t xml:space="preserve"> Правление Агентства Республики Казахстан по регулированию и развитию финансового рынка </w:t>
      </w:r>
      <w:r w:rsidRPr="00AD23FB">
        <w:rPr>
          <w:b/>
          <w:sz w:val="28"/>
        </w:rPr>
        <w:t>ПОСТАНОВЛЯЕТ:»</w:t>
      </w:r>
      <w:r>
        <w:rPr>
          <w:sz w:val="28"/>
        </w:rPr>
        <w:t>;</w:t>
      </w:r>
    </w:p>
    <w:p w14:paraId="41B66E81" w14:textId="6C4986CE" w:rsidR="0001781D" w:rsidRPr="00DB0ECC" w:rsidRDefault="007D5E41">
      <w:pPr>
        <w:ind w:firstLine="708"/>
        <w:jc w:val="both"/>
        <w:rPr>
          <w:sz w:val="28"/>
        </w:rPr>
      </w:pPr>
      <w:r w:rsidRPr="00DB0ECC">
        <w:rPr>
          <w:bCs/>
          <w:sz w:val="28"/>
        </w:rPr>
        <w:t>в Требованиях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r w:rsidR="0093613F" w:rsidRPr="00DB0ECC">
        <w:rPr>
          <w:bCs/>
          <w:sz w:val="28"/>
        </w:rPr>
        <w:t>,</w:t>
      </w:r>
      <w:r w:rsidR="00CB791B" w:rsidRPr="00DB0ECC">
        <w:rPr>
          <w:bCs/>
          <w:sz w:val="28"/>
        </w:rPr>
        <w:t xml:space="preserve"> </w:t>
      </w:r>
      <w:r w:rsidR="00CB791B" w:rsidRPr="00DB0ECC">
        <w:rPr>
          <w:sz w:val="28"/>
        </w:rPr>
        <w:t>утвержденных указанным постановлением:</w:t>
      </w:r>
    </w:p>
    <w:p w14:paraId="7E1E2ED6" w14:textId="4A7A47AF" w:rsidR="00044D6D" w:rsidRPr="00DB0ECC" w:rsidRDefault="00044D6D">
      <w:pPr>
        <w:ind w:firstLine="708"/>
        <w:jc w:val="both"/>
        <w:rPr>
          <w:sz w:val="28"/>
        </w:rPr>
      </w:pPr>
      <w:r w:rsidRPr="00DB0ECC">
        <w:rPr>
          <w:sz w:val="28"/>
        </w:rPr>
        <w:t>пункт 14</w:t>
      </w:r>
      <w:r w:rsidR="005F53D7">
        <w:rPr>
          <w:sz w:val="28"/>
        </w:rPr>
        <w:t xml:space="preserve"> </w:t>
      </w:r>
      <w:r w:rsidRPr="00DB0ECC">
        <w:rPr>
          <w:sz w:val="28"/>
        </w:rPr>
        <w:t>изложить в следующей редакции:</w:t>
      </w:r>
    </w:p>
    <w:p w14:paraId="27BF78B0" w14:textId="77777777" w:rsidR="00235386" w:rsidRPr="00235386" w:rsidRDefault="00161F59">
      <w:pPr>
        <w:ind w:firstLine="708"/>
        <w:jc w:val="both"/>
        <w:rPr>
          <w:bCs/>
          <w:sz w:val="28"/>
        </w:rPr>
      </w:pPr>
      <w:r w:rsidRPr="00DB0ECC">
        <w:rPr>
          <w:bCs/>
          <w:sz w:val="28"/>
        </w:rPr>
        <w:t>«</w:t>
      </w:r>
      <w:r w:rsidR="00235386" w:rsidRPr="00235386">
        <w:rPr>
          <w:bCs/>
          <w:sz w:val="28"/>
        </w:rPr>
        <w:t>14. Типы клиентов, чей статус и (или) чья деятельность повышают риск ОД/ФТ, включают, но не ограничиваются:</w:t>
      </w:r>
    </w:p>
    <w:p w14:paraId="63F00F69" w14:textId="1B7D05E9" w:rsidR="00235386" w:rsidRPr="00235386" w:rsidRDefault="00235386">
      <w:pPr>
        <w:ind w:firstLine="708"/>
        <w:jc w:val="both"/>
        <w:rPr>
          <w:bCs/>
          <w:sz w:val="28"/>
        </w:rPr>
      </w:pPr>
      <w:r w:rsidRPr="00235386">
        <w:rPr>
          <w:bCs/>
          <w:sz w:val="28"/>
        </w:rPr>
        <w:t>1) иностранные финансовые организации;</w:t>
      </w:r>
    </w:p>
    <w:p w14:paraId="1A4C4EAA" w14:textId="6B439A22" w:rsidR="00235386" w:rsidRPr="00235386" w:rsidRDefault="00235386">
      <w:pPr>
        <w:ind w:firstLine="708"/>
        <w:jc w:val="both"/>
        <w:rPr>
          <w:bCs/>
          <w:sz w:val="28"/>
        </w:rPr>
      </w:pPr>
      <w:r w:rsidRPr="00235386">
        <w:rPr>
          <w:bCs/>
          <w:sz w:val="28"/>
        </w:rPr>
        <w:t>2) лица, расположенные (зарегистрированные) в иностранных государствах, указанных в пункте 16 Требований, а также расположенные в Республике Казахстан филиалы и представительства таких лиц.</w:t>
      </w:r>
    </w:p>
    <w:p w14:paraId="45C5E63C" w14:textId="23E6E09D" w:rsidR="00235386" w:rsidRDefault="00235386">
      <w:pPr>
        <w:ind w:firstLine="708"/>
        <w:jc w:val="both"/>
        <w:rPr>
          <w:bCs/>
          <w:sz w:val="28"/>
        </w:rPr>
      </w:pPr>
      <w:r w:rsidRPr="00235386">
        <w:rPr>
          <w:bCs/>
          <w:sz w:val="28"/>
        </w:rPr>
        <w:t>3) лица, осуществляющие выпуск и обращение обеспеченных цифровых активов.</w:t>
      </w:r>
    </w:p>
    <w:p w14:paraId="6264D682" w14:textId="6ADEBE1C" w:rsidR="00327D9C" w:rsidRPr="00DB0ECC" w:rsidRDefault="00161F59">
      <w:pPr>
        <w:ind w:firstLine="708"/>
        <w:jc w:val="both"/>
        <w:rPr>
          <w:bCs/>
          <w:sz w:val="28"/>
        </w:rPr>
      </w:pPr>
      <w:r w:rsidRPr="00DB0ECC">
        <w:rPr>
          <w:bCs/>
          <w:sz w:val="28"/>
        </w:rPr>
        <w:lastRenderedPageBreak/>
        <w:t>4)</w:t>
      </w:r>
      <w:r w:rsidR="0056262E" w:rsidRPr="006F3290">
        <w:rPr>
          <w:bCs/>
          <w:sz w:val="28"/>
        </w:rPr>
        <w:t xml:space="preserve"> лица, осуществляющие выпуск и обращение необеспеченных цифровых активов на территории Международного финансового центра «Астана»</w:t>
      </w:r>
      <w:r w:rsidR="00235386" w:rsidRPr="0056262E">
        <w:rPr>
          <w:bCs/>
          <w:sz w:val="28"/>
        </w:rPr>
        <w:t>.</w:t>
      </w:r>
      <w:r w:rsidR="00334E09" w:rsidRPr="00DB0ECC">
        <w:rPr>
          <w:bCs/>
          <w:sz w:val="28"/>
        </w:rPr>
        <w:t>»</w:t>
      </w:r>
      <w:r w:rsidR="00B80581" w:rsidRPr="00DB0ECC">
        <w:rPr>
          <w:bCs/>
          <w:sz w:val="28"/>
        </w:rPr>
        <w:t>.</w:t>
      </w:r>
    </w:p>
    <w:p w14:paraId="462CEA40" w14:textId="21AA24F3" w:rsidR="008929AF" w:rsidRPr="007F4598" w:rsidRDefault="00793F1E" w:rsidP="008929AF">
      <w:pPr>
        <w:ind w:firstLine="708"/>
        <w:jc w:val="both"/>
        <w:rPr>
          <w:sz w:val="28"/>
        </w:rPr>
      </w:pPr>
      <w:r w:rsidRPr="00DB0ECC">
        <w:rPr>
          <w:bCs/>
          <w:sz w:val="28"/>
        </w:rPr>
        <w:t>7.</w:t>
      </w:r>
      <w:r w:rsidR="00421535" w:rsidRPr="00DB0ECC">
        <w:rPr>
          <w:bCs/>
          <w:sz w:val="28"/>
        </w:rPr>
        <w:t xml:space="preserve"> Внести в </w:t>
      </w:r>
      <w:r w:rsidR="0057411D" w:rsidRPr="00DB0ECC">
        <w:rPr>
          <w:bCs/>
          <w:sz w:val="28"/>
        </w:rPr>
        <w:t>постановление Правления Агентства Республики Казахстан по регулированию и развитию финансового рынка от 29 октября 2020 года № 105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w:t>
      </w:r>
      <w:r w:rsidR="00F84C0B" w:rsidRPr="00DB0ECC">
        <w:rPr>
          <w:bCs/>
          <w:sz w:val="28"/>
        </w:rPr>
        <w:t xml:space="preserve"> </w:t>
      </w:r>
      <w:r w:rsidR="00F84C0B" w:rsidRPr="00DB0ECC">
        <w:rPr>
          <w:sz w:val="28"/>
        </w:rPr>
        <w:t>(</w:t>
      </w:r>
      <w:r w:rsidR="00F84C0B" w:rsidRPr="007F4598">
        <w:rPr>
          <w:sz w:val="28"/>
        </w:rPr>
        <w:t xml:space="preserve">зарегистрировано в Реестре государственной регистрации нормативных правовых актов под № </w:t>
      </w:r>
      <w:r w:rsidR="00DB23EC" w:rsidRPr="007F4598">
        <w:rPr>
          <w:sz w:val="28"/>
        </w:rPr>
        <w:t>21577</w:t>
      </w:r>
      <w:r w:rsidR="00F84C0B" w:rsidRPr="007F4598">
        <w:rPr>
          <w:sz w:val="28"/>
        </w:rPr>
        <w:t xml:space="preserve">) следующее </w:t>
      </w:r>
      <w:r w:rsidR="008929AF" w:rsidRPr="007F4598">
        <w:rPr>
          <w:sz w:val="28"/>
        </w:rPr>
        <w:t>изменения:</w:t>
      </w:r>
    </w:p>
    <w:p w14:paraId="44236EF8" w14:textId="77777777" w:rsidR="008929AF" w:rsidRPr="007F4598" w:rsidRDefault="008929AF" w:rsidP="008929AF">
      <w:pPr>
        <w:ind w:firstLine="708"/>
        <w:jc w:val="both"/>
        <w:rPr>
          <w:sz w:val="28"/>
        </w:rPr>
      </w:pPr>
      <w:r w:rsidRPr="007F4598">
        <w:rPr>
          <w:sz w:val="28"/>
        </w:rPr>
        <w:t>преамбулу изложить в следующей редакции:</w:t>
      </w:r>
    </w:p>
    <w:p w14:paraId="1E64F225" w14:textId="77777777" w:rsidR="008929AF" w:rsidRPr="00DB0ECC" w:rsidRDefault="008929AF" w:rsidP="008929AF">
      <w:pPr>
        <w:ind w:firstLine="708"/>
        <w:jc w:val="both"/>
        <w:rPr>
          <w:sz w:val="28"/>
        </w:rPr>
      </w:pPr>
      <w:r w:rsidRPr="007F4598">
        <w:rPr>
          <w:sz w:val="28"/>
        </w:rPr>
        <w:t xml:space="preserve">«В соответствии с пунктом 3-2 статьи 11 Закона Республики Казахстан «О противодействии легализации (отмыванию) доходов, полученных преступным путем, и финансированию терроризма» Правление Агентства Республики Казахстан по регулированию и развитию финансового рынка </w:t>
      </w:r>
      <w:r w:rsidRPr="007F4598">
        <w:rPr>
          <w:b/>
          <w:sz w:val="28"/>
        </w:rPr>
        <w:t>ПОСТАНОВЛЯЕТ:</w:t>
      </w:r>
      <w:r w:rsidRPr="007F4598">
        <w:rPr>
          <w:sz w:val="28"/>
        </w:rPr>
        <w:t>»;</w:t>
      </w:r>
    </w:p>
    <w:p w14:paraId="0A090686" w14:textId="5BC58C23" w:rsidR="00875DA3" w:rsidRPr="00DB0ECC" w:rsidRDefault="00C55D58">
      <w:pPr>
        <w:ind w:firstLine="708"/>
        <w:jc w:val="both"/>
        <w:rPr>
          <w:sz w:val="28"/>
        </w:rPr>
      </w:pPr>
      <w:r w:rsidRPr="00DB0ECC">
        <w:rPr>
          <w:bCs/>
          <w:sz w:val="28"/>
        </w:rPr>
        <w:t>в Требованиях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w:t>
      </w:r>
      <w:r w:rsidR="0093613F" w:rsidRPr="00DB0ECC">
        <w:rPr>
          <w:bCs/>
          <w:sz w:val="28"/>
        </w:rPr>
        <w:t>,</w:t>
      </w:r>
      <w:r w:rsidR="00987EEF" w:rsidRPr="00DB0ECC">
        <w:rPr>
          <w:bCs/>
          <w:sz w:val="28"/>
        </w:rPr>
        <w:t xml:space="preserve"> </w:t>
      </w:r>
      <w:r w:rsidR="00987EEF" w:rsidRPr="00DB0ECC">
        <w:rPr>
          <w:sz w:val="28"/>
        </w:rPr>
        <w:t>утвержденных указанным постановлением:</w:t>
      </w:r>
    </w:p>
    <w:p w14:paraId="12DF71B1" w14:textId="3AA68818" w:rsidR="00044D6D" w:rsidRPr="00DB0ECC" w:rsidRDefault="00044D6D">
      <w:pPr>
        <w:ind w:firstLine="708"/>
        <w:jc w:val="both"/>
        <w:rPr>
          <w:sz w:val="28"/>
        </w:rPr>
      </w:pPr>
      <w:r w:rsidRPr="00DB0ECC">
        <w:rPr>
          <w:sz w:val="28"/>
        </w:rPr>
        <w:t>пункт 15</w:t>
      </w:r>
      <w:r w:rsidR="00C21302">
        <w:rPr>
          <w:sz w:val="28"/>
        </w:rPr>
        <w:t xml:space="preserve"> </w:t>
      </w:r>
      <w:r w:rsidRPr="00DB0ECC">
        <w:rPr>
          <w:sz w:val="28"/>
        </w:rPr>
        <w:t>изложить в следующей редакции:</w:t>
      </w:r>
    </w:p>
    <w:p w14:paraId="76E063AD" w14:textId="2550107A" w:rsidR="002002CB" w:rsidRPr="002002CB" w:rsidRDefault="002002CB">
      <w:pPr>
        <w:ind w:firstLine="708"/>
        <w:jc w:val="both"/>
        <w:rPr>
          <w:bCs/>
          <w:sz w:val="28"/>
        </w:rPr>
      </w:pPr>
      <w:r>
        <w:rPr>
          <w:bCs/>
          <w:sz w:val="28"/>
        </w:rPr>
        <w:t>«</w:t>
      </w:r>
      <w:r w:rsidRPr="002002CB">
        <w:rPr>
          <w:bCs/>
          <w:sz w:val="28"/>
        </w:rPr>
        <w:t>15. Типы клиентов, чей статус и (или) чья деятельность повышают риск ОД/ФТ, включают, но не ограничиваются:</w:t>
      </w:r>
    </w:p>
    <w:p w14:paraId="1C1E530A" w14:textId="6E3CCD86" w:rsidR="002002CB" w:rsidRPr="002002CB" w:rsidRDefault="002002CB">
      <w:pPr>
        <w:ind w:firstLine="708"/>
        <w:jc w:val="both"/>
        <w:rPr>
          <w:bCs/>
          <w:sz w:val="28"/>
        </w:rPr>
      </w:pPr>
      <w:r w:rsidRPr="002002CB">
        <w:rPr>
          <w:bCs/>
          <w:sz w:val="28"/>
        </w:rPr>
        <w:t>1) публичное должностное лицо, его супруга (супруг) и близкие родственники;</w:t>
      </w:r>
    </w:p>
    <w:p w14:paraId="72AA6A42" w14:textId="40838867" w:rsidR="002002CB" w:rsidRPr="002002CB" w:rsidRDefault="002002CB">
      <w:pPr>
        <w:ind w:firstLine="708"/>
        <w:jc w:val="both"/>
        <w:rPr>
          <w:bCs/>
          <w:sz w:val="28"/>
        </w:rPr>
      </w:pPr>
      <w:r w:rsidRPr="002002CB">
        <w:rPr>
          <w:bCs/>
          <w:sz w:val="28"/>
        </w:rPr>
        <w:t>2) лица, расположенные (зарегистрированные) в иностранных государствах, указанных в пункте 16 Требований, а также расположенные в Республике Казахстан филиалы и представительства таких лиц;</w:t>
      </w:r>
    </w:p>
    <w:p w14:paraId="451272A1" w14:textId="42717DDD" w:rsidR="002002CB" w:rsidRPr="002002CB" w:rsidRDefault="002002CB">
      <w:pPr>
        <w:ind w:firstLine="708"/>
        <w:jc w:val="both"/>
        <w:rPr>
          <w:bCs/>
          <w:sz w:val="28"/>
        </w:rPr>
      </w:pPr>
      <w:r w:rsidRPr="002002CB">
        <w:rPr>
          <w:bCs/>
          <w:sz w:val="28"/>
        </w:rPr>
        <w:t>3) некоммерческие и благотворительные организации, религиозные объединения;</w:t>
      </w:r>
    </w:p>
    <w:p w14:paraId="755FC984" w14:textId="77777777" w:rsidR="002002CB" w:rsidRDefault="002002CB">
      <w:pPr>
        <w:ind w:firstLine="708"/>
        <w:jc w:val="both"/>
        <w:rPr>
          <w:bCs/>
          <w:sz w:val="28"/>
        </w:rPr>
      </w:pPr>
      <w:r w:rsidRPr="002002CB">
        <w:rPr>
          <w:bCs/>
          <w:sz w:val="28"/>
        </w:rPr>
        <w:t>4) лица, осуществляющие выпуск и обращение обеспеченных цифровых активов;</w:t>
      </w:r>
    </w:p>
    <w:p w14:paraId="2A293C32" w14:textId="413838B3" w:rsidR="006C18CF" w:rsidRPr="004F5D4B" w:rsidRDefault="002002CB" w:rsidP="004F5D4B">
      <w:pPr>
        <w:ind w:firstLine="708"/>
        <w:jc w:val="both"/>
        <w:rPr>
          <w:bCs/>
          <w:sz w:val="28"/>
        </w:rPr>
      </w:pPr>
      <w:r>
        <w:rPr>
          <w:bCs/>
          <w:sz w:val="28"/>
        </w:rPr>
        <w:t>5)</w:t>
      </w:r>
      <w:r w:rsidR="0056262E" w:rsidRPr="006F3290">
        <w:rPr>
          <w:bCs/>
          <w:sz w:val="28"/>
        </w:rPr>
        <w:t xml:space="preserve"> лица, осуществляющие выпуск и обращение необеспеченных цифровых активов на территории Международного финансового центра «Астана»</w:t>
      </w:r>
      <w:r w:rsidRPr="002002CB">
        <w:rPr>
          <w:bCs/>
          <w:sz w:val="28"/>
        </w:rPr>
        <w:t>.</w:t>
      </w:r>
      <w:r>
        <w:rPr>
          <w:bCs/>
          <w:sz w:val="28"/>
        </w:rPr>
        <w:t>».</w:t>
      </w:r>
      <w:r w:rsidRPr="002002CB" w:rsidDel="002002CB">
        <w:rPr>
          <w:bCs/>
          <w:sz w:val="28"/>
        </w:rPr>
        <w:t xml:space="preserve"> </w:t>
      </w:r>
    </w:p>
    <w:sectPr w:rsidR="006C18CF" w:rsidRPr="004F5D4B" w:rsidSect="0054603F">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2B35E" w14:textId="77777777" w:rsidR="00536024" w:rsidRDefault="00536024">
      <w:r>
        <w:separator/>
      </w:r>
    </w:p>
  </w:endnote>
  <w:endnote w:type="continuationSeparator" w:id="0">
    <w:p w14:paraId="312C3999" w14:textId="77777777" w:rsidR="00536024" w:rsidRDefault="0053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3C80" w14:textId="77777777" w:rsidR="007F5CA0" w:rsidRDefault="007F5CA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FA4B" w14:textId="77777777" w:rsidR="007F5CA0" w:rsidRDefault="007F5CA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F34B" w14:textId="77777777" w:rsidR="007F5CA0" w:rsidRDefault="007F5CA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F5D93" w14:textId="77777777" w:rsidR="00536024" w:rsidRDefault="00536024">
      <w:r>
        <w:separator/>
      </w:r>
    </w:p>
  </w:footnote>
  <w:footnote w:type="continuationSeparator" w:id="0">
    <w:p w14:paraId="47E07885" w14:textId="77777777" w:rsidR="00536024" w:rsidRDefault="0053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9CEE" w14:textId="77777777" w:rsidR="004948F5" w:rsidRDefault="004948F5"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0F419F8" w14:textId="77777777" w:rsidR="004948F5" w:rsidRDefault="004948F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0EE9" w14:textId="77777777" w:rsidR="004948F5" w:rsidRPr="00871758" w:rsidRDefault="004948F5" w:rsidP="00E43190">
    <w:pPr>
      <w:pStyle w:val="aa"/>
      <w:framePr w:wrap="around" w:vAnchor="text" w:hAnchor="margin" w:xAlign="center" w:y="1"/>
      <w:rPr>
        <w:rStyle w:val="af2"/>
        <w:sz w:val="28"/>
      </w:rPr>
    </w:pPr>
    <w:r w:rsidRPr="00871758">
      <w:rPr>
        <w:rStyle w:val="af2"/>
        <w:sz w:val="28"/>
      </w:rPr>
      <w:fldChar w:fldCharType="begin"/>
    </w:r>
    <w:r w:rsidRPr="00871758">
      <w:rPr>
        <w:rStyle w:val="af2"/>
        <w:sz w:val="28"/>
      </w:rPr>
      <w:instrText xml:space="preserve">PAGE  </w:instrText>
    </w:r>
    <w:r w:rsidRPr="00871758">
      <w:rPr>
        <w:rStyle w:val="af2"/>
        <w:sz w:val="28"/>
      </w:rPr>
      <w:fldChar w:fldCharType="separate"/>
    </w:r>
    <w:r w:rsidRPr="00871758">
      <w:rPr>
        <w:rStyle w:val="af2"/>
        <w:noProof/>
        <w:sz w:val="28"/>
      </w:rPr>
      <w:t>2</w:t>
    </w:r>
    <w:r w:rsidRPr="00871758">
      <w:rPr>
        <w:rStyle w:val="af2"/>
        <w:sz w:val="28"/>
      </w:rPr>
      <w:fldChar w:fldCharType="end"/>
    </w:r>
  </w:p>
  <w:p w14:paraId="454FF8AE" w14:textId="77777777" w:rsidR="004948F5" w:rsidRDefault="004948F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948F5" w:rsidRPr="006C18CF" w14:paraId="25424401" w14:textId="77777777" w:rsidTr="003E669C">
      <w:trPr>
        <w:trHeight w:val="1348"/>
      </w:trPr>
      <w:tc>
        <w:tcPr>
          <w:tcW w:w="3936" w:type="dxa"/>
          <w:shd w:val="clear" w:color="auto" w:fill="auto"/>
        </w:tcPr>
        <w:p w14:paraId="3D31562C" w14:textId="77777777" w:rsidR="004948F5" w:rsidRPr="006C18CF" w:rsidRDefault="004948F5" w:rsidP="009F3DD8">
          <w:pPr>
            <w:ind w:left="321"/>
            <w:jc w:val="center"/>
            <w:rPr>
              <w:b/>
              <w:sz w:val="22"/>
              <w:lang w:val="kk-KZ"/>
            </w:rPr>
          </w:pPr>
        </w:p>
        <w:p w14:paraId="28C3A1BD" w14:textId="77777777" w:rsidR="004948F5" w:rsidRPr="006C18CF" w:rsidRDefault="004948F5" w:rsidP="006C18CF">
          <w:pPr>
            <w:jc w:val="center"/>
            <w:rPr>
              <w:b/>
              <w:sz w:val="22"/>
              <w:lang w:val="kk-KZ"/>
            </w:rPr>
          </w:pPr>
          <w:r w:rsidRPr="006C18CF">
            <w:rPr>
              <w:b/>
              <w:sz w:val="22"/>
              <w:lang w:val="kk-KZ"/>
            </w:rPr>
            <w:t>«ҚАЗАҚСТАН РЕСПУБЛИКАСЫНЫҢ</w:t>
          </w:r>
        </w:p>
        <w:p w14:paraId="74209BA2" w14:textId="77777777" w:rsidR="004948F5" w:rsidRPr="006C18CF" w:rsidRDefault="004948F5" w:rsidP="006C18CF">
          <w:pPr>
            <w:jc w:val="center"/>
            <w:rPr>
              <w:b/>
              <w:sz w:val="22"/>
              <w:lang w:val="kk-KZ"/>
            </w:rPr>
          </w:pPr>
          <w:r w:rsidRPr="006C18CF">
            <w:rPr>
              <w:b/>
              <w:sz w:val="22"/>
              <w:lang w:val="kk-KZ"/>
            </w:rPr>
            <w:t>ҚАРЖЫ НАРЫҒЫН РЕТТЕУ ЖӘНЕ ДАМЫТУ АГЕНТТІГІ»</w:t>
          </w:r>
        </w:p>
        <w:p w14:paraId="21FF9D19" w14:textId="77777777" w:rsidR="004948F5" w:rsidRPr="006C18CF" w:rsidRDefault="004948F5" w:rsidP="006C18CF">
          <w:pPr>
            <w:jc w:val="center"/>
            <w:rPr>
              <w:sz w:val="22"/>
              <w:lang w:val="kk-KZ"/>
            </w:rPr>
          </w:pPr>
        </w:p>
        <w:p w14:paraId="663A9CAD" w14:textId="77777777" w:rsidR="004948F5" w:rsidRPr="006C18CF" w:rsidRDefault="004948F5" w:rsidP="006C18CF">
          <w:pPr>
            <w:jc w:val="center"/>
            <w:rPr>
              <w:sz w:val="22"/>
              <w:lang w:val="kk-KZ"/>
            </w:rPr>
          </w:pPr>
          <w:r w:rsidRPr="006C18CF">
            <w:rPr>
              <w:sz w:val="22"/>
              <w:lang w:val="kk-KZ"/>
            </w:rPr>
            <w:t>РЕСПУБЛИКАЛЫҚ МЕМЛЕКЕТТІК МЕКЕМЕСІ</w:t>
          </w:r>
        </w:p>
        <w:p w14:paraId="71997575" w14:textId="77777777" w:rsidR="004948F5" w:rsidRPr="006C18CF" w:rsidRDefault="004948F5" w:rsidP="006C18CF">
          <w:pPr>
            <w:jc w:val="center"/>
            <w:rPr>
              <w:sz w:val="22"/>
              <w:lang w:val="kk-KZ"/>
            </w:rPr>
          </w:pPr>
        </w:p>
        <w:p w14:paraId="273BF6D3" w14:textId="77777777" w:rsidR="004948F5" w:rsidRPr="006C18CF" w:rsidRDefault="004948F5" w:rsidP="006C18CF">
          <w:pPr>
            <w:jc w:val="center"/>
            <w:rPr>
              <w:b/>
              <w:sz w:val="10"/>
              <w:szCs w:val="10"/>
              <w:lang w:val="kk-KZ"/>
            </w:rPr>
          </w:pPr>
        </w:p>
      </w:tc>
      <w:tc>
        <w:tcPr>
          <w:tcW w:w="2126" w:type="dxa"/>
          <w:shd w:val="clear" w:color="auto" w:fill="auto"/>
        </w:tcPr>
        <w:p w14:paraId="4278D717" w14:textId="77777777" w:rsidR="004948F5" w:rsidRPr="006C18CF" w:rsidRDefault="004948F5" w:rsidP="006C18CF">
          <w:pPr>
            <w:ind w:hanging="108"/>
            <w:jc w:val="center"/>
            <w:rPr>
              <w:sz w:val="22"/>
              <w:lang w:val="en-US"/>
            </w:rPr>
          </w:pPr>
          <w:r w:rsidRPr="006C18CF">
            <w:rPr>
              <w:noProof/>
            </w:rPr>
            <w:drawing>
              <wp:inline distT="0" distB="0" distL="0" distR="0" wp14:anchorId="57024C58" wp14:editId="0E37C0C9">
                <wp:extent cx="1013460" cy="1007745"/>
                <wp:effectExtent l="0" t="0" r="0" b="1905"/>
                <wp:docPr id="4" name="Рисунок 4" descr="Герб РК_цветной_латиница"/>
                <wp:cNvGraphicFramePr/>
                <a:graphic xmlns:a="http://schemas.openxmlformats.org/drawingml/2006/main">
                  <a:graphicData uri="http://schemas.openxmlformats.org/drawingml/2006/picture">
                    <pic:pic xmlns:pic="http://schemas.openxmlformats.org/drawingml/2006/picture">
                      <pic:nvPicPr>
                        <pic:cNvPr id="2" name="Рисунок 2" descr="Герб РК_цветной_латиница"/>
                        <pic:cNvPicPr/>
                      </pic:nvPicPr>
                      <pic:blipFill>
                        <a:blip r:embed="rId1">
                          <a:extLst>
                            <a:ext uri="{28A0092B-C50C-407E-A947-70E740481C1C}">
                              <a14:useLocalDpi xmlns:a14="http://schemas.microsoft.com/office/drawing/2010/main" val="0"/>
                            </a:ext>
                          </a:extLst>
                        </a:blip>
                        <a:srcRect l="6992" t="6992" r="6992" b="6992"/>
                        <a:stretch>
                          <a:fillRect/>
                        </a:stretch>
                      </pic:blipFill>
                      <pic:spPr bwMode="auto">
                        <a:xfrm>
                          <a:off x="0" y="0"/>
                          <a:ext cx="1013460" cy="1007745"/>
                        </a:xfrm>
                        <a:prstGeom prst="rect">
                          <a:avLst/>
                        </a:prstGeom>
                        <a:noFill/>
                        <a:ln>
                          <a:noFill/>
                        </a:ln>
                      </pic:spPr>
                    </pic:pic>
                  </a:graphicData>
                </a:graphic>
              </wp:inline>
            </w:drawing>
          </w:r>
        </w:p>
      </w:tc>
      <w:tc>
        <w:tcPr>
          <w:tcW w:w="4263" w:type="dxa"/>
          <w:shd w:val="clear" w:color="auto" w:fill="auto"/>
        </w:tcPr>
        <w:p w14:paraId="30E07069" w14:textId="77777777" w:rsidR="004948F5" w:rsidRPr="006C18CF" w:rsidRDefault="004948F5" w:rsidP="006C18CF">
          <w:pPr>
            <w:jc w:val="center"/>
            <w:rPr>
              <w:b/>
              <w:sz w:val="22"/>
            </w:rPr>
          </w:pPr>
        </w:p>
        <w:p w14:paraId="2D454AEE" w14:textId="77777777" w:rsidR="004948F5" w:rsidRPr="006C18CF" w:rsidRDefault="004948F5" w:rsidP="006C18CF">
          <w:pPr>
            <w:jc w:val="center"/>
            <w:rPr>
              <w:sz w:val="22"/>
              <w:lang w:val="kk-KZ"/>
            </w:rPr>
          </w:pPr>
          <w:r w:rsidRPr="006C18CF">
            <w:rPr>
              <w:sz w:val="22"/>
              <w:lang w:val="kk-KZ"/>
            </w:rPr>
            <w:t>РЕСПУБЛИКАНСКОЕ ГОСУДАРСТВЕННОЕ УЧРЕЖДЕНИЕ</w:t>
          </w:r>
        </w:p>
        <w:p w14:paraId="56585DAF" w14:textId="77777777" w:rsidR="004948F5" w:rsidRPr="006C18CF" w:rsidRDefault="004948F5" w:rsidP="006C18CF">
          <w:pPr>
            <w:jc w:val="center"/>
            <w:rPr>
              <w:b/>
              <w:sz w:val="22"/>
            </w:rPr>
          </w:pPr>
        </w:p>
        <w:p w14:paraId="170ED885" w14:textId="77777777" w:rsidR="004948F5" w:rsidRPr="006C18CF" w:rsidRDefault="004948F5" w:rsidP="006C18CF">
          <w:pPr>
            <w:ind w:left="-132"/>
            <w:jc w:val="center"/>
            <w:rPr>
              <w:b/>
              <w:sz w:val="22"/>
            </w:rPr>
          </w:pPr>
          <w:r w:rsidRPr="006C18CF">
            <w:rPr>
              <w:b/>
              <w:sz w:val="22"/>
            </w:rPr>
            <w:t>«АГЕНТСТВО РЕСПУБЛИКИ</w:t>
          </w:r>
        </w:p>
        <w:p w14:paraId="2F9526E8" w14:textId="77777777" w:rsidR="004948F5" w:rsidRPr="006C18CF" w:rsidRDefault="004948F5" w:rsidP="006C18CF">
          <w:pPr>
            <w:ind w:left="-132"/>
            <w:jc w:val="center"/>
            <w:rPr>
              <w:b/>
              <w:iCs/>
              <w:sz w:val="22"/>
            </w:rPr>
          </w:pPr>
          <w:r w:rsidRPr="006C18CF">
            <w:rPr>
              <w:b/>
              <w:sz w:val="22"/>
            </w:rPr>
            <w:t>КАЗАХСТАН</w:t>
          </w:r>
          <w:r w:rsidRPr="006C18CF">
            <w:rPr>
              <w:iCs/>
              <w:sz w:val="22"/>
            </w:rPr>
            <w:t xml:space="preserve"> </w:t>
          </w:r>
          <w:r w:rsidRPr="006C18CF">
            <w:rPr>
              <w:b/>
              <w:iCs/>
              <w:sz w:val="22"/>
            </w:rPr>
            <w:t>ПО РЕГУЛИРОВАНИЮ</w:t>
          </w:r>
        </w:p>
        <w:p w14:paraId="08025BCA" w14:textId="77777777" w:rsidR="004948F5" w:rsidRPr="006C18CF" w:rsidRDefault="004948F5" w:rsidP="006C18CF">
          <w:pPr>
            <w:ind w:left="-132"/>
            <w:jc w:val="center"/>
            <w:rPr>
              <w:b/>
              <w:sz w:val="22"/>
              <w:lang w:val="kk-KZ"/>
            </w:rPr>
          </w:pPr>
          <w:r w:rsidRPr="006C18CF">
            <w:rPr>
              <w:b/>
              <w:iCs/>
              <w:sz w:val="22"/>
            </w:rPr>
            <w:t>И РАЗВИТИЮ ФИНАНСОВОГО РЫНКА</w:t>
          </w:r>
          <w:r w:rsidRPr="006C18CF">
            <w:rPr>
              <w:b/>
              <w:sz w:val="22"/>
            </w:rPr>
            <w:t>»</w:t>
          </w:r>
        </w:p>
        <w:p w14:paraId="5D880F20" w14:textId="77777777" w:rsidR="004948F5" w:rsidRPr="006C18CF" w:rsidRDefault="004948F5" w:rsidP="006C18CF">
          <w:pPr>
            <w:jc w:val="center"/>
            <w:rPr>
              <w:b/>
              <w:sz w:val="22"/>
            </w:rPr>
          </w:pPr>
        </w:p>
        <w:p w14:paraId="47B9280D" w14:textId="77777777" w:rsidR="004948F5" w:rsidRPr="006C18CF" w:rsidRDefault="004948F5" w:rsidP="006C18CF">
          <w:pPr>
            <w:jc w:val="center"/>
            <w:rPr>
              <w:b/>
              <w:sz w:val="10"/>
              <w:szCs w:val="10"/>
            </w:rPr>
          </w:pPr>
        </w:p>
      </w:tc>
    </w:tr>
    <w:tr w:rsidR="004948F5" w:rsidRPr="006C18CF" w14:paraId="2891B213" w14:textId="77777777" w:rsidTr="003E669C">
      <w:trPr>
        <w:trHeight w:val="437"/>
      </w:trPr>
      <w:tc>
        <w:tcPr>
          <w:tcW w:w="3936" w:type="dxa"/>
          <w:shd w:val="clear" w:color="auto" w:fill="auto"/>
        </w:tcPr>
        <w:p w14:paraId="7A37A690" w14:textId="77777777" w:rsidR="004948F5" w:rsidRPr="006C18CF" w:rsidRDefault="004948F5" w:rsidP="006C18CF">
          <w:pPr>
            <w:jc w:val="center"/>
            <w:rPr>
              <w:b/>
              <w:szCs w:val="28"/>
              <w:lang w:val="kk-KZ"/>
            </w:rPr>
          </w:pPr>
          <w:r w:rsidRPr="006C18CF">
            <w:rPr>
              <w:b/>
              <w:szCs w:val="28"/>
            </w:rPr>
            <w:t>БА</w:t>
          </w:r>
          <w:r w:rsidRPr="006C18CF">
            <w:rPr>
              <w:b/>
              <w:szCs w:val="28"/>
              <w:lang w:val="kk-KZ"/>
            </w:rPr>
            <w:t>СҚАРМАСЫНЫҢ</w:t>
          </w:r>
        </w:p>
        <w:p w14:paraId="43FDD81A" w14:textId="77777777" w:rsidR="004948F5" w:rsidRPr="006C18CF" w:rsidRDefault="004948F5" w:rsidP="006C18CF">
          <w:pPr>
            <w:jc w:val="center"/>
            <w:rPr>
              <w:b/>
              <w:szCs w:val="28"/>
            </w:rPr>
          </w:pPr>
          <w:r w:rsidRPr="006C18CF">
            <w:rPr>
              <w:b/>
              <w:szCs w:val="28"/>
              <w:lang w:val="kk-KZ"/>
            </w:rPr>
            <w:t>ҚАУЛЫСЫ</w:t>
          </w:r>
        </w:p>
        <w:p w14:paraId="7C582599" w14:textId="77777777" w:rsidR="004948F5" w:rsidRPr="006C18CF" w:rsidRDefault="004948F5" w:rsidP="006C18CF">
          <w:pPr>
            <w:rPr>
              <w:b/>
              <w:sz w:val="22"/>
              <w:lang w:val="kk-KZ"/>
            </w:rPr>
          </w:pPr>
        </w:p>
      </w:tc>
      <w:tc>
        <w:tcPr>
          <w:tcW w:w="2126" w:type="dxa"/>
          <w:shd w:val="clear" w:color="auto" w:fill="auto"/>
        </w:tcPr>
        <w:p w14:paraId="5CA75BB6" w14:textId="77777777" w:rsidR="004948F5" w:rsidRPr="006C18CF" w:rsidRDefault="004948F5" w:rsidP="006C18CF">
          <w:pPr>
            <w:ind w:left="158"/>
            <w:rPr>
              <w:lang w:val="kk-KZ"/>
            </w:rPr>
          </w:pPr>
        </w:p>
      </w:tc>
      <w:tc>
        <w:tcPr>
          <w:tcW w:w="4263" w:type="dxa"/>
          <w:shd w:val="clear" w:color="auto" w:fill="auto"/>
        </w:tcPr>
        <w:p w14:paraId="1B763C25" w14:textId="77777777" w:rsidR="004948F5" w:rsidRPr="006C18CF" w:rsidRDefault="004948F5" w:rsidP="006C18CF">
          <w:pPr>
            <w:jc w:val="center"/>
            <w:rPr>
              <w:b/>
              <w:szCs w:val="28"/>
              <w:lang w:val="kk-KZ"/>
            </w:rPr>
          </w:pPr>
          <w:r w:rsidRPr="006C18CF">
            <w:rPr>
              <w:b/>
              <w:szCs w:val="28"/>
              <w:lang w:val="kk-KZ"/>
            </w:rPr>
            <w:t xml:space="preserve">ПОСТАНОВЛЕНИЕ </w:t>
          </w:r>
        </w:p>
        <w:p w14:paraId="21EE27EB" w14:textId="77777777" w:rsidR="004948F5" w:rsidRPr="006C18CF" w:rsidRDefault="004948F5" w:rsidP="006C18CF">
          <w:pPr>
            <w:jc w:val="center"/>
            <w:rPr>
              <w:b/>
              <w:szCs w:val="28"/>
              <w:lang w:val="kk-KZ"/>
            </w:rPr>
          </w:pPr>
          <w:r w:rsidRPr="006C18CF">
            <w:rPr>
              <w:b/>
              <w:szCs w:val="28"/>
              <w:lang w:val="kk-KZ"/>
            </w:rPr>
            <w:t>ПРАВЛЕНИЯ</w:t>
          </w:r>
        </w:p>
        <w:p w14:paraId="487E18FE" w14:textId="77777777" w:rsidR="004948F5" w:rsidRPr="006C18CF" w:rsidRDefault="004948F5" w:rsidP="006C18CF">
          <w:pPr>
            <w:jc w:val="center"/>
            <w:rPr>
              <w:b/>
              <w:sz w:val="22"/>
            </w:rPr>
          </w:pPr>
        </w:p>
      </w:tc>
    </w:tr>
  </w:tbl>
  <w:p w14:paraId="786948A8" w14:textId="77777777" w:rsidR="004948F5" w:rsidRDefault="004948F5" w:rsidP="004B400D">
    <w:pPr>
      <w:pStyle w:val="aa"/>
      <w:rPr>
        <w:color w:val="3A7298"/>
        <w:sz w:val="22"/>
        <w:szCs w:val="22"/>
        <w:lang w:val="kk-KZ"/>
      </w:rPr>
    </w:pPr>
  </w:p>
  <w:p w14:paraId="7A15595A" w14:textId="5C7FBDF6" w:rsidR="004948F5" w:rsidRPr="006C18CF" w:rsidRDefault="004948F5" w:rsidP="004B400D">
    <w:pPr>
      <w:pStyle w:val="aa"/>
      <w:rPr>
        <w:sz w:val="22"/>
        <w:szCs w:val="22"/>
      </w:rPr>
    </w:pPr>
    <w:proofErr w:type="gramStart"/>
    <w:r w:rsidRPr="006C18CF">
      <w:rPr>
        <w:b/>
        <w:bCs/>
        <w:sz w:val="22"/>
        <w:szCs w:val="22"/>
        <w:lang w:eastAsia="ru-RU"/>
      </w:rPr>
      <w:t>№  _</w:t>
    </w:r>
    <w:proofErr w:type="gramEnd"/>
    <w:r w:rsidRPr="006C18CF">
      <w:rPr>
        <w:b/>
        <w:bCs/>
        <w:sz w:val="22"/>
        <w:szCs w:val="22"/>
        <w:lang w:eastAsia="ru-RU"/>
      </w:rPr>
      <w:t>___</w:t>
    </w:r>
    <w:r w:rsidRPr="00E04401">
      <w:rPr>
        <w:b/>
        <w:bCs/>
        <w:color w:val="3399FF"/>
        <w:sz w:val="22"/>
        <w:szCs w:val="22"/>
        <w:lang w:eastAsia="ru-RU"/>
      </w:rPr>
      <w:t xml:space="preserve">________________                                                            </w:t>
    </w:r>
    <w:r>
      <w:rPr>
        <w:b/>
        <w:bCs/>
        <w:color w:val="3399FF"/>
        <w:sz w:val="22"/>
        <w:szCs w:val="22"/>
        <w:lang w:eastAsia="ru-RU"/>
      </w:rPr>
      <w:t xml:space="preserve">  </w:t>
    </w:r>
    <w:r w:rsidRPr="006C18CF">
      <w:rPr>
        <w:b/>
        <w:bCs/>
        <w:sz w:val="22"/>
        <w:szCs w:val="22"/>
        <w:lang w:eastAsia="ru-RU"/>
      </w:rPr>
      <w:t>от «___»    ___________  20</w:t>
    </w:r>
    <w:r w:rsidRPr="006C18CF">
      <w:rPr>
        <w:b/>
        <w:sz w:val="22"/>
        <w:szCs w:val="22"/>
        <w:lang w:val="en-US"/>
      </w:rPr>
      <w:t>2</w:t>
    </w:r>
    <w:r w:rsidR="00DA785C">
      <w:rPr>
        <w:b/>
        <w:sz w:val="22"/>
        <w:szCs w:val="22"/>
      </w:rPr>
      <w:t>4</w:t>
    </w:r>
    <w:r w:rsidRPr="006C18CF">
      <w:rPr>
        <w:b/>
        <w:bCs/>
        <w:sz w:val="22"/>
        <w:szCs w:val="22"/>
        <w:lang w:eastAsia="ru-RU"/>
      </w:rPr>
      <w:t xml:space="preserve"> года</w:t>
    </w:r>
  </w:p>
  <w:p w14:paraId="2011C982" w14:textId="77777777" w:rsidR="004948F5" w:rsidRPr="00123C1D" w:rsidRDefault="004948F5" w:rsidP="004B400D">
    <w:pPr>
      <w:rPr>
        <w:color w:val="3A7234"/>
        <w:sz w:val="14"/>
        <w:szCs w:val="14"/>
        <w:lang w:val="kk-KZ"/>
      </w:rPr>
    </w:pPr>
  </w:p>
  <w:p w14:paraId="656C44C9" w14:textId="77777777" w:rsidR="004948F5" w:rsidRPr="00934587" w:rsidRDefault="004948F5"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8BE4033"/>
    <w:multiLevelType w:val="hybridMultilevel"/>
    <w:tmpl w:val="7AD85684"/>
    <w:lvl w:ilvl="0" w:tplc="4F086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9A00FA6"/>
    <w:multiLevelType w:val="hybridMultilevel"/>
    <w:tmpl w:val="0C009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5" w15:restartNumberingAfterBreak="0">
    <w:nsid w:val="70E72777"/>
    <w:multiLevelType w:val="hybridMultilevel"/>
    <w:tmpl w:val="08B67430"/>
    <w:lvl w:ilvl="0" w:tplc="BF768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1331"/>
    <w:rsid w:val="00001828"/>
    <w:rsid w:val="00002936"/>
    <w:rsid w:val="000031CB"/>
    <w:rsid w:val="00003AF6"/>
    <w:rsid w:val="00011404"/>
    <w:rsid w:val="00011671"/>
    <w:rsid w:val="00012670"/>
    <w:rsid w:val="00016820"/>
    <w:rsid w:val="0001781D"/>
    <w:rsid w:val="00017C2E"/>
    <w:rsid w:val="00020383"/>
    <w:rsid w:val="000227BE"/>
    <w:rsid w:val="00034801"/>
    <w:rsid w:val="00041514"/>
    <w:rsid w:val="00042C5A"/>
    <w:rsid w:val="00042CF1"/>
    <w:rsid w:val="00044D6D"/>
    <w:rsid w:val="000455AC"/>
    <w:rsid w:val="00050097"/>
    <w:rsid w:val="0005239B"/>
    <w:rsid w:val="00063860"/>
    <w:rsid w:val="000657ED"/>
    <w:rsid w:val="00066D00"/>
    <w:rsid w:val="00071C8F"/>
    <w:rsid w:val="00072118"/>
    <w:rsid w:val="00073119"/>
    <w:rsid w:val="0007442E"/>
    <w:rsid w:val="00075F03"/>
    <w:rsid w:val="00077188"/>
    <w:rsid w:val="0008250A"/>
    <w:rsid w:val="00084A97"/>
    <w:rsid w:val="00086DC8"/>
    <w:rsid w:val="00090865"/>
    <w:rsid w:val="000922AA"/>
    <w:rsid w:val="000945A3"/>
    <w:rsid w:val="000A0BE7"/>
    <w:rsid w:val="000A20FE"/>
    <w:rsid w:val="000A215D"/>
    <w:rsid w:val="000A22FC"/>
    <w:rsid w:val="000A579C"/>
    <w:rsid w:val="000A6085"/>
    <w:rsid w:val="000B19CF"/>
    <w:rsid w:val="000B209D"/>
    <w:rsid w:val="000B3873"/>
    <w:rsid w:val="000C1FA6"/>
    <w:rsid w:val="000D2939"/>
    <w:rsid w:val="000D4272"/>
    <w:rsid w:val="000D4DAC"/>
    <w:rsid w:val="000E1DA3"/>
    <w:rsid w:val="000E1E44"/>
    <w:rsid w:val="000E488D"/>
    <w:rsid w:val="000F1184"/>
    <w:rsid w:val="000F2942"/>
    <w:rsid w:val="000F48E7"/>
    <w:rsid w:val="000F4FD2"/>
    <w:rsid w:val="000F57C3"/>
    <w:rsid w:val="00102329"/>
    <w:rsid w:val="00107814"/>
    <w:rsid w:val="00110559"/>
    <w:rsid w:val="001118EF"/>
    <w:rsid w:val="0011611E"/>
    <w:rsid w:val="00116444"/>
    <w:rsid w:val="001243C2"/>
    <w:rsid w:val="00130E43"/>
    <w:rsid w:val="001319EE"/>
    <w:rsid w:val="00140473"/>
    <w:rsid w:val="00140C01"/>
    <w:rsid w:val="00143292"/>
    <w:rsid w:val="00145343"/>
    <w:rsid w:val="001469EA"/>
    <w:rsid w:val="001471B1"/>
    <w:rsid w:val="001514EC"/>
    <w:rsid w:val="00154476"/>
    <w:rsid w:val="00155C55"/>
    <w:rsid w:val="00161F59"/>
    <w:rsid w:val="00170BAA"/>
    <w:rsid w:val="001763DE"/>
    <w:rsid w:val="001768E7"/>
    <w:rsid w:val="00176C73"/>
    <w:rsid w:val="00182996"/>
    <w:rsid w:val="00184765"/>
    <w:rsid w:val="00184C3C"/>
    <w:rsid w:val="00190E76"/>
    <w:rsid w:val="0019403E"/>
    <w:rsid w:val="001A09DB"/>
    <w:rsid w:val="001A1881"/>
    <w:rsid w:val="001A617B"/>
    <w:rsid w:val="001B1AE4"/>
    <w:rsid w:val="001B1C21"/>
    <w:rsid w:val="001B61C1"/>
    <w:rsid w:val="001C15D1"/>
    <w:rsid w:val="001C1940"/>
    <w:rsid w:val="001C283F"/>
    <w:rsid w:val="001C45CF"/>
    <w:rsid w:val="001C47CD"/>
    <w:rsid w:val="001C65B0"/>
    <w:rsid w:val="001C7D6E"/>
    <w:rsid w:val="001D1FAE"/>
    <w:rsid w:val="001D28AB"/>
    <w:rsid w:val="001D4056"/>
    <w:rsid w:val="001D4216"/>
    <w:rsid w:val="001D7755"/>
    <w:rsid w:val="001E0573"/>
    <w:rsid w:val="001E1635"/>
    <w:rsid w:val="001E2905"/>
    <w:rsid w:val="001E6271"/>
    <w:rsid w:val="001E6DAE"/>
    <w:rsid w:val="001F20E3"/>
    <w:rsid w:val="001F2742"/>
    <w:rsid w:val="001F3383"/>
    <w:rsid w:val="001F4925"/>
    <w:rsid w:val="001F5771"/>
    <w:rsid w:val="001F6357"/>
    <w:rsid w:val="001F64CB"/>
    <w:rsid w:val="001F6CBB"/>
    <w:rsid w:val="001F7E54"/>
    <w:rsid w:val="002000F4"/>
    <w:rsid w:val="002002CB"/>
    <w:rsid w:val="00201FF1"/>
    <w:rsid w:val="00204BCE"/>
    <w:rsid w:val="00211837"/>
    <w:rsid w:val="0021604C"/>
    <w:rsid w:val="0022101F"/>
    <w:rsid w:val="00221297"/>
    <w:rsid w:val="002252B7"/>
    <w:rsid w:val="00225FF1"/>
    <w:rsid w:val="0023374B"/>
    <w:rsid w:val="00235386"/>
    <w:rsid w:val="00236137"/>
    <w:rsid w:val="00236C7F"/>
    <w:rsid w:val="00241FF9"/>
    <w:rsid w:val="0024203B"/>
    <w:rsid w:val="0024686F"/>
    <w:rsid w:val="0025000A"/>
    <w:rsid w:val="00251E1C"/>
    <w:rsid w:val="00251F3F"/>
    <w:rsid w:val="00252400"/>
    <w:rsid w:val="00254701"/>
    <w:rsid w:val="00255DAF"/>
    <w:rsid w:val="0026015B"/>
    <w:rsid w:val="00260D9C"/>
    <w:rsid w:val="00261B2F"/>
    <w:rsid w:val="00263A32"/>
    <w:rsid w:val="00266333"/>
    <w:rsid w:val="00272FB0"/>
    <w:rsid w:val="002747B5"/>
    <w:rsid w:val="002760A7"/>
    <w:rsid w:val="002767EB"/>
    <w:rsid w:val="00276EC9"/>
    <w:rsid w:val="00287387"/>
    <w:rsid w:val="00287FB9"/>
    <w:rsid w:val="00291601"/>
    <w:rsid w:val="002A394A"/>
    <w:rsid w:val="002A4362"/>
    <w:rsid w:val="002A4731"/>
    <w:rsid w:val="002B1531"/>
    <w:rsid w:val="002B318E"/>
    <w:rsid w:val="002B63D3"/>
    <w:rsid w:val="002B6CFA"/>
    <w:rsid w:val="002C0175"/>
    <w:rsid w:val="002C08CE"/>
    <w:rsid w:val="002C210C"/>
    <w:rsid w:val="002C4EFF"/>
    <w:rsid w:val="002C6D5E"/>
    <w:rsid w:val="002D1340"/>
    <w:rsid w:val="002D4657"/>
    <w:rsid w:val="002E334A"/>
    <w:rsid w:val="002E369C"/>
    <w:rsid w:val="002E44BC"/>
    <w:rsid w:val="002E5610"/>
    <w:rsid w:val="002E6F6D"/>
    <w:rsid w:val="002F739F"/>
    <w:rsid w:val="00301696"/>
    <w:rsid w:val="00305700"/>
    <w:rsid w:val="003152A3"/>
    <w:rsid w:val="00320075"/>
    <w:rsid w:val="003247E1"/>
    <w:rsid w:val="00325FEF"/>
    <w:rsid w:val="00326B62"/>
    <w:rsid w:val="00327D9C"/>
    <w:rsid w:val="00334E09"/>
    <w:rsid w:val="00336BB2"/>
    <w:rsid w:val="00340746"/>
    <w:rsid w:val="00342FF1"/>
    <w:rsid w:val="00343E44"/>
    <w:rsid w:val="00346B22"/>
    <w:rsid w:val="00346BE7"/>
    <w:rsid w:val="00350801"/>
    <w:rsid w:val="00351E09"/>
    <w:rsid w:val="0036082F"/>
    <w:rsid w:val="00360E73"/>
    <w:rsid w:val="00362FB6"/>
    <w:rsid w:val="00364E0B"/>
    <w:rsid w:val="003671DD"/>
    <w:rsid w:val="003674E3"/>
    <w:rsid w:val="00371618"/>
    <w:rsid w:val="00375DEA"/>
    <w:rsid w:val="00377374"/>
    <w:rsid w:val="00382A26"/>
    <w:rsid w:val="00383F5F"/>
    <w:rsid w:val="00386B71"/>
    <w:rsid w:val="00395856"/>
    <w:rsid w:val="00396DBC"/>
    <w:rsid w:val="00397EAF"/>
    <w:rsid w:val="003A2A95"/>
    <w:rsid w:val="003A77F1"/>
    <w:rsid w:val="003B0346"/>
    <w:rsid w:val="003B0466"/>
    <w:rsid w:val="003B0AB2"/>
    <w:rsid w:val="003B1124"/>
    <w:rsid w:val="003B6783"/>
    <w:rsid w:val="003B6F13"/>
    <w:rsid w:val="003C7476"/>
    <w:rsid w:val="003D7C89"/>
    <w:rsid w:val="003E06FD"/>
    <w:rsid w:val="003E10C2"/>
    <w:rsid w:val="003E12F0"/>
    <w:rsid w:val="003E2524"/>
    <w:rsid w:val="003E669C"/>
    <w:rsid w:val="003F02C7"/>
    <w:rsid w:val="003F241E"/>
    <w:rsid w:val="003F3B27"/>
    <w:rsid w:val="003F6136"/>
    <w:rsid w:val="003F714B"/>
    <w:rsid w:val="00402724"/>
    <w:rsid w:val="00403519"/>
    <w:rsid w:val="00404DFA"/>
    <w:rsid w:val="00405FE9"/>
    <w:rsid w:val="00406B1E"/>
    <w:rsid w:val="0041088D"/>
    <w:rsid w:val="00411DF9"/>
    <w:rsid w:val="00414B7F"/>
    <w:rsid w:val="00420D17"/>
    <w:rsid w:val="00421535"/>
    <w:rsid w:val="00421F54"/>
    <w:rsid w:val="00423754"/>
    <w:rsid w:val="00423BA7"/>
    <w:rsid w:val="00430E89"/>
    <w:rsid w:val="00436DE0"/>
    <w:rsid w:val="0044015F"/>
    <w:rsid w:val="0044145F"/>
    <w:rsid w:val="00444725"/>
    <w:rsid w:val="00444B81"/>
    <w:rsid w:val="00447B5F"/>
    <w:rsid w:val="004527EF"/>
    <w:rsid w:val="00455911"/>
    <w:rsid w:val="004601CC"/>
    <w:rsid w:val="004611AD"/>
    <w:rsid w:val="004647CE"/>
    <w:rsid w:val="004655FE"/>
    <w:rsid w:val="004726FE"/>
    <w:rsid w:val="004764C6"/>
    <w:rsid w:val="00481273"/>
    <w:rsid w:val="0048127A"/>
    <w:rsid w:val="0048348F"/>
    <w:rsid w:val="004938BA"/>
    <w:rsid w:val="004948F5"/>
    <w:rsid w:val="00494C48"/>
    <w:rsid w:val="00495B41"/>
    <w:rsid w:val="00495CA9"/>
    <w:rsid w:val="0049623C"/>
    <w:rsid w:val="00496395"/>
    <w:rsid w:val="0049701E"/>
    <w:rsid w:val="004A0C3F"/>
    <w:rsid w:val="004A2294"/>
    <w:rsid w:val="004B0EC3"/>
    <w:rsid w:val="004B1220"/>
    <w:rsid w:val="004B1514"/>
    <w:rsid w:val="004B2FAD"/>
    <w:rsid w:val="004B3C81"/>
    <w:rsid w:val="004B400D"/>
    <w:rsid w:val="004B5274"/>
    <w:rsid w:val="004C00AC"/>
    <w:rsid w:val="004C1C21"/>
    <w:rsid w:val="004C34B8"/>
    <w:rsid w:val="004C3979"/>
    <w:rsid w:val="004D0973"/>
    <w:rsid w:val="004D29E8"/>
    <w:rsid w:val="004D5246"/>
    <w:rsid w:val="004D6ABC"/>
    <w:rsid w:val="004D6C49"/>
    <w:rsid w:val="004E24A4"/>
    <w:rsid w:val="004E49BE"/>
    <w:rsid w:val="004E4C6C"/>
    <w:rsid w:val="004E52BE"/>
    <w:rsid w:val="004E612A"/>
    <w:rsid w:val="004E73A2"/>
    <w:rsid w:val="004E75CA"/>
    <w:rsid w:val="004E76EB"/>
    <w:rsid w:val="004F0613"/>
    <w:rsid w:val="004F1C98"/>
    <w:rsid w:val="004F28D5"/>
    <w:rsid w:val="004F2AE4"/>
    <w:rsid w:val="004F2BE0"/>
    <w:rsid w:val="004F3375"/>
    <w:rsid w:val="004F4040"/>
    <w:rsid w:val="004F5D4B"/>
    <w:rsid w:val="00505D6F"/>
    <w:rsid w:val="005068FB"/>
    <w:rsid w:val="00511455"/>
    <w:rsid w:val="0051371B"/>
    <w:rsid w:val="00515174"/>
    <w:rsid w:val="00522441"/>
    <w:rsid w:val="00530A5E"/>
    <w:rsid w:val="00532D2F"/>
    <w:rsid w:val="00532E08"/>
    <w:rsid w:val="005342A2"/>
    <w:rsid w:val="00536024"/>
    <w:rsid w:val="0053621E"/>
    <w:rsid w:val="0053665F"/>
    <w:rsid w:val="00540995"/>
    <w:rsid w:val="0054603F"/>
    <w:rsid w:val="00546F13"/>
    <w:rsid w:val="00551D1E"/>
    <w:rsid w:val="00552D8B"/>
    <w:rsid w:val="00556FE9"/>
    <w:rsid w:val="005617CC"/>
    <w:rsid w:val="0056262E"/>
    <w:rsid w:val="005654DB"/>
    <w:rsid w:val="00567EF6"/>
    <w:rsid w:val="0057357F"/>
    <w:rsid w:val="0057411D"/>
    <w:rsid w:val="00575484"/>
    <w:rsid w:val="00580D6A"/>
    <w:rsid w:val="00590584"/>
    <w:rsid w:val="00595346"/>
    <w:rsid w:val="00596BE6"/>
    <w:rsid w:val="00597102"/>
    <w:rsid w:val="005A397D"/>
    <w:rsid w:val="005A4321"/>
    <w:rsid w:val="005A519C"/>
    <w:rsid w:val="005A53B9"/>
    <w:rsid w:val="005A7339"/>
    <w:rsid w:val="005B1022"/>
    <w:rsid w:val="005B497E"/>
    <w:rsid w:val="005C2B23"/>
    <w:rsid w:val="005C4409"/>
    <w:rsid w:val="005C4DD0"/>
    <w:rsid w:val="005C74AA"/>
    <w:rsid w:val="005D7088"/>
    <w:rsid w:val="005D767E"/>
    <w:rsid w:val="005E1E79"/>
    <w:rsid w:val="005E242E"/>
    <w:rsid w:val="005E25A2"/>
    <w:rsid w:val="005E3BD8"/>
    <w:rsid w:val="005E6090"/>
    <w:rsid w:val="005E6F65"/>
    <w:rsid w:val="005E791B"/>
    <w:rsid w:val="005F1CA2"/>
    <w:rsid w:val="005F21EF"/>
    <w:rsid w:val="005F3DC1"/>
    <w:rsid w:val="005F53D7"/>
    <w:rsid w:val="005F582C"/>
    <w:rsid w:val="005F5CF4"/>
    <w:rsid w:val="005F6814"/>
    <w:rsid w:val="006007AE"/>
    <w:rsid w:val="00600EA8"/>
    <w:rsid w:val="00600F2D"/>
    <w:rsid w:val="00603D72"/>
    <w:rsid w:val="006077F8"/>
    <w:rsid w:val="00610E7C"/>
    <w:rsid w:val="006117E4"/>
    <w:rsid w:val="00616284"/>
    <w:rsid w:val="00617322"/>
    <w:rsid w:val="00620B3D"/>
    <w:rsid w:val="00620DE5"/>
    <w:rsid w:val="00621F51"/>
    <w:rsid w:val="006221AD"/>
    <w:rsid w:val="00622A12"/>
    <w:rsid w:val="00625426"/>
    <w:rsid w:val="00627610"/>
    <w:rsid w:val="00635519"/>
    <w:rsid w:val="00640671"/>
    <w:rsid w:val="006421C9"/>
    <w:rsid w:val="00642211"/>
    <w:rsid w:val="00643B86"/>
    <w:rsid w:val="00646683"/>
    <w:rsid w:val="00646C38"/>
    <w:rsid w:val="00650D1E"/>
    <w:rsid w:val="0065229B"/>
    <w:rsid w:val="0065521C"/>
    <w:rsid w:val="00657018"/>
    <w:rsid w:val="00660238"/>
    <w:rsid w:val="00664204"/>
    <w:rsid w:val="0067052E"/>
    <w:rsid w:val="00671BAD"/>
    <w:rsid w:val="0067461E"/>
    <w:rsid w:val="006752BC"/>
    <w:rsid w:val="00676A5E"/>
    <w:rsid w:val="006804E1"/>
    <w:rsid w:val="00680CE7"/>
    <w:rsid w:val="00680E16"/>
    <w:rsid w:val="00681356"/>
    <w:rsid w:val="00686CA0"/>
    <w:rsid w:val="00687BBD"/>
    <w:rsid w:val="0069225C"/>
    <w:rsid w:val="00694359"/>
    <w:rsid w:val="0069648F"/>
    <w:rsid w:val="00697015"/>
    <w:rsid w:val="006A087D"/>
    <w:rsid w:val="006A0EA0"/>
    <w:rsid w:val="006A1370"/>
    <w:rsid w:val="006A5944"/>
    <w:rsid w:val="006A5F19"/>
    <w:rsid w:val="006A6E25"/>
    <w:rsid w:val="006B6938"/>
    <w:rsid w:val="006B742F"/>
    <w:rsid w:val="006C1163"/>
    <w:rsid w:val="006C18CF"/>
    <w:rsid w:val="006C546D"/>
    <w:rsid w:val="006C73D3"/>
    <w:rsid w:val="006D320D"/>
    <w:rsid w:val="006D3A0E"/>
    <w:rsid w:val="006D5096"/>
    <w:rsid w:val="006D6AF3"/>
    <w:rsid w:val="006D6F24"/>
    <w:rsid w:val="006E4214"/>
    <w:rsid w:val="006E5466"/>
    <w:rsid w:val="006E5E89"/>
    <w:rsid w:val="006E6AD5"/>
    <w:rsid w:val="006E7126"/>
    <w:rsid w:val="006E7F34"/>
    <w:rsid w:val="006F2657"/>
    <w:rsid w:val="006F3290"/>
    <w:rsid w:val="006F5281"/>
    <w:rsid w:val="006F55CD"/>
    <w:rsid w:val="007006E3"/>
    <w:rsid w:val="00701094"/>
    <w:rsid w:val="00701DE5"/>
    <w:rsid w:val="00702073"/>
    <w:rsid w:val="0070245D"/>
    <w:rsid w:val="007037FC"/>
    <w:rsid w:val="0070384A"/>
    <w:rsid w:val="007056A7"/>
    <w:rsid w:val="007111E8"/>
    <w:rsid w:val="0071196E"/>
    <w:rsid w:val="00712EAD"/>
    <w:rsid w:val="00713403"/>
    <w:rsid w:val="007218B5"/>
    <w:rsid w:val="007221C1"/>
    <w:rsid w:val="0072234E"/>
    <w:rsid w:val="00724D4E"/>
    <w:rsid w:val="00724F63"/>
    <w:rsid w:val="00730B43"/>
    <w:rsid w:val="00731B2A"/>
    <w:rsid w:val="00735735"/>
    <w:rsid w:val="00740441"/>
    <w:rsid w:val="00740727"/>
    <w:rsid w:val="00745E9E"/>
    <w:rsid w:val="007517C8"/>
    <w:rsid w:val="007566AD"/>
    <w:rsid w:val="0076101E"/>
    <w:rsid w:val="00761BB1"/>
    <w:rsid w:val="00763A1C"/>
    <w:rsid w:val="00765967"/>
    <w:rsid w:val="00770E66"/>
    <w:rsid w:val="00773ECC"/>
    <w:rsid w:val="00773F2A"/>
    <w:rsid w:val="007758AD"/>
    <w:rsid w:val="007767CD"/>
    <w:rsid w:val="00782A16"/>
    <w:rsid w:val="00783142"/>
    <w:rsid w:val="0078444A"/>
    <w:rsid w:val="00786377"/>
    <w:rsid w:val="00786462"/>
    <w:rsid w:val="00791DD7"/>
    <w:rsid w:val="00793F1E"/>
    <w:rsid w:val="007A4BEB"/>
    <w:rsid w:val="007A4E30"/>
    <w:rsid w:val="007A5C61"/>
    <w:rsid w:val="007B0129"/>
    <w:rsid w:val="007B0F43"/>
    <w:rsid w:val="007B0FCA"/>
    <w:rsid w:val="007B7FAA"/>
    <w:rsid w:val="007C0934"/>
    <w:rsid w:val="007C11F9"/>
    <w:rsid w:val="007C2BD4"/>
    <w:rsid w:val="007C3A56"/>
    <w:rsid w:val="007D20A4"/>
    <w:rsid w:val="007D33A5"/>
    <w:rsid w:val="007D584B"/>
    <w:rsid w:val="007D5E41"/>
    <w:rsid w:val="007E1369"/>
    <w:rsid w:val="007E588D"/>
    <w:rsid w:val="007E5A09"/>
    <w:rsid w:val="007E6436"/>
    <w:rsid w:val="007F3A16"/>
    <w:rsid w:val="007F4598"/>
    <w:rsid w:val="007F5CA0"/>
    <w:rsid w:val="007F7471"/>
    <w:rsid w:val="007F784E"/>
    <w:rsid w:val="00801490"/>
    <w:rsid w:val="0081000A"/>
    <w:rsid w:val="0081107B"/>
    <w:rsid w:val="00820CBB"/>
    <w:rsid w:val="00827B0B"/>
    <w:rsid w:val="008336C3"/>
    <w:rsid w:val="00834AE3"/>
    <w:rsid w:val="008436CA"/>
    <w:rsid w:val="00843F47"/>
    <w:rsid w:val="00844FF5"/>
    <w:rsid w:val="00851002"/>
    <w:rsid w:val="0085458F"/>
    <w:rsid w:val="00856F51"/>
    <w:rsid w:val="0085727D"/>
    <w:rsid w:val="00861B55"/>
    <w:rsid w:val="00865234"/>
    <w:rsid w:val="00866964"/>
    <w:rsid w:val="00867FA4"/>
    <w:rsid w:val="0087143C"/>
    <w:rsid w:val="00871758"/>
    <w:rsid w:val="00874B45"/>
    <w:rsid w:val="00875DA3"/>
    <w:rsid w:val="008764D0"/>
    <w:rsid w:val="008812B2"/>
    <w:rsid w:val="00891D11"/>
    <w:rsid w:val="008929AF"/>
    <w:rsid w:val="00892DCF"/>
    <w:rsid w:val="00897172"/>
    <w:rsid w:val="008A5372"/>
    <w:rsid w:val="008A688D"/>
    <w:rsid w:val="008A7035"/>
    <w:rsid w:val="008B07DC"/>
    <w:rsid w:val="008B2C45"/>
    <w:rsid w:val="008B5329"/>
    <w:rsid w:val="008B7833"/>
    <w:rsid w:val="008B7B74"/>
    <w:rsid w:val="008C3137"/>
    <w:rsid w:val="008C4984"/>
    <w:rsid w:val="008D2029"/>
    <w:rsid w:val="008D2795"/>
    <w:rsid w:val="008E21AF"/>
    <w:rsid w:val="008E3915"/>
    <w:rsid w:val="008F14E0"/>
    <w:rsid w:val="008F1D44"/>
    <w:rsid w:val="008F5F5A"/>
    <w:rsid w:val="00900847"/>
    <w:rsid w:val="00903986"/>
    <w:rsid w:val="009139A9"/>
    <w:rsid w:val="00914138"/>
    <w:rsid w:val="00914D89"/>
    <w:rsid w:val="0091590B"/>
    <w:rsid w:val="00915A4B"/>
    <w:rsid w:val="00917CEF"/>
    <w:rsid w:val="00934587"/>
    <w:rsid w:val="0093613F"/>
    <w:rsid w:val="00937727"/>
    <w:rsid w:val="00943E7D"/>
    <w:rsid w:val="00944DE4"/>
    <w:rsid w:val="00950CD1"/>
    <w:rsid w:val="00954147"/>
    <w:rsid w:val="009555AC"/>
    <w:rsid w:val="00965253"/>
    <w:rsid w:val="00967D17"/>
    <w:rsid w:val="00971E59"/>
    <w:rsid w:val="00975696"/>
    <w:rsid w:val="00976EC1"/>
    <w:rsid w:val="00977982"/>
    <w:rsid w:val="0098054E"/>
    <w:rsid w:val="00980C1F"/>
    <w:rsid w:val="0098175D"/>
    <w:rsid w:val="0098518B"/>
    <w:rsid w:val="009870C3"/>
    <w:rsid w:val="00987EEF"/>
    <w:rsid w:val="00990D55"/>
    <w:rsid w:val="009924CE"/>
    <w:rsid w:val="00995B7C"/>
    <w:rsid w:val="00997E43"/>
    <w:rsid w:val="009A142D"/>
    <w:rsid w:val="009A26FD"/>
    <w:rsid w:val="009A595A"/>
    <w:rsid w:val="009A6A26"/>
    <w:rsid w:val="009B085B"/>
    <w:rsid w:val="009B2475"/>
    <w:rsid w:val="009B28CE"/>
    <w:rsid w:val="009B39E1"/>
    <w:rsid w:val="009B507E"/>
    <w:rsid w:val="009B69F4"/>
    <w:rsid w:val="009C240B"/>
    <w:rsid w:val="009C28C4"/>
    <w:rsid w:val="009C2E02"/>
    <w:rsid w:val="009D0064"/>
    <w:rsid w:val="009D3A4F"/>
    <w:rsid w:val="009D4F87"/>
    <w:rsid w:val="009E7038"/>
    <w:rsid w:val="009F15E9"/>
    <w:rsid w:val="009F3DD8"/>
    <w:rsid w:val="009F3F8B"/>
    <w:rsid w:val="00A01CE9"/>
    <w:rsid w:val="00A02AEC"/>
    <w:rsid w:val="00A02EB1"/>
    <w:rsid w:val="00A03477"/>
    <w:rsid w:val="00A03A4C"/>
    <w:rsid w:val="00A047C8"/>
    <w:rsid w:val="00A10052"/>
    <w:rsid w:val="00A11BE5"/>
    <w:rsid w:val="00A123C5"/>
    <w:rsid w:val="00A13281"/>
    <w:rsid w:val="00A17FE7"/>
    <w:rsid w:val="00A202FF"/>
    <w:rsid w:val="00A241B0"/>
    <w:rsid w:val="00A25EC5"/>
    <w:rsid w:val="00A267DC"/>
    <w:rsid w:val="00A27B1D"/>
    <w:rsid w:val="00A33378"/>
    <w:rsid w:val="00A338BC"/>
    <w:rsid w:val="00A34836"/>
    <w:rsid w:val="00A36165"/>
    <w:rsid w:val="00A3733E"/>
    <w:rsid w:val="00A41D8B"/>
    <w:rsid w:val="00A43609"/>
    <w:rsid w:val="00A47D62"/>
    <w:rsid w:val="00A6042B"/>
    <w:rsid w:val="00A6177A"/>
    <w:rsid w:val="00A6188D"/>
    <w:rsid w:val="00A619B3"/>
    <w:rsid w:val="00A61A7E"/>
    <w:rsid w:val="00A67DF4"/>
    <w:rsid w:val="00A7382E"/>
    <w:rsid w:val="00A76785"/>
    <w:rsid w:val="00A768F7"/>
    <w:rsid w:val="00A77840"/>
    <w:rsid w:val="00A77FCF"/>
    <w:rsid w:val="00A827FF"/>
    <w:rsid w:val="00A83BA1"/>
    <w:rsid w:val="00A84D9F"/>
    <w:rsid w:val="00A84F82"/>
    <w:rsid w:val="00A91CDD"/>
    <w:rsid w:val="00A922F0"/>
    <w:rsid w:val="00A928C6"/>
    <w:rsid w:val="00A948C3"/>
    <w:rsid w:val="00A95034"/>
    <w:rsid w:val="00AA0D6D"/>
    <w:rsid w:val="00AA1AA4"/>
    <w:rsid w:val="00AA1AF9"/>
    <w:rsid w:val="00AA225A"/>
    <w:rsid w:val="00AA2703"/>
    <w:rsid w:val="00AA5D43"/>
    <w:rsid w:val="00AB04BA"/>
    <w:rsid w:val="00AB1EF1"/>
    <w:rsid w:val="00AB21FE"/>
    <w:rsid w:val="00AC0CA6"/>
    <w:rsid w:val="00AC17A4"/>
    <w:rsid w:val="00AC4777"/>
    <w:rsid w:val="00AC6DE6"/>
    <w:rsid w:val="00AC76FB"/>
    <w:rsid w:val="00AC7ED4"/>
    <w:rsid w:val="00AD23FB"/>
    <w:rsid w:val="00AD3025"/>
    <w:rsid w:val="00AD6C38"/>
    <w:rsid w:val="00AD77DD"/>
    <w:rsid w:val="00AE01F9"/>
    <w:rsid w:val="00AE3D6D"/>
    <w:rsid w:val="00AE57C7"/>
    <w:rsid w:val="00AE73CA"/>
    <w:rsid w:val="00AF01F2"/>
    <w:rsid w:val="00AF661C"/>
    <w:rsid w:val="00AF70C9"/>
    <w:rsid w:val="00B03708"/>
    <w:rsid w:val="00B0392D"/>
    <w:rsid w:val="00B05A88"/>
    <w:rsid w:val="00B106C2"/>
    <w:rsid w:val="00B126AE"/>
    <w:rsid w:val="00B12789"/>
    <w:rsid w:val="00B137BC"/>
    <w:rsid w:val="00B15256"/>
    <w:rsid w:val="00B16414"/>
    <w:rsid w:val="00B2764D"/>
    <w:rsid w:val="00B3107E"/>
    <w:rsid w:val="00B32BC0"/>
    <w:rsid w:val="00B32F82"/>
    <w:rsid w:val="00B35C8A"/>
    <w:rsid w:val="00B37B82"/>
    <w:rsid w:val="00B441CA"/>
    <w:rsid w:val="00B46B45"/>
    <w:rsid w:val="00B51F4B"/>
    <w:rsid w:val="00B54B73"/>
    <w:rsid w:val="00B54C4E"/>
    <w:rsid w:val="00B7220F"/>
    <w:rsid w:val="00B74C3A"/>
    <w:rsid w:val="00B75187"/>
    <w:rsid w:val="00B8026B"/>
    <w:rsid w:val="00B80581"/>
    <w:rsid w:val="00B810F7"/>
    <w:rsid w:val="00B81ABC"/>
    <w:rsid w:val="00B81F6B"/>
    <w:rsid w:val="00B82C88"/>
    <w:rsid w:val="00B836E3"/>
    <w:rsid w:val="00B86340"/>
    <w:rsid w:val="00B86360"/>
    <w:rsid w:val="00B864CA"/>
    <w:rsid w:val="00B87CBA"/>
    <w:rsid w:val="00B916C8"/>
    <w:rsid w:val="00B945D8"/>
    <w:rsid w:val="00B951C4"/>
    <w:rsid w:val="00B95E45"/>
    <w:rsid w:val="00BA204B"/>
    <w:rsid w:val="00BA4ADE"/>
    <w:rsid w:val="00BA51CA"/>
    <w:rsid w:val="00BA7153"/>
    <w:rsid w:val="00BB15C8"/>
    <w:rsid w:val="00BB4F11"/>
    <w:rsid w:val="00BB787A"/>
    <w:rsid w:val="00BB79E6"/>
    <w:rsid w:val="00BC2825"/>
    <w:rsid w:val="00BC3A3F"/>
    <w:rsid w:val="00BC4079"/>
    <w:rsid w:val="00BC67B6"/>
    <w:rsid w:val="00BD500E"/>
    <w:rsid w:val="00BD6A7F"/>
    <w:rsid w:val="00BE3160"/>
    <w:rsid w:val="00BE3CFA"/>
    <w:rsid w:val="00BE544C"/>
    <w:rsid w:val="00BE78CA"/>
    <w:rsid w:val="00BF049F"/>
    <w:rsid w:val="00BF3381"/>
    <w:rsid w:val="00BF6477"/>
    <w:rsid w:val="00C0296F"/>
    <w:rsid w:val="00C02D31"/>
    <w:rsid w:val="00C02DD3"/>
    <w:rsid w:val="00C0628F"/>
    <w:rsid w:val="00C11CC7"/>
    <w:rsid w:val="00C12250"/>
    <w:rsid w:val="00C13D74"/>
    <w:rsid w:val="00C16D3A"/>
    <w:rsid w:val="00C21302"/>
    <w:rsid w:val="00C25B1A"/>
    <w:rsid w:val="00C26F94"/>
    <w:rsid w:val="00C312E4"/>
    <w:rsid w:val="00C31C23"/>
    <w:rsid w:val="00C32D35"/>
    <w:rsid w:val="00C35F16"/>
    <w:rsid w:val="00C4244A"/>
    <w:rsid w:val="00C47254"/>
    <w:rsid w:val="00C52317"/>
    <w:rsid w:val="00C55D58"/>
    <w:rsid w:val="00C5770D"/>
    <w:rsid w:val="00C60094"/>
    <w:rsid w:val="00C7059B"/>
    <w:rsid w:val="00C71FF4"/>
    <w:rsid w:val="00C72413"/>
    <w:rsid w:val="00C727F1"/>
    <w:rsid w:val="00C7345D"/>
    <w:rsid w:val="00C73D40"/>
    <w:rsid w:val="00C7780A"/>
    <w:rsid w:val="00C821BB"/>
    <w:rsid w:val="00C83EF7"/>
    <w:rsid w:val="00C85612"/>
    <w:rsid w:val="00C95BD3"/>
    <w:rsid w:val="00C96C4B"/>
    <w:rsid w:val="00C97856"/>
    <w:rsid w:val="00C97CD4"/>
    <w:rsid w:val="00CA1875"/>
    <w:rsid w:val="00CA3047"/>
    <w:rsid w:val="00CA4837"/>
    <w:rsid w:val="00CA739E"/>
    <w:rsid w:val="00CB45FA"/>
    <w:rsid w:val="00CB7023"/>
    <w:rsid w:val="00CB76AE"/>
    <w:rsid w:val="00CB791B"/>
    <w:rsid w:val="00CC1E2D"/>
    <w:rsid w:val="00CC7D90"/>
    <w:rsid w:val="00CD41B9"/>
    <w:rsid w:val="00CD4332"/>
    <w:rsid w:val="00CD529B"/>
    <w:rsid w:val="00CD5372"/>
    <w:rsid w:val="00CD75E1"/>
    <w:rsid w:val="00CE2C5C"/>
    <w:rsid w:val="00CE6A1B"/>
    <w:rsid w:val="00CE7C7B"/>
    <w:rsid w:val="00CF16BB"/>
    <w:rsid w:val="00CF18CC"/>
    <w:rsid w:val="00CF2E6A"/>
    <w:rsid w:val="00CF3807"/>
    <w:rsid w:val="00CF5892"/>
    <w:rsid w:val="00CF6C3C"/>
    <w:rsid w:val="00CF6CDC"/>
    <w:rsid w:val="00D0007F"/>
    <w:rsid w:val="00D0272F"/>
    <w:rsid w:val="00D03D0C"/>
    <w:rsid w:val="00D06DF9"/>
    <w:rsid w:val="00D11982"/>
    <w:rsid w:val="00D12A9B"/>
    <w:rsid w:val="00D14F06"/>
    <w:rsid w:val="00D15B36"/>
    <w:rsid w:val="00D16075"/>
    <w:rsid w:val="00D16AB3"/>
    <w:rsid w:val="00D16FB6"/>
    <w:rsid w:val="00D21D8D"/>
    <w:rsid w:val="00D224BC"/>
    <w:rsid w:val="00D31F07"/>
    <w:rsid w:val="00D35D56"/>
    <w:rsid w:val="00D372FB"/>
    <w:rsid w:val="00D42100"/>
    <w:rsid w:val="00D43978"/>
    <w:rsid w:val="00D47269"/>
    <w:rsid w:val="00D501F1"/>
    <w:rsid w:val="00D50412"/>
    <w:rsid w:val="00D51FA8"/>
    <w:rsid w:val="00D54BBF"/>
    <w:rsid w:val="00D73337"/>
    <w:rsid w:val="00D73EFD"/>
    <w:rsid w:val="00D807DB"/>
    <w:rsid w:val="00D905B2"/>
    <w:rsid w:val="00D934CF"/>
    <w:rsid w:val="00D93606"/>
    <w:rsid w:val="00D9435A"/>
    <w:rsid w:val="00D9488C"/>
    <w:rsid w:val="00D95DD5"/>
    <w:rsid w:val="00D97A36"/>
    <w:rsid w:val="00DA1A8C"/>
    <w:rsid w:val="00DA361B"/>
    <w:rsid w:val="00DA5DE2"/>
    <w:rsid w:val="00DA785C"/>
    <w:rsid w:val="00DB0C45"/>
    <w:rsid w:val="00DB0ECC"/>
    <w:rsid w:val="00DB21C7"/>
    <w:rsid w:val="00DB23EC"/>
    <w:rsid w:val="00DB2640"/>
    <w:rsid w:val="00DC05CE"/>
    <w:rsid w:val="00DC124D"/>
    <w:rsid w:val="00DC1E35"/>
    <w:rsid w:val="00DC2944"/>
    <w:rsid w:val="00DC294E"/>
    <w:rsid w:val="00DC5EAA"/>
    <w:rsid w:val="00DC6AC7"/>
    <w:rsid w:val="00DD59E3"/>
    <w:rsid w:val="00DD7936"/>
    <w:rsid w:val="00DE196D"/>
    <w:rsid w:val="00DE523B"/>
    <w:rsid w:val="00DE6B03"/>
    <w:rsid w:val="00DE70A3"/>
    <w:rsid w:val="00DF0116"/>
    <w:rsid w:val="00DF18D5"/>
    <w:rsid w:val="00DF20C0"/>
    <w:rsid w:val="00DF3F0F"/>
    <w:rsid w:val="00DF4461"/>
    <w:rsid w:val="00DF5889"/>
    <w:rsid w:val="00DF61FC"/>
    <w:rsid w:val="00DF6BD1"/>
    <w:rsid w:val="00E003F6"/>
    <w:rsid w:val="00E03D1F"/>
    <w:rsid w:val="00E26DE2"/>
    <w:rsid w:val="00E30F4C"/>
    <w:rsid w:val="00E311B5"/>
    <w:rsid w:val="00E314BD"/>
    <w:rsid w:val="00E31AFF"/>
    <w:rsid w:val="00E34DE7"/>
    <w:rsid w:val="00E3626D"/>
    <w:rsid w:val="00E42E06"/>
    <w:rsid w:val="00E43190"/>
    <w:rsid w:val="00E44255"/>
    <w:rsid w:val="00E464D7"/>
    <w:rsid w:val="00E479E8"/>
    <w:rsid w:val="00E50582"/>
    <w:rsid w:val="00E50FD4"/>
    <w:rsid w:val="00E52D1A"/>
    <w:rsid w:val="00E5359F"/>
    <w:rsid w:val="00E5414B"/>
    <w:rsid w:val="00E57A5B"/>
    <w:rsid w:val="00E60F1C"/>
    <w:rsid w:val="00E611E9"/>
    <w:rsid w:val="00E63837"/>
    <w:rsid w:val="00E6707C"/>
    <w:rsid w:val="00E70620"/>
    <w:rsid w:val="00E70F87"/>
    <w:rsid w:val="00E725C7"/>
    <w:rsid w:val="00E7325E"/>
    <w:rsid w:val="00E765C8"/>
    <w:rsid w:val="00E769E0"/>
    <w:rsid w:val="00E81EB4"/>
    <w:rsid w:val="00E82B58"/>
    <w:rsid w:val="00E837A3"/>
    <w:rsid w:val="00E85765"/>
    <w:rsid w:val="00E866E0"/>
    <w:rsid w:val="00E92BAC"/>
    <w:rsid w:val="00E959A0"/>
    <w:rsid w:val="00EA2293"/>
    <w:rsid w:val="00EA3386"/>
    <w:rsid w:val="00EA4E57"/>
    <w:rsid w:val="00EA4EA1"/>
    <w:rsid w:val="00EB0107"/>
    <w:rsid w:val="00EB54A3"/>
    <w:rsid w:val="00EB6E5B"/>
    <w:rsid w:val="00EC01C5"/>
    <w:rsid w:val="00EC072E"/>
    <w:rsid w:val="00EC0F62"/>
    <w:rsid w:val="00EC37FD"/>
    <w:rsid w:val="00EC3C11"/>
    <w:rsid w:val="00ED47A3"/>
    <w:rsid w:val="00EE1A39"/>
    <w:rsid w:val="00EE2084"/>
    <w:rsid w:val="00EE3514"/>
    <w:rsid w:val="00EE4E05"/>
    <w:rsid w:val="00EE5D53"/>
    <w:rsid w:val="00EE6A81"/>
    <w:rsid w:val="00EE77F8"/>
    <w:rsid w:val="00EF0D72"/>
    <w:rsid w:val="00EF2E1F"/>
    <w:rsid w:val="00EF4900"/>
    <w:rsid w:val="00EF5E17"/>
    <w:rsid w:val="00F0152A"/>
    <w:rsid w:val="00F034DB"/>
    <w:rsid w:val="00F05292"/>
    <w:rsid w:val="00F07D1C"/>
    <w:rsid w:val="00F1267E"/>
    <w:rsid w:val="00F1318F"/>
    <w:rsid w:val="00F16425"/>
    <w:rsid w:val="00F22932"/>
    <w:rsid w:val="00F310E2"/>
    <w:rsid w:val="00F31E9D"/>
    <w:rsid w:val="00F3200A"/>
    <w:rsid w:val="00F328A0"/>
    <w:rsid w:val="00F3701D"/>
    <w:rsid w:val="00F409B8"/>
    <w:rsid w:val="00F45668"/>
    <w:rsid w:val="00F46029"/>
    <w:rsid w:val="00F4715B"/>
    <w:rsid w:val="00F52338"/>
    <w:rsid w:val="00F525B9"/>
    <w:rsid w:val="00F54DD3"/>
    <w:rsid w:val="00F54FF9"/>
    <w:rsid w:val="00F57B6B"/>
    <w:rsid w:val="00F64017"/>
    <w:rsid w:val="00F70B86"/>
    <w:rsid w:val="00F714CC"/>
    <w:rsid w:val="00F77F6E"/>
    <w:rsid w:val="00F84A51"/>
    <w:rsid w:val="00F84C0B"/>
    <w:rsid w:val="00F85E36"/>
    <w:rsid w:val="00F860B9"/>
    <w:rsid w:val="00F93EE0"/>
    <w:rsid w:val="00F94E75"/>
    <w:rsid w:val="00F95E9F"/>
    <w:rsid w:val="00F95F30"/>
    <w:rsid w:val="00F97172"/>
    <w:rsid w:val="00F97C3A"/>
    <w:rsid w:val="00FA2CD3"/>
    <w:rsid w:val="00FA6B94"/>
    <w:rsid w:val="00FB0599"/>
    <w:rsid w:val="00FB3A5C"/>
    <w:rsid w:val="00FB67E0"/>
    <w:rsid w:val="00FC096D"/>
    <w:rsid w:val="00FC3187"/>
    <w:rsid w:val="00FC6592"/>
    <w:rsid w:val="00FD07B9"/>
    <w:rsid w:val="00FD090B"/>
    <w:rsid w:val="00FD418B"/>
    <w:rsid w:val="00FD4BA9"/>
    <w:rsid w:val="00FD7C12"/>
    <w:rsid w:val="00FE0058"/>
    <w:rsid w:val="00FE088C"/>
    <w:rsid w:val="00FE5BCB"/>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AF9A4"/>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4D29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F94E7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маркированный,Citation List,Heading1,Colorful List - Accent 11,Абзац,AC List 01,Список 1,Средняя сетка 1 - Акцент 21,N_List Paragraph,References,Akapit z listą BS,H1-1"/>
    <w:basedOn w:val="a"/>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uiPriority w:val="99"/>
    <w:rsid w:val="004726FE"/>
    <w:pPr>
      <w:tabs>
        <w:tab w:val="center" w:pos="4677"/>
        <w:tab w:val="right" w:pos="9355"/>
      </w:tabs>
    </w:pPr>
  </w:style>
  <w:style w:type="character" w:customStyle="1" w:styleId="af5">
    <w:name w:val="Нижний колонтитул Знак"/>
    <w:basedOn w:val="a0"/>
    <w:link w:val="af4"/>
    <w:uiPriority w:val="99"/>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30">
    <w:name w:val="Заголовок 3 Знак"/>
    <w:basedOn w:val="a0"/>
    <w:link w:val="3"/>
    <w:uiPriority w:val="9"/>
    <w:rsid w:val="00F94E75"/>
    <w:rPr>
      <w:rFonts w:asciiTheme="majorHAnsi" w:eastAsiaTheme="majorEastAsia" w:hAnsiTheme="majorHAnsi" w:cstheme="majorBidi"/>
      <w:color w:val="243F60" w:themeColor="accent1" w:themeShade="7F"/>
      <w:sz w:val="24"/>
      <w:szCs w:val="24"/>
    </w:rPr>
  </w:style>
  <w:style w:type="character" w:styleId="af9">
    <w:name w:val="annotation reference"/>
    <w:basedOn w:val="a0"/>
    <w:uiPriority w:val="99"/>
    <w:semiHidden/>
    <w:unhideWhenUsed/>
    <w:rsid w:val="00F94E75"/>
    <w:rPr>
      <w:sz w:val="16"/>
      <w:szCs w:val="16"/>
    </w:rPr>
  </w:style>
  <w:style w:type="paragraph" w:styleId="afa">
    <w:name w:val="annotation text"/>
    <w:basedOn w:val="a"/>
    <w:link w:val="afb"/>
    <w:uiPriority w:val="99"/>
    <w:unhideWhenUsed/>
    <w:rsid w:val="00F94E75"/>
    <w:pPr>
      <w:overflowPunct/>
      <w:autoSpaceDE/>
      <w:autoSpaceDN/>
      <w:adjustRightInd/>
    </w:pPr>
  </w:style>
  <w:style w:type="character" w:customStyle="1" w:styleId="afb">
    <w:name w:val="Текст примечания Знак"/>
    <w:basedOn w:val="a0"/>
    <w:link w:val="afa"/>
    <w:uiPriority w:val="99"/>
    <w:rsid w:val="00F94E75"/>
  </w:style>
  <w:style w:type="paragraph" w:styleId="afc">
    <w:name w:val="annotation subject"/>
    <w:basedOn w:val="afa"/>
    <w:next w:val="afa"/>
    <w:link w:val="afd"/>
    <w:uiPriority w:val="99"/>
    <w:semiHidden/>
    <w:unhideWhenUsed/>
    <w:rsid w:val="00F94E75"/>
    <w:rPr>
      <w:b/>
      <w:bCs/>
    </w:rPr>
  </w:style>
  <w:style w:type="character" w:customStyle="1" w:styleId="afd">
    <w:name w:val="Тема примечания Знак"/>
    <w:basedOn w:val="afb"/>
    <w:link w:val="afc"/>
    <w:uiPriority w:val="99"/>
    <w:semiHidden/>
    <w:rsid w:val="00F94E75"/>
    <w:rPr>
      <w:b/>
      <w:bCs/>
    </w:rPr>
  </w:style>
  <w:style w:type="paragraph" w:styleId="afe">
    <w:name w:val="Balloon Text"/>
    <w:basedOn w:val="a"/>
    <w:link w:val="aff"/>
    <w:uiPriority w:val="99"/>
    <w:semiHidden/>
    <w:unhideWhenUsed/>
    <w:rsid w:val="00F94E75"/>
    <w:pPr>
      <w:overflowPunct/>
      <w:autoSpaceDE/>
      <w:autoSpaceDN/>
      <w:adjustRightInd/>
    </w:pPr>
    <w:rPr>
      <w:rFonts w:ascii="Segoe UI" w:hAnsi="Segoe UI" w:cs="Segoe UI"/>
      <w:sz w:val="18"/>
      <w:szCs w:val="18"/>
    </w:rPr>
  </w:style>
  <w:style w:type="character" w:customStyle="1" w:styleId="aff">
    <w:name w:val="Текст выноски Знак"/>
    <w:basedOn w:val="a0"/>
    <w:link w:val="afe"/>
    <w:uiPriority w:val="99"/>
    <w:semiHidden/>
    <w:rsid w:val="00F94E75"/>
    <w:rPr>
      <w:rFonts w:ascii="Segoe UI" w:hAnsi="Segoe UI" w:cs="Segoe UI"/>
      <w:sz w:val="18"/>
      <w:szCs w:val="18"/>
    </w:rPr>
  </w:style>
  <w:style w:type="character" w:customStyle="1" w:styleId="ab">
    <w:name w:val="Верхний колонтитул Знак"/>
    <w:basedOn w:val="a0"/>
    <w:link w:val="aa"/>
    <w:uiPriority w:val="99"/>
    <w:rsid w:val="00F94E75"/>
    <w:rPr>
      <w:sz w:val="24"/>
      <w:szCs w:val="24"/>
      <w:lang w:eastAsia="ar-SA"/>
    </w:rPr>
  </w:style>
  <w:style w:type="character" w:customStyle="1" w:styleId="af0">
    <w:name w:val="Абзац списка Знак"/>
    <w:aliases w:val="маркированный Знак,Citation List Знак,Heading1 Знак,Colorful List - Accent 11 Знак,Абзац Знак,AC List 01 Знак,Список 1 Знак,Средняя сетка 1 - Акцент 21 Знак,N_List Paragraph Знак,References Знак,Akapit z listą BS Знак,H1-1 Знак"/>
    <w:link w:val="af"/>
    <w:uiPriority w:val="34"/>
    <w:rsid w:val="00F94E75"/>
    <w:rPr>
      <w:rFonts w:ascii="Calibri" w:eastAsia="Calibri" w:hAnsi="Calibri"/>
      <w:sz w:val="22"/>
      <w:szCs w:val="22"/>
      <w:lang w:eastAsia="en-US"/>
    </w:rPr>
  </w:style>
  <w:style w:type="character" w:styleId="aff0">
    <w:name w:val="Unresolved Mention"/>
    <w:basedOn w:val="a0"/>
    <w:uiPriority w:val="99"/>
    <w:semiHidden/>
    <w:unhideWhenUsed/>
    <w:rsid w:val="004D29E8"/>
    <w:rPr>
      <w:color w:val="605E5C"/>
      <w:shd w:val="clear" w:color="auto" w:fill="E1DFDD"/>
    </w:rPr>
  </w:style>
  <w:style w:type="character" w:customStyle="1" w:styleId="10">
    <w:name w:val="Заголовок 1 Знак"/>
    <w:basedOn w:val="a0"/>
    <w:link w:val="1"/>
    <w:rsid w:val="004D29E8"/>
    <w:rPr>
      <w:rFonts w:asciiTheme="majorHAnsi" w:eastAsiaTheme="majorEastAsia" w:hAnsiTheme="majorHAnsi" w:cstheme="majorBidi"/>
      <w:color w:val="365F91" w:themeColor="accent1" w:themeShade="BF"/>
      <w:sz w:val="32"/>
      <w:szCs w:val="32"/>
    </w:rPr>
  </w:style>
  <w:style w:type="paragraph" w:customStyle="1" w:styleId="pj">
    <w:name w:val="pj"/>
    <w:basedOn w:val="a"/>
    <w:rsid w:val="00865234"/>
    <w:pPr>
      <w:overflowPunct/>
      <w:autoSpaceDE/>
      <w:autoSpaceDN/>
      <w:adjustRightInd/>
      <w:ind w:firstLine="400"/>
      <w:jc w:val="both"/>
    </w:pPr>
    <w:rPr>
      <w:rFonts w:eastAsiaTheme="minorEastAsia"/>
      <w:color w:val="000000"/>
      <w:sz w:val="24"/>
      <w:szCs w:val="24"/>
    </w:rPr>
  </w:style>
  <w:style w:type="paragraph" w:styleId="aff1">
    <w:name w:val="footnote text"/>
    <w:basedOn w:val="a"/>
    <w:link w:val="aff2"/>
    <w:semiHidden/>
    <w:unhideWhenUsed/>
    <w:rsid w:val="00635519"/>
  </w:style>
  <w:style w:type="character" w:customStyle="1" w:styleId="aff2">
    <w:name w:val="Текст сноски Знак"/>
    <w:basedOn w:val="a0"/>
    <w:link w:val="aff1"/>
    <w:semiHidden/>
    <w:rsid w:val="00635519"/>
  </w:style>
  <w:style w:type="character" w:styleId="aff3">
    <w:name w:val="footnote reference"/>
    <w:basedOn w:val="a0"/>
    <w:semiHidden/>
    <w:unhideWhenUsed/>
    <w:rsid w:val="00635519"/>
    <w:rPr>
      <w:vertAlign w:val="superscript"/>
    </w:rPr>
  </w:style>
  <w:style w:type="paragraph" w:styleId="aff4">
    <w:name w:val="Revision"/>
    <w:hidden/>
    <w:uiPriority w:val="99"/>
    <w:semiHidden/>
    <w:rsid w:val="000F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4053">
      <w:bodyDiv w:val="1"/>
      <w:marLeft w:val="0"/>
      <w:marRight w:val="0"/>
      <w:marTop w:val="0"/>
      <w:marBottom w:val="0"/>
      <w:divBdr>
        <w:top w:val="none" w:sz="0" w:space="0" w:color="auto"/>
        <w:left w:val="none" w:sz="0" w:space="0" w:color="auto"/>
        <w:bottom w:val="none" w:sz="0" w:space="0" w:color="auto"/>
        <w:right w:val="none" w:sz="0" w:space="0" w:color="auto"/>
      </w:divBdr>
    </w:div>
    <w:div w:id="26681438">
      <w:bodyDiv w:val="1"/>
      <w:marLeft w:val="0"/>
      <w:marRight w:val="0"/>
      <w:marTop w:val="0"/>
      <w:marBottom w:val="0"/>
      <w:divBdr>
        <w:top w:val="none" w:sz="0" w:space="0" w:color="auto"/>
        <w:left w:val="none" w:sz="0" w:space="0" w:color="auto"/>
        <w:bottom w:val="none" w:sz="0" w:space="0" w:color="auto"/>
        <w:right w:val="none" w:sz="0" w:space="0" w:color="auto"/>
      </w:divBdr>
    </w:div>
    <w:div w:id="39400998">
      <w:bodyDiv w:val="1"/>
      <w:marLeft w:val="0"/>
      <w:marRight w:val="0"/>
      <w:marTop w:val="0"/>
      <w:marBottom w:val="0"/>
      <w:divBdr>
        <w:top w:val="none" w:sz="0" w:space="0" w:color="auto"/>
        <w:left w:val="none" w:sz="0" w:space="0" w:color="auto"/>
        <w:bottom w:val="none" w:sz="0" w:space="0" w:color="auto"/>
        <w:right w:val="none" w:sz="0" w:space="0" w:color="auto"/>
      </w:divBdr>
    </w:div>
    <w:div w:id="133068930">
      <w:bodyDiv w:val="1"/>
      <w:marLeft w:val="0"/>
      <w:marRight w:val="0"/>
      <w:marTop w:val="0"/>
      <w:marBottom w:val="0"/>
      <w:divBdr>
        <w:top w:val="none" w:sz="0" w:space="0" w:color="auto"/>
        <w:left w:val="none" w:sz="0" w:space="0" w:color="auto"/>
        <w:bottom w:val="none" w:sz="0" w:space="0" w:color="auto"/>
        <w:right w:val="none" w:sz="0" w:space="0" w:color="auto"/>
      </w:divBdr>
    </w:div>
    <w:div w:id="152456586">
      <w:bodyDiv w:val="1"/>
      <w:marLeft w:val="0"/>
      <w:marRight w:val="0"/>
      <w:marTop w:val="0"/>
      <w:marBottom w:val="0"/>
      <w:divBdr>
        <w:top w:val="none" w:sz="0" w:space="0" w:color="auto"/>
        <w:left w:val="none" w:sz="0" w:space="0" w:color="auto"/>
        <w:bottom w:val="none" w:sz="0" w:space="0" w:color="auto"/>
        <w:right w:val="none" w:sz="0" w:space="0" w:color="auto"/>
      </w:divBdr>
    </w:div>
    <w:div w:id="233052187">
      <w:bodyDiv w:val="1"/>
      <w:marLeft w:val="0"/>
      <w:marRight w:val="0"/>
      <w:marTop w:val="0"/>
      <w:marBottom w:val="0"/>
      <w:divBdr>
        <w:top w:val="none" w:sz="0" w:space="0" w:color="auto"/>
        <w:left w:val="none" w:sz="0" w:space="0" w:color="auto"/>
        <w:bottom w:val="none" w:sz="0" w:space="0" w:color="auto"/>
        <w:right w:val="none" w:sz="0" w:space="0" w:color="auto"/>
      </w:divBdr>
    </w:div>
    <w:div w:id="308755459">
      <w:bodyDiv w:val="1"/>
      <w:marLeft w:val="0"/>
      <w:marRight w:val="0"/>
      <w:marTop w:val="0"/>
      <w:marBottom w:val="0"/>
      <w:divBdr>
        <w:top w:val="none" w:sz="0" w:space="0" w:color="auto"/>
        <w:left w:val="none" w:sz="0" w:space="0" w:color="auto"/>
        <w:bottom w:val="none" w:sz="0" w:space="0" w:color="auto"/>
        <w:right w:val="none" w:sz="0" w:space="0" w:color="auto"/>
      </w:divBdr>
    </w:div>
    <w:div w:id="601884654">
      <w:bodyDiv w:val="1"/>
      <w:marLeft w:val="0"/>
      <w:marRight w:val="0"/>
      <w:marTop w:val="0"/>
      <w:marBottom w:val="0"/>
      <w:divBdr>
        <w:top w:val="none" w:sz="0" w:space="0" w:color="auto"/>
        <w:left w:val="none" w:sz="0" w:space="0" w:color="auto"/>
        <w:bottom w:val="none" w:sz="0" w:space="0" w:color="auto"/>
        <w:right w:val="none" w:sz="0" w:space="0" w:color="auto"/>
      </w:divBdr>
    </w:div>
    <w:div w:id="828863751">
      <w:bodyDiv w:val="1"/>
      <w:marLeft w:val="0"/>
      <w:marRight w:val="0"/>
      <w:marTop w:val="0"/>
      <w:marBottom w:val="0"/>
      <w:divBdr>
        <w:top w:val="none" w:sz="0" w:space="0" w:color="auto"/>
        <w:left w:val="none" w:sz="0" w:space="0" w:color="auto"/>
        <w:bottom w:val="none" w:sz="0" w:space="0" w:color="auto"/>
        <w:right w:val="none" w:sz="0" w:space="0" w:color="auto"/>
      </w:divBdr>
    </w:div>
    <w:div w:id="838933932">
      <w:bodyDiv w:val="1"/>
      <w:marLeft w:val="0"/>
      <w:marRight w:val="0"/>
      <w:marTop w:val="0"/>
      <w:marBottom w:val="0"/>
      <w:divBdr>
        <w:top w:val="none" w:sz="0" w:space="0" w:color="auto"/>
        <w:left w:val="none" w:sz="0" w:space="0" w:color="auto"/>
        <w:bottom w:val="none" w:sz="0" w:space="0" w:color="auto"/>
        <w:right w:val="none" w:sz="0" w:space="0" w:color="auto"/>
      </w:divBdr>
    </w:div>
    <w:div w:id="852038712">
      <w:bodyDiv w:val="1"/>
      <w:marLeft w:val="0"/>
      <w:marRight w:val="0"/>
      <w:marTop w:val="0"/>
      <w:marBottom w:val="0"/>
      <w:divBdr>
        <w:top w:val="none" w:sz="0" w:space="0" w:color="auto"/>
        <w:left w:val="none" w:sz="0" w:space="0" w:color="auto"/>
        <w:bottom w:val="none" w:sz="0" w:space="0" w:color="auto"/>
        <w:right w:val="none" w:sz="0" w:space="0" w:color="auto"/>
      </w:divBdr>
    </w:div>
    <w:div w:id="1043095368">
      <w:bodyDiv w:val="1"/>
      <w:marLeft w:val="0"/>
      <w:marRight w:val="0"/>
      <w:marTop w:val="0"/>
      <w:marBottom w:val="0"/>
      <w:divBdr>
        <w:top w:val="none" w:sz="0" w:space="0" w:color="auto"/>
        <w:left w:val="none" w:sz="0" w:space="0" w:color="auto"/>
        <w:bottom w:val="none" w:sz="0" w:space="0" w:color="auto"/>
        <w:right w:val="none" w:sz="0" w:space="0" w:color="auto"/>
      </w:divBdr>
    </w:div>
    <w:div w:id="1137797249">
      <w:bodyDiv w:val="1"/>
      <w:marLeft w:val="0"/>
      <w:marRight w:val="0"/>
      <w:marTop w:val="0"/>
      <w:marBottom w:val="0"/>
      <w:divBdr>
        <w:top w:val="none" w:sz="0" w:space="0" w:color="auto"/>
        <w:left w:val="none" w:sz="0" w:space="0" w:color="auto"/>
        <w:bottom w:val="none" w:sz="0" w:space="0" w:color="auto"/>
        <w:right w:val="none" w:sz="0" w:space="0" w:color="auto"/>
      </w:divBdr>
    </w:div>
    <w:div w:id="1165319952">
      <w:bodyDiv w:val="1"/>
      <w:marLeft w:val="0"/>
      <w:marRight w:val="0"/>
      <w:marTop w:val="0"/>
      <w:marBottom w:val="0"/>
      <w:divBdr>
        <w:top w:val="none" w:sz="0" w:space="0" w:color="auto"/>
        <w:left w:val="none" w:sz="0" w:space="0" w:color="auto"/>
        <w:bottom w:val="none" w:sz="0" w:space="0" w:color="auto"/>
        <w:right w:val="none" w:sz="0" w:space="0" w:color="auto"/>
      </w:divBdr>
    </w:div>
    <w:div w:id="1209028049">
      <w:bodyDiv w:val="1"/>
      <w:marLeft w:val="0"/>
      <w:marRight w:val="0"/>
      <w:marTop w:val="0"/>
      <w:marBottom w:val="0"/>
      <w:divBdr>
        <w:top w:val="none" w:sz="0" w:space="0" w:color="auto"/>
        <w:left w:val="none" w:sz="0" w:space="0" w:color="auto"/>
        <w:bottom w:val="none" w:sz="0" w:space="0" w:color="auto"/>
        <w:right w:val="none" w:sz="0" w:space="0" w:color="auto"/>
      </w:divBdr>
    </w:div>
    <w:div w:id="1220438568">
      <w:bodyDiv w:val="1"/>
      <w:marLeft w:val="0"/>
      <w:marRight w:val="0"/>
      <w:marTop w:val="0"/>
      <w:marBottom w:val="0"/>
      <w:divBdr>
        <w:top w:val="none" w:sz="0" w:space="0" w:color="auto"/>
        <w:left w:val="none" w:sz="0" w:space="0" w:color="auto"/>
        <w:bottom w:val="none" w:sz="0" w:space="0" w:color="auto"/>
        <w:right w:val="none" w:sz="0" w:space="0" w:color="auto"/>
      </w:divBdr>
    </w:div>
    <w:div w:id="1258564244">
      <w:bodyDiv w:val="1"/>
      <w:marLeft w:val="0"/>
      <w:marRight w:val="0"/>
      <w:marTop w:val="0"/>
      <w:marBottom w:val="0"/>
      <w:divBdr>
        <w:top w:val="none" w:sz="0" w:space="0" w:color="auto"/>
        <w:left w:val="none" w:sz="0" w:space="0" w:color="auto"/>
        <w:bottom w:val="none" w:sz="0" w:space="0" w:color="auto"/>
        <w:right w:val="none" w:sz="0" w:space="0" w:color="auto"/>
      </w:divBdr>
    </w:div>
    <w:div w:id="1364865088">
      <w:bodyDiv w:val="1"/>
      <w:marLeft w:val="0"/>
      <w:marRight w:val="0"/>
      <w:marTop w:val="0"/>
      <w:marBottom w:val="0"/>
      <w:divBdr>
        <w:top w:val="none" w:sz="0" w:space="0" w:color="auto"/>
        <w:left w:val="none" w:sz="0" w:space="0" w:color="auto"/>
        <w:bottom w:val="none" w:sz="0" w:space="0" w:color="auto"/>
        <w:right w:val="none" w:sz="0" w:space="0" w:color="auto"/>
      </w:divBdr>
    </w:div>
    <w:div w:id="1365710225">
      <w:bodyDiv w:val="1"/>
      <w:marLeft w:val="0"/>
      <w:marRight w:val="0"/>
      <w:marTop w:val="0"/>
      <w:marBottom w:val="0"/>
      <w:divBdr>
        <w:top w:val="none" w:sz="0" w:space="0" w:color="auto"/>
        <w:left w:val="none" w:sz="0" w:space="0" w:color="auto"/>
        <w:bottom w:val="none" w:sz="0" w:space="0" w:color="auto"/>
        <w:right w:val="none" w:sz="0" w:space="0" w:color="auto"/>
      </w:divBdr>
    </w:div>
    <w:div w:id="1429737647">
      <w:bodyDiv w:val="1"/>
      <w:marLeft w:val="0"/>
      <w:marRight w:val="0"/>
      <w:marTop w:val="0"/>
      <w:marBottom w:val="0"/>
      <w:divBdr>
        <w:top w:val="none" w:sz="0" w:space="0" w:color="auto"/>
        <w:left w:val="none" w:sz="0" w:space="0" w:color="auto"/>
        <w:bottom w:val="none" w:sz="0" w:space="0" w:color="auto"/>
        <w:right w:val="none" w:sz="0" w:space="0" w:color="auto"/>
      </w:divBdr>
    </w:div>
    <w:div w:id="1490750070">
      <w:bodyDiv w:val="1"/>
      <w:marLeft w:val="0"/>
      <w:marRight w:val="0"/>
      <w:marTop w:val="0"/>
      <w:marBottom w:val="0"/>
      <w:divBdr>
        <w:top w:val="none" w:sz="0" w:space="0" w:color="auto"/>
        <w:left w:val="none" w:sz="0" w:space="0" w:color="auto"/>
        <w:bottom w:val="none" w:sz="0" w:space="0" w:color="auto"/>
        <w:right w:val="none" w:sz="0" w:space="0" w:color="auto"/>
      </w:divBdr>
    </w:div>
    <w:div w:id="1552380321">
      <w:bodyDiv w:val="1"/>
      <w:marLeft w:val="0"/>
      <w:marRight w:val="0"/>
      <w:marTop w:val="0"/>
      <w:marBottom w:val="0"/>
      <w:divBdr>
        <w:top w:val="none" w:sz="0" w:space="0" w:color="auto"/>
        <w:left w:val="none" w:sz="0" w:space="0" w:color="auto"/>
        <w:bottom w:val="none" w:sz="0" w:space="0" w:color="auto"/>
        <w:right w:val="none" w:sz="0" w:space="0" w:color="auto"/>
      </w:divBdr>
    </w:div>
    <w:div w:id="1626034341">
      <w:bodyDiv w:val="1"/>
      <w:marLeft w:val="0"/>
      <w:marRight w:val="0"/>
      <w:marTop w:val="0"/>
      <w:marBottom w:val="0"/>
      <w:divBdr>
        <w:top w:val="none" w:sz="0" w:space="0" w:color="auto"/>
        <w:left w:val="none" w:sz="0" w:space="0" w:color="auto"/>
        <w:bottom w:val="none" w:sz="0" w:space="0" w:color="auto"/>
        <w:right w:val="none" w:sz="0" w:space="0" w:color="auto"/>
      </w:divBdr>
    </w:div>
    <w:div w:id="1664160207">
      <w:bodyDiv w:val="1"/>
      <w:marLeft w:val="0"/>
      <w:marRight w:val="0"/>
      <w:marTop w:val="0"/>
      <w:marBottom w:val="0"/>
      <w:divBdr>
        <w:top w:val="none" w:sz="0" w:space="0" w:color="auto"/>
        <w:left w:val="none" w:sz="0" w:space="0" w:color="auto"/>
        <w:bottom w:val="none" w:sz="0" w:space="0" w:color="auto"/>
        <w:right w:val="none" w:sz="0" w:space="0" w:color="auto"/>
      </w:divBdr>
    </w:div>
    <w:div w:id="1665472545">
      <w:bodyDiv w:val="1"/>
      <w:marLeft w:val="0"/>
      <w:marRight w:val="0"/>
      <w:marTop w:val="0"/>
      <w:marBottom w:val="0"/>
      <w:divBdr>
        <w:top w:val="none" w:sz="0" w:space="0" w:color="auto"/>
        <w:left w:val="none" w:sz="0" w:space="0" w:color="auto"/>
        <w:bottom w:val="none" w:sz="0" w:space="0" w:color="auto"/>
        <w:right w:val="none" w:sz="0" w:space="0" w:color="auto"/>
      </w:divBdr>
    </w:div>
    <w:div w:id="1761177154">
      <w:bodyDiv w:val="1"/>
      <w:marLeft w:val="0"/>
      <w:marRight w:val="0"/>
      <w:marTop w:val="0"/>
      <w:marBottom w:val="0"/>
      <w:divBdr>
        <w:top w:val="none" w:sz="0" w:space="0" w:color="auto"/>
        <w:left w:val="none" w:sz="0" w:space="0" w:color="auto"/>
        <w:bottom w:val="none" w:sz="0" w:space="0" w:color="auto"/>
        <w:right w:val="none" w:sz="0" w:space="0" w:color="auto"/>
      </w:divBdr>
    </w:div>
    <w:div w:id="1893734036">
      <w:bodyDiv w:val="1"/>
      <w:marLeft w:val="0"/>
      <w:marRight w:val="0"/>
      <w:marTop w:val="0"/>
      <w:marBottom w:val="0"/>
      <w:divBdr>
        <w:top w:val="none" w:sz="0" w:space="0" w:color="auto"/>
        <w:left w:val="none" w:sz="0" w:space="0" w:color="auto"/>
        <w:bottom w:val="none" w:sz="0" w:space="0" w:color="auto"/>
        <w:right w:val="none" w:sz="0" w:space="0" w:color="auto"/>
      </w:divBdr>
    </w:div>
    <w:div w:id="1894074640">
      <w:bodyDiv w:val="1"/>
      <w:marLeft w:val="0"/>
      <w:marRight w:val="0"/>
      <w:marTop w:val="0"/>
      <w:marBottom w:val="0"/>
      <w:divBdr>
        <w:top w:val="none" w:sz="0" w:space="0" w:color="auto"/>
        <w:left w:val="none" w:sz="0" w:space="0" w:color="auto"/>
        <w:bottom w:val="none" w:sz="0" w:space="0" w:color="auto"/>
        <w:right w:val="none" w:sz="0" w:space="0" w:color="auto"/>
      </w:divBdr>
    </w:div>
    <w:div w:id="1935019436">
      <w:bodyDiv w:val="1"/>
      <w:marLeft w:val="0"/>
      <w:marRight w:val="0"/>
      <w:marTop w:val="0"/>
      <w:marBottom w:val="0"/>
      <w:divBdr>
        <w:top w:val="none" w:sz="0" w:space="0" w:color="auto"/>
        <w:left w:val="none" w:sz="0" w:space="0" w:color="auto"/>
        <w:bottom w:val="none" w:sz="0" w:space="0" w:color="auto"/>
        <w:right w:val="none" w:sz="0" w:space="0" w:color="auto"/>
      </w:divBdr>
    </w:div>
    <w:div w:id="1984431772">
      <w:bodyDiv w:val="1"/>
      <w:marLeft w:val="0"/>
      <w:marRight w:val="0"/>
      <w:marTop w:val="0"/>
      <w:marBottom w:val="0"/>
      <w:divBdr>
        <w:top w:val="none" w:sz="0" w:space="0" w:color="auto"/>
        <w:left w:val="none" w:sz="0" w:space="0" w:color="auto"/>
        <w:bottom w:val="none" w:sz="0" w:space="0" w:color="auto"/>
        <w:right w:val="none" w:sz="0" w:space="0" w:color="auto"/>
      </w:divBdr>
    </w:div>
    <w:div w:id="20902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296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9184-79A6-425B-8984-A1977981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21</Pages>
  <Words>7274</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Ернат Ахметәлі</cp:lastModifiedBy>
  <cp:revision>29</cp:revision>
  <cp:lastPrinted>2024-09-06T07:01:00Z</cp:lastPrinted>
  <dcterms:created xsi:type="dcterms:W3CDTF">2024-10-15T06:18:00Z</dcterms:created>
  <dcterms:modified xsi:type="dcterms:W3CDTF">2024-10-15T14:37:00Z</dcterms:modified>
</cp:coreProperties>
</file>