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CD" w:rsidRDefault="006338CD" w:rsidP="006338CD">
      <w:pPr>
        <w:spacing w:before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Комитет государственных доходов</w:t>
      </w:r>
    </w:p>
    <w:p w:rsidR="006338CD" w:rsidRDefault="006338CD" w:rsidP="006338CD">
      <w:pPr>
        <w:spacing w:befor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Министерства финансов </w:t>
      </w:r>
    </w:p>
    <w:p w:rsidR="006338CD" w:rsidRDefault="006338CD" w:rsidP="006338CD">
      <w:pPr>
        <w:spacing w:befor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Республики Казахстан</w:t>
      </w:r>
    </w:p>
    <w:p w:rsidR="006338CD" w:rsidRDefault="006338CD" w:rsidP="006338CD">
      <w:pPr>
        <w:spacing w:before="0"/>
        <w:jc w:val="center"/>
        <w:rPr>
          <w:b/>
          <w:color w:val="000000"/>
          <w:sz w:val="28"/>
          <w:szCs w:val="28"/>
        </w:rPr>
      </w:pPr>
    </w:p>
    <w:p w:rsidR="006338CD" w:rsidRDefault="006338CD" w:rsidP="006338CD">
      <w:pPr>
        <w:spacing w:before="0"/>
        <w:jc w:val="center"/>
        <w:rPr>
          <w:b/>
          <w:color w:val="000000"/>
          <w:sz w:val="28"/>
          <w:szCs w:val="28"/>
        </w:rPr>
      </w:pPr>
    </w:p>
    <w:p w:rsidR="006338CD" w:rsidRDefault="006338CD" w:rsidP="006338CD">
      <w:pPr>
        <w:spacing w:before="0"/>
        <w:jc w:val="center"/>
        <w:rPr>
          <w:b/>
          <w:color w:val="000000"/>
          <w:sz w:val="28"/>
          <w:szCs w:val="28"/>
        </w:rPr>
      </w:pPr>
    </w:p>
    <w:p w:rsidR="006338CD" w:rsidRPr="006338CD" w:rsidRDefault="006338CD" w:rsidP="006338CD">
      <w:pPr>
        <w:spacing w:before="0"/>
        <w:jc w:val="center"/>
        <w:rPr>
          <w:b/>
          <w:color w:val="000000"/>
          <w:sz w:val="28"/>
          <w:szCs w:val="28"/>
        </w:rPr>
      </w:pPr>
      <w:r w:rsidRPr="006338CD">
        <w:rPr>
          <w:b/>
          <w:color w:val="000000"/>
          <w:sz w:val="28"/>
          <w:szCs w:val="28"/>
        </w:rPr>
        <w:t xml:space="preserve">Порядок регистрации </w:t>
      </w:r>
    </w:p>
    <w:p w:rsidR="006338CD" w:rsidRPr="006338CD" w:rsidRDefault="006338CD" w:rsidP="006338CD">
      <w:pPr>
        <w:spacing w:before="0"/>
        <w:jc w:val="center"/>
        <w:rPr>
          <w:b/>
          <w:color w:val="000000"/>
          <w:sz w:val="28"/>
          <w:szCs w:val="28"/>
        </w:rPr>
      </w:pPr>
      <w:r w:rsidRPr="006338CD">
        <w:rPr>
          <w:b/>
          <w:color w:val="000000"/>
          <w:sz w:val="28"/>
          <w:szCs w:val="28"/>
        </w:rPr>
        <w:t xml:space="preserve">декларанта и/или таможенного представителя </w:t>
      </w:r>
    </w:p>
    <w:p w:rsidR="006338CD" w:rsidRPr="006338CD" w:rsidRDefault="006338CD" w:rsidP="006338CD">
      <w:pPr>
        <w:spacing w:before="0"/>
        <w:jc w:val="center"/>
        <w:rPr>
          <w:b/>
          <w:color w:val="000000"/>
          <w:sz w:val="28"/>
          <w:szCs w:val="28"/>
        </w:rPr>
      </w:pPr>
      <w:r w:rsidRPr="006338CD">
        <w:rPr>
          <w:b/>
          <w:color w:val="000000"/>
          <w:sz w:val="28"/>
          <w:szCs w:val="28"/>
        </w:rPr>
        <w:t>в ИС «АСТАНА-1»</w:t>
      </w:r>
    </w:p>
    <w:p w:rsidR="006338CD" w:rsidRDefault="006338CD" w:rsidP="006338CD">
      <w:pPr>
        <w:spacing w:before="0"/>
        <w:ind w:left="1080" w:firstLine="0"/>
        <w:rPr>
          <w:b/>
          <w:color w:val="000000"/>
          <w:sz w:val="28"/>
          <w:szCs w:val="28"/>
        </w:rPr>
      </w:pPr>
    </w:p>
    <w:p w:rsidR="006338CD" w:rsidRPr="006338CD" w:rsidRDefault="006338CD" w:rsidP="006338CD">
      <w:pPr>
        <w:spacing w:before="0"/>
        <w:ind w:left="1080" w:firstLine="0"/>
        <w:rPr>
          <w:b/>
          <w:color w:val="000000"/>
          <w:sz w:val="28"/>
          <w:szCs w:val="28"/>
        </w:rPr>
      </w:pPr>
    </w:p>
    <w:p w:rsidR="006338CD" w:rsidRPr="006338CD" w:rsidRDefault="006338CD" w:rsidP="006338CD">
      <w:pPr>
        <w:spacing w:before="0"/>
        <w:contextualSpacing/>
        <w:rPr>
          <w:color w:val="000000"/>
          <w:sz w:val="28"/>
          <w:szCs w:val="28"/>
        </w:rPr>
      </w:pPr>
      <w:r w:rsidRPr="006338CD">
        <w:rPr>
          <w:color w:val="000000"/>
          <w:sz w:val="28"/>
          <w:szCs w:val="28"/>
        </w:rPr>
        <w:t xml:space="preserve">Регистрация в ИС «АСТАНА-1» предусматривает наличие у декларанта и/или таможенного представителя логина и пароля, а также активацией в ИС электронной цифровой подписи </w:t>
      </w:r>
      <w:r w:rsidRPr="006338CD">
        <w:rPr>
          <w:rFonts w:eastAsia="Times New Roman"/>
          <w:sz w:val="28"/>
          <w:szCs w:val="28"/>
        </w:rPr>
        <w:t>(далее – ЭЦП), выданной в соответствии с нормами, регулирующими</w:t>
      </w:r>
      <w:r w:rsidRPr="006338CD">
        <w:rPr>
          <w:sz w:val="28"/>
          <w:szCs w:val="28"/>
        </w:rPr>
        <w:t xml:space="preserve"> выдачу, хранение, отзыв регистрационных свидетельств и подтверждения принадлежности и действительности открытого ключа электронной цифровой подписи</w:t>
      </w:r>
      <w:r w:rsidRPr="006338CD">
        <w:rPr>
          <w:color w:val="000000"/>
          <w:sz w:val="28"/>
          <w:szCs w:val="28"/>
        </w:rPr>
        <w:t xml:space="preserve"> в соответствии с Законом Республики Казахстан от 7 января 2003 года «Об электронном документе и электронной цифровой подписи».</w:t>
      </w:r>
    </w:p>
    <w:p w:rsidR="006338CD" w:rsidRPr="006338CD" w:rsidRDefault="006338CD" w:rsidP="006338CD">
      <w:pPr>
        <w:spacing w:before="0"/>
        <w:contextualSpacing/>
        <w:rPr>
          <w:color w:val="000000"/>
          <w:sz w:val="28"/>
          <w:szCs w:val="28"/>
        </w:rPr>
      </w:pPr>
      <w:r w:rsidRPr="006338CD">
        <w:rPr>
          <w:color w:val="000000"/>
          <w:sz w:val="28"/>
          <w:szCs w:val="28"/>
        </w:rPr>
        <w:t>До начала таможенного декларирования товаров декларант и/или таможенный представитель направляет обращение в произвольной форме о присвоении логина и пароля в виде электронного документа или документа на бумажном носителе (далее – обращение) в территориальный орган государственных доходов по месту регистрации декларанта и/или таможенного представителя.</w:t>
      </w:r>
    </w:p>
    <w:p w:rsidR="006338CD" w:rsidRPr="006338CD" w:rsidRDefault="006338CD" w:rsidP="006338CD">
      <w:pPr>
        <w:spacing w:before="0"/>
        <w:contextualSpacing/>
        <w:rPr>
          <w:color w:val="000000"/>
          <w:sz w:val="28"/>
          <w:szCs w:val="28"/>
        </w:rPr>
      </w:pPr>
      <w:r w:rsidRPr="006338CD">
        <w:rPr>
          <w:color w:val="000000"/>
          <w:sz w:val="28"/>
          <w:szCs w:val="28"/>
        </w:rPr>
        <w:t>По результатам рассмо</w:t>
      </w:r>
      <w:r>
        <w:rPr>
          <w:color w:val="000000"/>
          <w:sz w:val="28"/>
          <w:szCs w:val="28"/>
        </w:rPr>
        <w:t>трения обращения территориальным</w:t>
      </w:r>
      <w:r w:rsidRPr="006338CD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ом</w:t>
      </w:r>
      <w:r w:rsidRPr="006338CD">
        <w:rPr>
          <w:color w:val="000000"/>
          <w:sz w:val="28"/>
          <w:szCs w:val="28"/>
        </w:rPr>
        <w:t xml:space="preserve"> государственных доходов в ИС создается логин и пароль, а также производится активация ЭЦП.</w:t>
      </w:r>
    </w:p>
    <w:p w:rsidR="006338CD" w:rsidRPr="006338CD" w:rsidRDefault="006338CD" w:rsidP="006338CD">
      <w:pPr>
        <w:spacing w:before="0"/>
        <w:contextualSpacing/>
        <w:rPr>
          <w:color w:val="000000"/>
          <w:sz w:val="28"/>
          <w:szCs w:val="28"/>
        </w:rPr>
      </w:pPr>
      <w:r w:rsidRPr="006338CD">
        <w:rPr>
          <w:color w:val="000000"/>
          <w:sz w:val="28"/>
          <w:szCs w:val="28"/>
        </w:rPr>
        <w:t xml:space="preserve">Уведомление о присвоении декларанту и/или таможенному представителю логина и пароля направляется в зависимости от формы поданного обращения и направляется </w:t>
      </w:r>
      <w:r w:rsidRPr="006338CD">
        <w:rPr>
          <w:sz w:val="28"/>
          <w:szCs w:val="28"/>
        </w:rPr>
        <w:t xml:space="preserve">по указанному адресу письмом </w:t>
      </w:r>
      <w:r w:rsidRPr="006338CD">
        <w:rPr>
          <w:color w:val="000000"/>
          <w:sz w:val="28"/>
          <w:szCs w:val="28"/>
        </w:rPr>
        <w:t>в течении 1 (одного) рабочего дня, с момента создания личного кабинета в ИС.</w:t>
      </w:r>
    </w:p>
    <w:p w:rsidR="006338CD" w:rsidRPr="006338CD" w:rsidRDefault="006338CD" w:rsidP="006338CD">
      <w:pPr>
        <w:spacing w:before="0"/>
        <w:contextualSpacing/>
        <w:rPr>
          <w:color w:val="000000"/>
          <w:sz w:val="28"/>
          <w:szCs w:val="28"/>
        </w:rPr>
      </w:pPr>
      <w:r w:rsidRPr="006338CD">
        <w:rPr>
          <w:color w:val="000000"/>
          <w:sz w:val="28"/>
          <w:szCs w:val="28"/>
        </w:rPr>
        <w:t>Срок рассмотрения обращения о регистрации в ИС не должен превышать сроков рассмотрения, установленных</w:t>
      </w:r>
      <w:r w:rsidRPr="006338CD">
        <w:rPr>
          <w:sz w:val="28"/>
          <w:szCs w:val="28"/>
        </w:rPr>
        <w:t xml:space="preserve"> Кодексом Республики Казахстан «Административный процедурно-процессуальный кодекс Республики Казахстан»</w:t>
      </w:r>
      <w:r w:rsidRPr="006338CD">
        <w:rPr>
          <w:color w:val="000000"/>
          <w:sz w:val="28"/>
          <w:szCs w:val="28"/>
        </w:rPr>
        <w:t>.</w:t>
      </w:r>
    </w:p>
    <w:p w:rsidR="006338CD" w:rsidRPr="006338CD" w:rsidRDefault="006338CD" w:rsidP="006338CD">
      <w:pPr>
        <w:spacing w:before="0"/>
        <w:contextualSpacing/>
        <w:rPr>
          <w:color w:val="000000"/>
          <w:sz w:val="28"/>
          <w:szCs w:val="28"/>
        </w:rPr>
      </w:pPr>
      <w:r w:rsidRPr="006338CD">
        <w:rPr>
          <w:color w:val="000000"/>
          <w:sz w:val="28"/>
          <w:szCs w:val="28"/>
        </w:rPr>
        <w:t>Обращение о присвоении логина и пароля в ИС в территориальный орган государственных доходов по месту регистрации должно содержать следующие сведения:</w:t>
      </w:r>
    </w:p>
    <w:p w:rsidR="006338CD" w:rsidRPr="006338CD" w:rsidRDefault="006338CD" w:rsidP="006338CD">
      <w:pPr>
        <w:spacing w:before="0"/>
        <w:ind w:firstLine="720"/>
        <w:contextualSpacing/>
        <w:rPr>
          <w:color w:val="000000"/>
          <w:sz w:val="28"/>
          <w:szCs w:val="28"/>
        </w:rPr>
      </w:pPr>
      <w:r w:rsidRPr="006338CD">
        <w:rPr>
          <w:sz w:val="28"/>
          <w:szCs w:val="28"/>
        </w:rPr>
        <w:t xml:space="preserve">бизнес-идентификационный номер (далее – БИН) или </w:t>
      </w:r>
      <w:r w:rsidRPr="006338CD">
        <w:rPr>
          <w:rFonts w:eastAsia="Times New Roman"/>
          <w:sz w:val="28"/>
          <w:szCs w:val="28"/>
        </w:rPr>
        <w:t>индивидуальный идентификационный номер (далее – ИИН)</w:t>
      </w:r>
      <w:r w:rsidRPr="006338CD">
        <w:rPr>
          <w:color w:val="000000"/>
          <w:sz w:val="28"/>
          <w:szCs w:val="28"/>
        </w:rPr>
        <w:t>;</w:t>
      </w:r>
    </w:p>
    <w:p w:rsidR="006338CD" w:rsidRPr="006338CD" w:rsidRDefault="006338CD" w:rsidP="006338CD">
      <w:pPr>
        <w:spacing w:before="0"/>
        <w:ind w:firstLine="720"/>
        <w:contextualSpacing/>
        <w:rPr>
          <w:color w:val="000000"/>
          <w:sz w:val="28"/>
          <w:szCs w:val="28"/>
        </w:rPr>
      </w:pPr>
      <w:r w:rsidRPr="006338CD">
        <w:rPr>
          <w:color w:val="000000"/>
          <w:sz w:val="28"/>
          <w:szCs w:val="28"/>
        </w:rPr>
        <w:lastRenderedPageBreak/>
        <w:t>номер уведомления или справки о государственной регистрации юридического лица (либо индивидуального предпринимателя);</w:t>
      </w:r>
    </w:p>
    <w:p w:rsidR="006338CD" w:rsidRPr="006338CD" w:rsidRDefault="006338CD" w:rsidP="006338CD">
      <w:pPr>
        <w:spacing w:before="0"/>
        <w:ind w:firstLine="720"/>
        <w:contextualSpacing/>
        <w:rPr>
          <w:color w:val="000000"/>
          <w:sz w:val="28"/>
          <w:szCs w:val="28"/>
        </w:rPr>
      </w:pPr>
      <w:r w:rsidRPr="006338CD">
        <w:rPr>
          <w:color w:val="000000"/>
          <w:sz w:val="28"/>
          <w:szCs w:val="28"/>
        </w:rPr>
        <w:t>номер и дата выдачи документа, подтверждающего личность, для декларанта и/или таможенного представителя, не зарегистрированных как юридическое лицо или индивидуальный предприниматель.</w:t>
      </w:r>
    </w:p>
    <w:p w:rsidR="006338CD" w:rsidRPr="006338CD" w:rsidRDefault="006338CD" w:rsidP="006338CD">
      <w:pPr>
        <w:spacing w:before="0"/>
        <w:ind w:firstLine="720"/>
        <w:contextualSpacing/>
        <w:rPr>
          <w:color w:val="000000"/>
          <w:sz w:val="28"/>
          <w:szCs w:val="28"/>
        </w:rPr>
      </w:pPr>
      <w:r w:rsidRPr="006338CD">
        <w:rPr>
          <w:color w:val="000000"/>
          <w:sz w:val="28"/>
          <w:szCs w:val="28"/>
        </w:rPr>
        <w:t>После рассмотрения территориальным органом государственных доходов обращения, присваивается логин и пароль, с помощью которого производится вход в ИС.</w:t>
      </w:r>
    </w:p>
    <w:p w:rsidR="006338CD" w:rsidRPr="006338CD" w:rsidRDefault="006338CD" w:rsidP="006338CD">
      <w:pPr>
        <w:spacing w:before="0"/>
        <w:ind w:firstLine="720"/>
        <w:contextualSpacing/>
        <w:rPr>
          <w:color w:val="000000"/>
          <w:sz w:val="28"/>
          <w:szCs w:val="28"/>
        </w:rPr>
      </w:pPr>
      <w:r w:rsidRPr="006338CD">
        <w:rPr>
          <w:color w:val="000000"/>
          <w:sz w:val="28"/>
          <w:szCs w:val="28"/>
        </w:rPr>
        <w:t>При внесении изменений в регистрационные данные, а также ЭЦП (</w:t>
      </w:r>
      <w:proofErr w:type="spellStart"/>
      <w:r w:rsidRPr="006338CD">
        <w:rPr>
          <w:color w:val="000000"/>
          <w:sz w:val="28"/>
          <w:szCs w:val="28"/>
        </w:rPr>
        <w:t>перевыпуск</w:t>
      </w:r>
      <w:proofErr w:type="spellEnd"/>
      <w:r w:rsidRPr="006338CD">
        <w:rPr>
          <w:color w:val="000000"/>
          <w:sz w:val="28"/>
          <w:szCs w:val="28"/>
        </w:rPr>
        <w:t>, перерегистрация) декларант и/или таможенный представитель обязан уведомить территориальный орган государственных доходов, в котором произведена регистрация и создание личного кабинета в ИС для актуализации сведений.</w:t>
      </w:r>
    </w:p>
    <w:p w:rsidR="004D06A7" w:rsidRPr="006338CD" w:rsidRDefault="00FC7560" w:rsidP="006338CD">
      <w:pPr>
        <w:spacing w:before="0"/>
        <w:rPr>
          <w:sz w:val="28"/>
          <w:szCs w:val="28"/>
        </w:rPr>
      </w:pPr>
    </w:p>
    <w:sectPr w:rsidR="004D06A7" w:rsidRPr="006338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708"/>
    <w:multiLevelType w:val="multilevel"/>
    <w:tmpl w:val="6BA4E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CD"/>
    <w:rsid w:val="004502D9"/>
    <w:rsid w:val="006338CD"/>
    <w:rsid w:val="0067685F"/>
    <w:rsid w:val="006E6857"/>
    <w:rsid w:val="00D10BF2"/>
    <w:rsid w:val="00DC2CDD"/>
    <w:rsid w:val="00F3338F"/>
    <w:rsid w:val="00F45B3F"/>
    <w:rsid w:val="00FC7560"/>
    <w:rsid w:val="00FD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6B8C"/>
  <w15:chartTrackingRefBased/>
  <w15:docId w15:val="{F644D1B6-7D77-4FAA-8C05-72C254D4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CD"/>
    <w:pPr>
      <w:spacing w:before="120" w:after="0" w:line="240" w:lineRule="auto"/>
      <w:ind w:firstLine="709"/>
      <w:jc w:val="both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 Есенбаев</dc:creator>
  <cp:keywords/>
  <dc:description/>
  <cp:lastModifiedBy>Алмас Есенбаев</cp:lastModifiedBy>
  <cp:revision>2</cp:revision>
  <dcterms:created xsi:type="dcterms:W3CDTF">2024-01-04T11:54:00Z</dcterms:created>
  <dcterms:modified xsi:type="dcterms:W3CDTF">2024-01-04T12:01:00Z</dcterms:modified>
</cp:coreProperties>
</file>