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53" w:rsidRPr="009B0053" w:rsidRDefault="009B0053" w:rsidP="009B0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0053">
        <w:rPr>
          <w:rFonts w:ascii="Times New Roman" w:eastAsia="Calibri" w:hAnsi="Times New Roman" w:cs="Times New Roman"/>
          <w:b/>
          <w:sz w:val="28"/>
          <w:szCs w:val="28"/>
        </w:rPr>
        <w:t>Реестр экологических проблем Костанайской области</w:t>
      </w:r>
    </w:p>
    <w:p w:rsidR="009B0053" w:rsidRPr="009B0053" w:rsidRDefault="009B0053" w:rsidP="009B0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/>
      </w:tblPr>
      <w:tblGrid>
        <w:gridCol w:w="734"/>
        <w:gridCol w:w="3394"/>
        <w:gridCol w:w="7633"/>
        <w:gridCol w:w="2799"/>
      </w:tblGrid>
      <w:tr w:rsidR="009B0053" w:rsidRPr="007F6F46" w:rsidTr="00B70325">
        <w:trPr>
          <w:jc w:val="center"/>
        </w:trPr>
        <w:tc>
          <w:tcPr>
            <w:tcW w:w="734" w:type="dxa"/>
          </w:tcPr>
          <w:p w:rsidR="007F6F46" w:rsidRDefault="009B0053" w:rsidP="00F77FB3">
            <w:pPr>
              <w:tabs>
                <w:tab w:val="left" w:pos="2103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>№</w:t>
            </w:r>
          </w:p>
          <w:p w:rsidR="009B0053" w:rsidRPr="007F6F46" w:rsidRDefault="009B0053" w:rsidP="00F77FB3">
            <w:pPr>
              <w:tabs>
                <w:tab w:val="left" w:pos="2103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394" w:type="dxa"/>
          </w:tcPr>
          <w:p w:rsidR="009B0053" w:rsidRPr="007F6F46" w:rsidRDefault="009B0053" w:rsidP="00F77FB3">
            <w:pPr>
              <w:tabs>
                <w:tab w:val="left" w:pos="2103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>Наименование проблемы</w:t>
            </w:r>
          </w:p>
        </w:tc>
        <w:tc>
          <w:tcPr>
            <w:tcW w:w="7633" w:type="dxa"/>
          </w:tcPr>
          <w:p w:rsidR="009B0053" w:rsidRPr="007F6F46" w:rsidRDefault="009B0053" w:rsidP="00F77FB3">
            <w:pPr>
              <w:tabs>
                <w:tab w:val="left" w:pos="2103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Style w:val="text-aleft"/>
                <w:rFonts w:ascii="Times New Roman" w:hAnsi="Times New Roman" w:cs="Times New Roman"/>
                <w:b/>
                <w:szCs w:val="24"/>
                <w:lang w:val="ru-RU"/>
              </w:rPr>
              <w:t>Принимаемые меры</w:t>
            </w:r>
          </w:p>
        </w:tc>
        <w:tc>
          <w:tcPr>
            <w:tcW w:w="2799" w:type="dxa"/>
          </w:tcPr>
          <w:p w:rsidR="009B0053" w:rsidRPr="007F6F46" w:rsidRDefault="009B0053" w:rsidP="00F77FB3">
            <w:pPr>
              <w:tabs>
                <w:tab w:val="left" w:pos="2103"/>
              </w:tabs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Style w:val="text-aleft"/>
                <w:rFonts w:ascii="Times New Roman" w:hAnsi="Times New Roman" w:cs="Times New Roman"/>
                <w:b/>
                <w:szCs w:val="24"/>
                <w:lang w:val="ru-RU"/>
              </w:rPr>
              <w:t xml:space="preserve">Предложения по </w:t>
            </w:r>
            <w:proofErr w:type="gramStart"/>
            <w:r w:rsidRPr="007F6F46">
              <w:rPr>
                <w:rStyle w:val="text-aleft"/>
                <w:rFonts w:ascii="Times New Roman" w:hAnsi="Times New Roman" w:cs="Times New Roman"/>
                <w:b/>
                <w:szCs w:val="24"/>
                <w:lang w:val="ru-RU"/>
              </w:rPr>
              <w:t>решению экологической ситуации</w:t>
            </w:r>
            <w:proofErr w:type="gramEnd"/>
          </w:p>
        </w:tc>
      </w:tr>
      <w:tr w:rsidR="009B0053" w:rsidRPr="007F6F46" w:rsidTr="00B70325">
        <w:trPr>
          <w:jc w:val="center"/>
        </w:trPr>
        <w:tc>
          <w:tcPr>
            <w:tcW w:w="734" w:type="dxa"/>
          </w:tcPr>
          <w:p w:rsidR="009B0053" w:rsidRPr="007F6F46" w:rsidRDefault="009B0053" w:rsidP="00F77FB3">
            <w:pPr>
              <w:widowControl/>
              <w:autoSpaceDE/>
              <w:autoSpaceDN/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</w:pPr>
            <w:r w:rsidRPr="007F6F46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>1</w:t>
            </w:r>
          </w:p>
        </w:tc>
        <w:tc>
          <w:tcPr>
            <w:tcW w:w="3394" w:type="dxa"/>
          </w:tcPr>
          <w:p w:rsidR="009B0053" w:rsidRPr="007F6F46" w:rsidRDefault="009B0053" w:rsidP="00F77FB3">
            <w:pPr>
              <w:widowControl/>
              <w:autoSpaceDE/>
              <w:autoSpaceDN/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</w:pPr>
            <w:proofErr w:type="spellStart"/>
            <w:r w:rsidRPr="007F6F46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>Малоэффективность</w:t>
            </w:r>
            <w:proofErr w:type="spellEnd"/>
            <w:r w:rsidRPr="007F6F46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 xml:space="preserve"> применяемых методов обращения с коммунальными отходами в регионах области</w:t>
            </w:r>
            <w:r w:rsidR="007F6F46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br/>
            </w: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Действующая система управления коммунально-бытовыми отходами не в полной мере соответствует современным требованиям. Низкая доля утилизации и переработки отходов. Низкий процент доли полигонов ТБО соответствующих требованиям законодательства.</w:t>
            </w:r>
          </w:p>
          <w:p w:rsidR="009B0053" w:rsidRPr="007F6F46" w:rsidRDefault="009B0053" w:rsidP="00F77F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7633" w:type="dxa"/>
            <w:shd w:val="clear" w:color="auto" w:fill="auto"/>
            <w:vAlign w:val="center"/>
          </w:tcPr>
          <w:p w:rsidR="009B0053" w:rsidRPr="007F6F46" w:rsidRDefault="009B0053" w:rsidP="00F77FB3">
            <w:pPr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7F6F46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 целях повышения эффективности методов в сфере обращения с отходами реализуется комплекс мер, предусматривающий мероприятия по внедрению раздельного сбора, сортировки, утилизации и переработки ТБО, оптимизации количества полигонов ТБО во взаимодействии МИО и субъектами малого и среднего бизнеса (МСБ).</w:t>
            </w:r>
          </w:p>
          <w:p w:rsidR="00D1231A" w:rsidRPr="007F6F46" w:rsidRDefault="00D1231A" w:rsidP="00F77FB3">
            <w:pPr>
              <w:ind w:firstLine="708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Результатом реализованных мероприятий стало увеличение доли утилизации  и переработки ТБО от общего объема их </w:t>
            </w:r>
            <w:r w:rsidR="00CC6416">
              <w:rPr>
                <w:rFonts w:ascii="Times New Roman" w:eastAsia="Calibri" w:hAnsi="Times New Roman" w:cs="Times New Roman"/>
                <w:szCs w:val="24"/>
                <w:lang w:val="ru-RU"/>
              </w:rPr>
              <w:t>образования. Так, за последние 6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лет доля утилизации возросла в 10 раз 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(с 1,8% до 18</w:t>
            </w:r>
            <w:r w:rsidR="006F0662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,2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%)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. </w:t>
            </w:r>
          </w:p>
          <w:p w:rsidR="00D1231A" w:rsidRPr="007F6F46" w:rsidRDefault="00D1231A" w:rsidP="00F77FB3">
            <w:pPr>
              <w:ind w:firstLine="708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Раздельный сбор ТБО 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(пластик, стекло, бумага)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внедрен        </w:t>
            </w:r>
            <w:r w:rsidR="005B5DB4"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                           в 54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населенных пунктах области, для чего на контейнерных площадках ус</w:t>
            </w:r>
            <w:r w:rsidR="006F0662"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тановлено  </w:t>
            </w:r>
            <w:r w:rsidR="005431C5"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около 2000</w:t>
            </w:r>
            <w:r w:rsidR="006F0662"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="006F0662"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спецконтейнеров</w:t>
            </w:r>
            <w:proofErr w:type="spellEnd"/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.</w:t>
            </w:r>
          </w:p>
          <w:p w:rsidR="00D1231A" w:rsidRPr="007F6F46" w:rsidRDefault="00D1231A" w:rsidP="00F77FB3">
            <w:pPr>
              <w:ind w:firstLine="708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В городе Костанай внедряется раздельный сбор пищевых отходов </w:t>
            </w:r>
            <w:r w:rsidR="00C54D41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(установлено около 20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контейнеров)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, крупногабаритного мусора 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(установлено 9 бункеров-накопителей)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, отходов электронного и электрического оборудования  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(установлено 5 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спецконтейнеров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)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.</w:t>
            </w:r>
          </w:p>
          <w:p w:rsidR="00D1231A" w:rsidRPr="007F6F46" w:rsidRDefault="00D1231A" w:rsidP="00F77FB3">
            <w:pPr>
              <w:ind w:firstLine="708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В 27 населенных пунктах области </w:t>
            </w:r>
            <w:proofErr w:type="gramStart"/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внедрен раздельный сбор  отработанных ртутьсодержащих лампам от населения для чего установлено</w:t>
            </w:r>
            <w:proofErr w:type="gramEnd"/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146 </w:t>
            </w:r>
            <w:proofErr w:type="spellStart"/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спецконтейнеров</w:t>
            </w:r>
            <w:proofErr w:type="spellEnd"/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.</w:t>
            </w:r>
          </w:p>
          <w:p w:rsidR="00D1231A" w:rsidRPr="007F6F46" w:rsidRDefault="00D1231A" w:rsidP="00F77FB3">
            <w:pPr>
              <w:ind w:firstLine="708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В</w:t>
            </w:r>
            <w:r w:rsidR="007A7815"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7 населенных пунктах </w:t>
            </w:r>
            <w:r w:rsidR="009A26A0"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функционирует</w:t>
            </w:r>
            <w:r w:rsidR="00FE6AEF"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15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пунктов приема вторсырья.</w:t>
            </w:r>
          </w:p>
          <w:p w:rsidR="00D1231A" w:rsidRPr="007F6F46" w:rsidRDefault="00D1231A" w:rsidP="00F77FB3">
            <w:pPr>
              <w:ind w:firstLine="708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Сортировка отходов осуществляется в 29 населенных пунктах. Процесс сортировки осуществляется на полигонах ТБО и мусороперегрузочных площадках. В области имеется 6 мусоросортировочных линии 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(ТОО «Тазалык-2012», ТОО «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Атамекен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4+» г.Костанай, ТОО «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Салем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</w:rPr>
              <w:t>KZ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» г. Лисаковск, ТОО «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Экопром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», ТОО «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</w:rPr>
              <w:t>Eco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</w:rPr>
              <w:t>City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» Костанайской район, ТОО «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Соцсервис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» Житикаринский район)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, а также применяется ручная сортировка отходов.</w:t>
            </w:r>
          </w:p>
          <w:p w:rsidR="009B0053" w:rsidRPr="007F6F46" w:rsidRDefault="00D1231A" w:rsidP="00F77FB3">
            <w:pPr>
              <w:ind w:firstLine="708"/>
              <w:jc w:val="both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12 частных компаний 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(ТОО «Тазалык-2012», ТОО «Фабрик</w:t>
            </w:r>
            <w:r w:rsidR="00F80EFE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а нетканых материалов», ТОО «</w:t>
            </w:r>
            <w:proofErr w:type="spellStart"/>
            <w:r w:rsidR="00F80EFE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Лисаковский</w:t>
            </w:r>
            <w:proofErr w:type="spellEnd"/>
            <w:r w:rsidR="00F80EFE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картонно-бумажный комплекс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»,ТОО «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</w:rPr>
              <w:t>Eurasia</w:t>
            </w:r>
            <w:proofErr w:type="spellStart"/>
            <w:r w:rsidR="00C54D41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Ка</w:t>
            </w:r>
            <w:r w:rsidR="00C54D41" w:rsidRPr="007F6F46">
              <w:rPr>
                <w:rFonts w:ascii="Times New Roman" w:eastAsia="Calibri" w:hAnsi="Times New Roman" w:cs="Times New Roman"/>
                <w:i/>
                <w:szCs w:val="24"/>
              </w:rPr>
              <w:t>gazy</w:t>
            </w:r>
            <w:proofErr w:type="spellEnd"/>
            <w:r w:rsidR="006F0662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»,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ТОО «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Еділ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и</w:t>
            </w:r>
            <w:proofErr w:type="gram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К</w:t>
            </w:r>
            <w:proofErr w:type="gram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», ТОО «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Атамекен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4+»,  ТОО «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</w:rPr>
              <w:t>EkoLabRecycling</w:t>
            </w:r>
            <w:proofErr w:type="spellEnd"/>
            <w:r w:rsidR="00F80EFE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», ИП «Насыров», ТОО «</w:t>
            </w:r>
            <w:proofErr w:type="spellStart"/>
            <w:r w:rsidR="00F80EFE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Резино-технические</w:t>
            </w:r>
            <w:proofErr w:type="spellEnd"/>
            <w:r w:rsidR="00F80EFE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отходы </w:t>
            </w:r>
            <w:r w:rsidR="00F80EFE"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lastRenderedPageBreak/>
              <w:t>Костанай»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, ТОО «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Ауликоль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Сервис», ИП «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Нуржанова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», ТОО «Варг»)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, осуществляют переработку вторсырья и выпускают 14 видов готовой продукции </w:t>
            </w:r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(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георешетка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, 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геотекстиль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, 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геокомпозит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, 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геокаркасы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, трубы полиэтиленовые газовые и водопроводные, 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полимерпесчанная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брусчатка, люки смотровых колодцев, резиновая крошка, труба кабельная, лотки для яиц, бумажные ящики,  шлакоблоки,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пиролизное</w:t>
            </w:r>
            <w:proofErr w:type="spellEnd"/>
            <w:r w:rsidRPr="007F6F46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 xml:space="preserve"> топливо)</w:t>
            </w:r>
            <w:r w:rsidRPr="007F6F46">
              <w:rPr>
                <w:rFonts w:ascii="Times New Roman" w:eastAsia="Calibri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2799" w:type="dxa"/>
          </w:tcPr>
          <w:p w:rsidR="005E368E" w:rsidRPr="007F6F46" w:rsidRDefault="005E368E" w:rsidP="00F77F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1.</w:t>
            </w:r>
            <w:r w:rsidR="009B0053" w:rsidRPr="007F6F46">
              <w:rPr>
                <w:rFonts w:ascii="Times New Roman" w:hAnsi="Times New Roman" w:cs="Times New Roman"/>
                <w:szCs w:val="24"/>
                <w:lang w:val="ru-RU"/>
              </w:rPr>
              <w:t>Приведение в соответствие законодательным требованиям полигонов ТБО.</w:t>
            </w:r>
          </w:p>
          <w:p w:rsidR="009B0053" w:rsidRPr="007F6F46" w:rsidRDefault="005E368E" w:rsidP="00F77F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2.</w:t>
            </w:r>
            <w:r w:rsidR="009B0053" w:rsidRPr="007F6F46">
              <w:rPr>
                <w:rFonts w:ascii="Times New Roman" w:hAnsi="Times New Roman" w:cs="Times New Roman"/>
                <w:szCs w:val="24"/>
                <w:lang w:val="ru-RU"/>
              </w:rPr>
              <w:t xml:space="preserve"> Вовлечение субъектов малого и среднего бизнеса в сферу утилизации, сортировки и переработки ТБО.</w:t>
            </w:r>
          </w:p>
        </w:tc>
      </w:tr>
      <w:tr w:rsidR="009B0053" w:rsidRPr="007F6F46" w:rsidTr="00A202B7">
        <w:trPr>
          <w:trHeight w:val="1980"/>
          <w:jc w:val="center"/>
        </w:trPr>
        <w:tc>
          <w:tcPr>
            <w:tcW w:w="734" w:type="dxa"/>
          </w:tcPr>
          <w:p w:rsidR="009B0053" w:rsidRPr="007F6F46" w:rsidRDefault="009B0053" w:rsidP="00F77F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7F6F46">
              <w:rPr>
                <w:rFonts w:ascii="Times New Roman" w:hAnsi="Times New Roman" w:cs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3394" w:type="dxa"/>
          </w:tcPr>
          <w:p w:rsidR="007F6F46" w:rsidRDefault="009B0053" w:rsidP="00F77F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Отсутствие станции биологической очистки (СБО) в областном центре, </w:t>
            </w:r>
          </w:p>
          <w:p w:rsidR="009B0053" w:rsidRPr="007F6F46" w:rsidRDefault="00AB4597" w:rsidP="00F77F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г. Костанай</w:t>
            </w:r>
          </w:p>
          <w:p w:rsidR="009B0053" w:rsidRPr="007F6F46" w:rsidRDefault="009B0053" w:rsidP="00F77F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КОС представлены в виде земляных отстойников, включающие в себя три параллельные, огражденными дамбами, работающих попеременно. Общая площадь 107,6 тыс.м</w:t>
            </w:r>
            <w:proofErr w:type="gramStart"/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proofErr w:type="gramEnd"/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. Начало эксплуатации с 1966 года. Применяемая технология очистки сточных вод не соответствует современным требованиям, очистка только по механическим примесям.</w:t>
            </w:r>
          </w:p>
        </w:tc>
        <w:tc>
          <w:tcPr>
            <w:tcW w:w="7633" w:type="dxa"/>
          </w:tcPr>
          <w:p w:rsidR="00CC6416" w:rsidRPr="00CC6416" w:rsidRDefault="00CC6416" w:rsidP="00CC6416">
            <w:pPr>
              <w:pBdr>
                <w:bottom w:val="single" w:sz="4" w:space="30" w:color="FFFFFF"/>
              </w:pBd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Протоколом Совещания под председательством Премьер-Министра РК от 3 мая 2022 года, поручено МИИР РК совместно с </w:t>
            </w:r>
            <w:proofErr w:type="spellStart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акиматами</w:t>
            </w:r>
            <w:proofErr w:type="spellEnd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областей </w:t>
            </w:r>
            <w:proofErr w:type="gramStart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проработать</w:t>
            </w:r>
            <w:proofErr w:type="gramEnd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привлечения  займов международных финансовых организаций (далее – МФО) под государственную гарантию с субсидированием погашения займа из республиканского бюджета.</w:t>
            </w:r>
          </w:p>
          <w:p w:rsidR="00CC6416" w:rsidRPr="00CC6416" w:rsidRDefault="00CC6416" w:rsidP="00CC6416">
            <w:pPr>
              <w:pBdr>
                <w:bottom w:val="single" w:sz="4" w:space="30" w:color="FFFFFF"/>
              </w:pBd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КОС для г.Костанай предусмотрено  за счет заемных средств. </w:t>
            </w:r>
          </w:p>
          <w:p w:rsidR="00CC6416" w:rsidRPr="00CC6416" w:rsidRDefault="00CC6416" w:rsidP="00CC6416">
            <w:pPr>
              <w:pBdr>
                <w:bottom w:val="single" w:sz="4" w:space="30" w:color="FFFFFF"/>
              </w:pBd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Ориентировочная стоимость строительства КОС в городе Костанай, мощностью – 48</w:t>
            </w:r>
            <w:r w:rsidRPr="00954E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м3/сутки составит 20 млрд</w:t>
            </w:r>
            <w:r w:rsidR="001159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тенге. В случае реализации проекта, прогнозируется увеличение </w:t>
            </w:r>
            <w:proofErr w:type="spellStart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среднеотпускного</w:t>
            </w:r>
            <w:proofErr w:type="spellEnd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тарифа на водоотведение к 2027 году в 2,5 раза </w:t>
            </w:r>
            <w:r w:rsidRPr="00CC64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 152,98 тенге/м3 на 379,5 тенге/м3)</w:t>
            </w: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тариф войдут эксплуатационные затраты </w:t>
            </w:r>
            <w:r w:rsidRPr="00CC64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(налог на имущество, электроэнергия, амортизация и прочие расходы, порядка 3 млрд. тенге)</w:t>
            </w: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416" w:rsidRPr="00CC6416" w:rsidRDefault="00CC6416" w:rsidP="00CC6416">
            <w:pPr>
              <w:pBdr>
                <w:bottom w:val="single" w:sz="4" w:space="30" w:color="FFFFFF"/>
              </w:pBd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 этого, ГКП «Костанай-Су» уже имеет кредитные обязательства перед ЕБРР и бюджетом по программе «</w:t>
            </w:r>
            <w:proofErr w:type="spellStart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Нурлы</w:t>
            </w:r>
            <w:proofErr w:type="spellEnd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Жол» в общей сумме 5,5 млрд. </w:t>
            </w:r>
            <w:r w:rsidRPr="00CC64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тенге (кредит ЕБРР – 1,8 </w:t>
            </w:r>
            <w:proofErr w:type="gramStart"/>
            <w:r w:rsidRPr="00CC64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млрд</w:t>
            </w:r>
            <w:proofErr w:type="gramEnd"/>
            <w:r w:rsidRPr="00CC64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 бюджетный кредит – 3,7 млрд.)</w:t>
            </w: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416" w:rsidRPr="00CC6416" w:rsidRDefault="00CC6416" w:rsidP="00CC6416">
            <w:pPr>
              <w:pBdr>
                <w:bottom w:val="single" w:sz="4" w:space="30" w:color="FFFFFF"/>
              </w:pBd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очистки поступающих стоков, запуска процесса уменьшения объема донных отложений на накопителе-испарителе, доведение показателей воды до требований ПДК в 2023 году ГКП «</w:t>
            </w:r>
            <w:proofErr w:type="spellStart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Костанай-су</w:t>
            </w:r>
            <w:proofErr w:type="spellEnd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заключен договор с ТОО «Научно – технологический центр воды» г. Петропавловск по «Технологии биологической очистки основного накопителя-испарителя г. Костанай методом коррекции </w:t>
            </w:r>
            <w:proofErr w:type="spellStart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альгоценоза</w:t>
            </w:r>
            <w:proofErr w:type="spellEnd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(Хлорелла), данная работа завершится к концу 2025 г.</w:t>
            </w:r>
            <w:proofErr w:type="gramEnd"/>
          </w:p>
          <w:p w:rsidR="00CC6416" w:rsidRPr="00CC6416" w:rsidRDefault="00CC6416" w:rsidP="00CC6416">
            <w:pPr>
              <w:pBdr>
                <w:bottom w:val="single" w:sz="4" w:space="30" w:color="FFFFFF"/>
              </w:pBd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Учитывая изложенное, акиматом г.Костанай внесено предложение </w:t>
            </w:r>
            <w:proofErr w:type="gramStart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</w:t>
            </w:r>
            <w:proofErr w:type="gramEnd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 целесообразности строительства КОС к концу 2025 </w:t>
            </w: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после получения результатов от внедрения Хлореллы для биологической очистки накопителя-испарителя сточных вод.</w:t>
            </w:r>
          </w:p>
          <w:p w:rsidR="009B0053" w:rsidRPr="00CC6416" w:rsidRDefault="00CC6416" w:rsidP="00A202B7">
            <w:pPr>
              <w:pBdr>
                <w:bottom w:val="single" w:sz="4" w:space="30" w:color="FFFFFF"/>
              </w:pBdr>
              <w:ind w:firstLine="306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Акиматом области было направлено письмо </w:t>
            </w:r>
            <w:r w:rsidRPr="00CC64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(№03-07/4705 от 01.06.2023г.)</w:t>
            </w:r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адрес МИИР и АО «Казахстанский центр модернизации и развития ЖКХ» с просьбой рассмотреть возможность строительства КОС к концу 2025 г., после получения результатов использования Хлореллы в очистке сточных вод</w:t>
            </w:r>
            <w:proofErr w:type="gramStart"/>
            <w:r w:rsidRPr="00CC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A20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Однако ответа не поступало.</w:t>
            </w:r>
          </w:p>
        </w:tc>
        <w:tc>
          <w:tcPr>
            <w:tcW w:w="2799" w:type="dxa"/>
          </w:tcPr>
          <w:p w:rsidR="009B0053" w:rsidRPr="007F6F46" w:rsidRDefault="005E368E" w:rsidP="00A202B7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1.</w:t>
            </w:r>
            <w:r w:rsidR="009B0053" w:rsidRPr="007F6F46">
              <w:rPr>
                <w:rFonts w:ascii="Times New Roman" w:hAnsi="Times New Roman" w:cs="Times New Roman"/>
                <w:szCs w:val="24"/>
                <w:lang w:val="ru-RU"/>
              </w:rPr>
              <w:t xml:space="preserve">Разработка ПСД на строительство станции биологической очистки сточных вод. </w:t>
            </w: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2.</w:t>
            </w:r>
            <w:r w:rsidR="009B0053" w:rsidRPr="007F6F46">
              <w:rPr>
                <w:rFonts w:ascii="Times New Roman" w:hAnsi="Times New Roman" w:cs="Times New Roman"/>
                <w:szCs w:val="24"/>
                <w:lang w:val="ru-RU"/>
              </w:rPr>
              <w:t xml:space="preserve">Строительство станции биологической очистки областного центра </w:t>
            </w:r>
            <w:proofErr w:type="spellStart"/>
            <w:r w:rsidR="009B0053" w:rsidRPr="007F6F46">
              <w:rPr>
                <w:rFonts w:ascii="Times New Roman" w:hAnsi="Times New Roman" w:cs="Times New Roman"/>
                <w:szCs w:val="24"/>
                <w:lang w:val="ru-RU"/>
              </w:rPr>
              <w:t>г</w:t>
            </w:r>
            <w:proofErr w:type="gramStart"/>
            <w:r w:rsidR="009B0053" w:rsidRPr="007F6F46">
              <w:rPr>
                <w:rFonts w:ascii="Times New Roman" w:hAnsi="Times New Roman" w:cs="Times New Roman"/>
                <w:szCs w:val="24"/>
                <w:lang w:val="ru-RU"/>
              </w:rPr>
              <w:t>.К</w:t>
            </w:r>
            <w:proofErr w:type="gramEnd"/>
            <w:r w:rsidR="009B0053" w:rsidRPr="007F6F46">
              <w:rPr>
                <w:rFonts w:ascii="Times New Roman" w:hAnsi="Times New Roman" w:cs="Times New Roman"/>
                <w:szCs w:val="24"/>
                <w:lang w:val="ru-RU"/>
              </w:rPr>
              <w:t>останая</w:t>
            </w:r>
            <w:proofErr w:type="spellEnd"/>
            <w:r w:rsidR="009B0053" w:rsidRPr="007F6F46">
              <w:rPr>
                <w:rFonts w:ascii="Times New Roman" w:hAnsi="Times New Roman" w:cs="Times New Roman"/>
                <w:szCs w:val="24"/>
                <w:lang w:val="ru-RU"/>
              </w:rPr>
              <w:t xml:space="preserve"> с канализационными сетями и сооружениями.</w:t>
            </w:r>
          </w:p>
        </w:tc>
      </w:tr>
      <w:tr w:rsidR="007F6F46" w:rsidRPr="007F6F46" w:rsidTr="00CC6416">
        <w:trPr>
          <w:trHeight w:val="2391"/>
          <w:jc w:val="center"/>
        </w:trPr>
        <w:tc>
          <w:tcPr>
            <w:tcW w:w="734" w:type="dxa"/>
          </w:tcPr>
          <w:p w:rsidR="007F6F46" w:rsidRPr="007F6F46" w:rsidRDefault="007F6F46" w:rsidP="00D965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7F6F46">
              <w:rPr>
                <w:rFonts w:ascii="Times New Roman" w:hAnsi="Times New Roman"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3394" w:type="dxa"/>
          </w:tcPr>
          <w:p w:rsidR="007F6F46" w:rsidRPr="007F6F46" w:rsidRDefault="007F6F46" w:rsidP="00D965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Неэффективная работа существующих канализационных очистных сооружений (КОС) в городах Лисаковск, Рудный, </w:t>
            </w:r>
            <w:proofErr w:type="spellStart"/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>Житикара</w:t>
            </w:r>
            <w:proofErr w:type="spellEnd"/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, Аркалык </w:t>
            </w:r>
          </w:p>
          <w:p w:rsidR="007F6F46" w:rsidRPr="007F6F46" w:rsidRDefault="007F6F46" w:rsidP="00D965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КОС построены в 70-е годы прошлого столетия и находятся на балансе государственных коммунальных предприятий, не имеющих достаточных финансовых сре</w:t>
            </w:r>
            <w:proofErr w:type="gramStart"/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дств дл</w:t>
            </w:r>
            <w:proofErr w:type="gramEnd"/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я их капитального ремонта и модернизации. Ежегодно ввиду большого износа снижается эффективность работы КОС.</w:t>
            </w:r>
          </w:p>
        </w:tc>
        <w:tc>
          <w:tcPr>
            <w:tcW w:w="7633" w:type="dxa"/>
          </w:tcPr>
          <w:p w:rsidR="00CC6416" w:rsidRPr="00CC6416" w:rsidRDefault="00CC6416" w:rsidP="00CC6416">
            <w:pPr>
              <w:ind w:firstLine="46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На сегодняшний день неудовлетворительное состояние КОС имеет</w:t>
            </w:r>
            <w:r w:rsidR="001159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ся в городах Аркалык, Лисаковск, </w:t>
            </w:r>
            <w:proofErr w:type="spellStart"/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Житикара</w:t>
            </w:r>
            <w:proofErr w:type="spellEnd"/>
            <w:r w:rsidR="001159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Рудный</w:t>
            </w:r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</w:t>
            </w:r>
            <w:proofErr w:type="gramStart"/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связи</w:t>
            </w:r>
            <w:proofErr w:type="gramEnd"/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чем проводится следующая работа:</w:t>
            </w:r>
          </w:p>
          <w:p w:rsidR="00CC6416" w:rsidRPr="00CC6416" w:rsidRDefault="00CC6416" w:rsidP="00CC6416">
            <w:pPr>
              <w:ind w:firstLine="46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- по г</w:t>
            </w:r>
            <w:proofErr w:type="gramStart"/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.А</w:t>
            </w:r>
            <w:proofErr w:type="gramEnd"/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ркалыку разработана ПСД по проекту «Реконструкция канализационных очистных сооружений в г.Аркалыка», ориентировочной стоимостью </w:t>
            </w:r>
            <w:r w:rsidR="00F328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2,6</w:t>
            </w:r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млрд. тенге, проект</w:t>
            </w:r>
            <w:r w:rsidR="00F328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госэкспертиз</w:t>
            </w:r>
            <w:r w:rsidR="00F328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proofErr w:type="spellEnd"/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:rsidR="00CC6416" w:rsidRPr="00CC6416" w:rsidRDefault="00CC6416" w:rsidP="00CC6416">
            <w:pPr>
              <w:tabs>
                <w:tab w:val="left" w:pos="0"/>
              </w:tabs>
              <w:ind w:firstLine="46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по городам Лисаковск и </w:t>
            </w:r>
            <w:proofErr w:type="spellStart"/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Житикара</w:t>
            </w:r>
            <w:proofErr w:type="spellEnd"/>
            <w:r w:rsidRPr="00CC6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328B2" w:rsidRPr="00F328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выделено финансирование из областного бюджета на разработку </w:t>
            </w:r>
            <w:r w:rsidR="00F328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ПСД</w:t>
            </w:r>
            <w:r w:rsidR="00F328B2" w:rsidRPr="00F328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328B2" w:rsidRPr="00F328B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lang w:val="ru-RU"/>
              </w:rPr>
              <w:t xml:space="preserve">(г. Лисаковск – 52 683 тыс. тенге, г. </w:t>
            </w:r>
            <w:proofErr w:type="spellStart"/>
            <w:r w:rsidR="00F328B2" w:rsidRPr="00F328B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lang w:val="ru-RU"/>
              </w:rPr>
              <w:t>Житикара</w:t>
            </w:r>
            <w:proofErr w:type="spellEnd"/>
            <w:r w:rsidR="00F328B2" w:rsidRPr="00F328B2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lang w:val="ru-RU"/>
              </w:rPr>
              <w:t xml:space="preserve"> – 49 000 тыс. тенге)</w:t>
            </w:r>
            <w:r w:rsidR="00F328B2" w:rsidRPr="00F328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, заключены договора с проектировщиками.</w:t>
            </w:r>
          </w:p>
          <w:p w:rsidR="007F6F46" w:rsidRPr="00CC6416" w:rsidRDefault="00F328B2" w:rsidP="00CC6416">
            <w:pPr>
              <w:pBdr>
                <w:bottom w:val="single" w:sz="4" w:space="30" w:color="FFFFFF"/>
              </w:pBdr>
              <w:tabs>
                <w:tab w:val="left" w:pos="391"/>
              </w:tabs>
              <w:ind w:firstLine="307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F328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По г</w:t>
            </w:r>
            <w:proofErr w:type="gramStart"/>
            <w:r w:rsidRPr="00F328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.Р</w:t>
            </w:r>
            <w:proofErr w:type="gramEnd"/>
            <w:r w:rsidRPr="00F328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удный при уточнении областного бюджета будет рассмотрен вопрос выделения средств на разработку проектно-сметной документации по реконструкции КОС в сумме 106 100,4 тыс. тенге.</w:t>
            </w:r>
          </w:p>
        </w:tc>
        <w:tc>
          <w:tcPr>
            <w:tcW w:w="2799" w:type="dxa"/>
          </w:tcPr>
          <w:p w:rsidR="007F6F46" w:rsidRPr="007F6F46" w:rsidRDefault="007F6F46" w:rsidP="00D965B3">
            <w:pPr>
              <w:pStyle w:val="a4"/>
              <w:tabs>
                <w:tab w:val="left" w:pos="2103"/>
              </w:tabs>
              <w:ind w:left="6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1.Разработка ПСД по реконструкции КОС;</w:t>
            </w:r>
          </w:p>
          <w:p w:rsidR="007F6F46" w:rsidRPr="007F6F46" w:rsidRDefault="007F6F46" w:rsidP="00D965B3">
            <w:pPr>
              <w:tabs>
                <w:tab w:val="left" w:pos="2103"/>
              </w:tabs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 xml:space="preserve">2.Реконструкция и модернизация существующих канализационных очистных сооружений в </w:t>
            </w:r>
            <w:proofErr w:type="spellStart"/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г</w:t>
            </w:r>
            <w:proofErr w:type="gramStart"/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.Ж</w:t>
            </w:r>
            <w:proofErr w:type="gramEnd"/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иткара</w:t>
            </w:r>
            <w:proofErr w:type="spellEnd"/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, г.Лисаковск, г.Аркалык, г.Рудный</w:t>
            </w:r>
          </w:p>
        </w:tc>
      </w:tr>
      <w:tr w:rsidR="007F6F46" w:rsidRPr="007F6F46" w:rsidTr="007F6F46">
        <w:trPr>
          <w:trHeight w:val="1541"/>
          <w:jc w:val="center"/>
        </w:trPr>
        <w:tc>
          <w:tcPr>
            <w:tcW w:w="734" w:type="dxa"/>
          </w:tcPr>
          <w:p w:rsidR="007F6F46" w:rsidRPr="007F6F46" w:rsidRDefault="007F6F46" w:rsidP="00D965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7F6F46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394" w:type="dxa"/>
          </w:tcPr>
          <w:p w:rsidR="007F6F46" w:rsidRDefault="007F6F46" w:rsidP="00D965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Расположение накопителя промышленных стоков бывшего завода медно-аммиачного производства </w:t>
            </w:r>
            <w:proofErr w:type="gramStart"/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>в</w:t>
            </w:r>
            <w:proofErr w:type="gramEnd"/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proofErr w:type="gramStart"/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>водоохраной</w:t>
            </w:r>
            <w:proofErr w:type="gramEnd"/>
            <w:r w:rsidRPr="007F6F46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зоне реки Тобол в черте г.Костанай.</w:t>
            </w: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7F6F46" w:rsidRPr="007F6F46" w:rsidRDefault="007F6F46" w:rsidP="00D965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 xml:space="preserve">Завод медно-аммиачного производства прекратил деятельность в 80-ых годах. В месте нахождения накопителя </w:t>
            </w: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фиксируется превышение предельно-допустимых концентраций (ПДК) по меди в грунте.</w:t>
            </w:r>
          </w:p>
        </w:tc>
        <w:tc>
          <w:tcPr>
            <w:tcW w:w="7633" w:type="dxa"/>
          </w:tcPr>
          <w:p w:rsidR="007F6F46" w:rsidRPr="007F6F46" w:rsidRDefault="00CC6416" w:rsidP="00D965B3">
            <w:pPr>
              <w:jc w:val="both"/>
              <w:rPr>
                <w:rFonts w:ascii="Times New Roman" w:eastAsia="Batang" w:hAnsi="Times New Roman" w:cs="Times New Roman"/>
                <w:color w:val="000000"/>
                <w:szCs w:val="24"/>
                <w:lang w:val="ru-RU" w:eastAsia="ko-KR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lastRenderedPageBreak/>
              <w:t xml:space="preserve">РГУ «Департаментом экологии </w:t>
            </w:r>
            <w:r w:rsidR="00747E7A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 xml:space="preserve">по  Костанайской области» </w:t>
            </w:r>
            <w:r w:rsidR="007F6F46" w:rsidRPr="007F6F46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>вед</w:t>
            </w:r>
            <w:r w:rsidR="00747E7A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>ется государственный мониторинг</w:t>
            </w:r>
            <w:r w:rsidR="007F6F46" w:rsidRPr="007F6F46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 xml:space="preserve"> по сод</w:t>
            </w:r>
            <w:r w:rsidR="00747E7A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 xml:space="preserve">ержанию меди на реку Тобол.                          </w:t>
            </w:r>
            <w:r w:rsidR="007F6F46" w:rsidRPr="007F6F46">
              <w:rPr>
                <w:rFonts w:ascii="Times New Roman" w:eastAsia="Batang" w:hAnsi="Times New Roman" w:cs="Times New Roman"/>
                <w:color w:val="000000"/>
                <w:szCs w:val="24"/>
                <w:lang w:val="ru-RU" w:eastAsia="ko-KR"/>
              </w:rPr>
              <w:t>По результатам лабораторных анализов, влияние МАП на качество р.</w:t>
            </w:r>
            <w:r w:rsidR="007F6F46" w:rsidRPr="007F6F46">
              <w:rPr>
                <w:rFonts w:ascii="Times New Roman" w:eastAsia="Batang" w:hAnsi="Times New Roman" w:cs="Times New Roman"/>
                <w:color w:val="000000"/>
                <w:szCs w:val="24"/>
                <w:lang w:val="kk-KZ" w:eastAsia="ko-KR"/>
              </w:rPr>
              <w:t xml:space="preserve"> </w:t>
            </w:r>
            <w:r w:rsidR="007F6F46" w:rsidRPr="007F6F46">
              <w:rPr>
                <w:rFonts w:ascii="Times New Roman" w:eastAsia="Batang" w:hAnsi="Times New Roman" w:cs="Times New Roman"/>
                <w:color w:val="000000"/>
                <w:szCs w:val="24"/>
                <w:lang w:val="ru-RU" w:eastAsia="ko-KR"/>
              </w:rPr>
              <w:t>Тобол не прослеживается с 2017 года.</w:t>
            </w:r>
          </w:p>
          <w:p w:rsidR="007F6F46" w:rsidRPr="007F6F46" w:rsidRDefault="007F6F46" w:rsidP="000356C5">
            <w:pPr>
              <w:jc w:val="both"/>
              <w:rPr>
                <w:rFonts w:ascii="Times New Roman" w:eastAsia="Batang" w:hAnsi="Times New Roman" w:cs="Times New Roman"/>
                <w:szCs w:val="24"/>
                <w:lang w:val="ru-RU" w:eastAsia="ko-KR"/>
              </w:rPr>
            </w:pPr>
            <w:r w:rsidRPr="007F6F46">
              <w:rPr>
                <w:rFonts w:ascii="Times New Roman" w:eastAsia="Batang" w:hAnsi="Times New Roman" w:cs="Times New Roman"/>
                <w:color w:val="000000"/>
                <w:szCs w:val="24"/>
                <w:lang w:val="ru-RU" w:eastAsia="ko-KR"/>
              </w:rPr>
              <w:t xml:space="preserve">Повышенное фоновое содержание по тяжелым металлам, в  частности  по марганцу и  по железу (ПДК) </w:t>
            </w:r>
            <w:proofErr w:type="gramStart"/>
            <w:r w:rsidRPr="007F6F46">
              <w:rPr>
                <w:rFonts w:ascii="Times New Roman" w:eastAsia="Batang" w:hAnsi="Times New Roman" w:cs="Times New Roman"/>
                <w:color w:val="000000"/>
                <w:szCs w:val="24"/>
                <w:lang w:val="ru-RU" w:eastAsia="ko-KR"/>
              </w:rPr>
              <w:t>прослеживается по всей реке Тобол и носит</w:t>
            </w:r>
            <w:proofErr w:type="gramEnd"/>
            <w:r w:rsidRPr="007F6F46">
              <w:rPr>
                <w:rFonts w:ascii="Times New Roman" w:eastAsia="Batang" w:hAnsi="Times New Roman" w:cs="Times New Roman"/>
                <w:color w:val="000000"/>
                <w:szCs w:val="24"/>
                <w:lang w:val="ru-RU" w:eastAsia="ko-KR"/>
              </w:rPr>
              <w:t xml:space="preserve"> природный фоновый характер. </w:t>
            </w:r>
          </w:p>
        </w:tc>
        <w:tc>
          <w:tcPr>
            <w:tcW w:w="2799" w:type="dxa"/>
          </w:tcPr>
          <w:p w:rsidR="007F6F46" w:rsidRPr="007F6F46" w:rsidRDefault="007F6F46" w:rsidP="00D965B3">
            <w:pPr>
              <w:tabs>
                <w:tab w:val="left" w:pos="2103"/>
              </w:tabs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7F6F46">
              <w:rPr>
                <w:rFonts w:ascii="Times New Roman" w:hAnsi="Times New Roman" w:cs="Times New Roman"/>
                <w:szCs w:val="24"/>
                <w:lang w:val="ru-RU"/>
              </w:rPr>
              <w:t>Организация постоянного мониторинга за влиянием накопителя на состояние подземных и поверхностных вод.</w:t>
            </w:r>
          </w:p>
        </w:tc>
      </w:tr>
    </w:tbl>
    <w:p w:rsidR="009B0053" w:rsidRDefault="009B0053"/>
    <w:sectPr w:rsidR="009B0053" w:rsidSect="009B0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FBC"/>
    <w:multiLevelType w:val="hybridMultilevel"/>
    <w:tmpl w:val="7E7018E0"/>
    <w:lvl w:ilvl="0" w:tplc="039E3B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455"/>
    <w:rsid w:val="00015455"/>
    <w:rsid w:val="000356C5"/>
    <w:rsid w:val="00115906"/>
    <w:rsid w:val="00222D7E"/>
    <w:rsid w:val="003C5A59"/>
    <w:rsid w:val="004F099A"/>
    <w:rsid w:val="005431C5"/>
    <w:rsid w:val="005B5DB4"/>
    <w:rsid w:val="005E368E"/>
    <w:rsid w:val="00624145"/>
    <w:rsid w:val="006F0662"/>
    <w:rsid w:val="00747E7A"/>
    <w:rsid w:val="007A7815"/>
    <w:rsid w:val="007F6F46"/>
    <w:rsid w:val="00871E4D"/>
    <w:rsid w:val="008F7EBE"/>
    <w:rsid w:val="00912B26"/>
    <w:rsid w:val="0099102F"/>
    <w:rsid w:val="0099402C"/>
    <w:rsid w:val="009A26A0"/>
    <w:rsid w:val="009B0053"/>
    <w:rsid w:val="009D511C"/>
    <w:rsid w:val="00A202B7"/>
    <w:rsid w:val="00A21ACE"/>
    <w:rsid w:val="00A523D3"/>
    <w:rsid w:val="00AB4597"/>
    <w:rsid w:val="00B70325"/>
    <w:rsid w:val="00BC6854"/>
    <w:rsid w:val="00BD1C6B"/>
    <w:rsid w:val="00C54D41"/>
    <w:rsid w:val="00C910AA"/>
    <w:rsid w:val="00CC6416"/>
    <w:rsid w:val="00D1231A"/>
    <w:rsid w:val="00D45565"/>
    <w:rsid w:val="00D4741C"/>
    <w:rsid w:val="00E37C4F"/>
    <w:rsid w:val="00E807BC"/>
    <w:rsid w:val="00F328B2"/>
    <w:rsid w:val="00F42BA4"/>
    <w:rsid w:val="00F77FB3"/>
    <w:rsid w:val="00F80EFE"/>
    <w:rsid w:val="00FE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0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aleft">
    <w:name w:val="text-a__left"/>
    <w:basedOn w:val="a0"/>
    <w:rsid w:val="009B0053"/>
  </w:style>
  <w:style w:type="paragraph" w:styleId="a4">
    <w:name w:val="List Paragraph"/>
    <w:basedOn w:val="a"/>
    <w:uiPriority w:val="34"/>
    <w:qFormat/>
    <w:rsid w:val="005E3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4294967247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Ruk-pm</dc:creator>
  <cp:lastModifiedBy>Работник</cp:lastModifiedBy>
  <cp:revision>5</cp:revision>
  <cp:lastPrinted>2024-01-22T11:33:00Z</cp:lastPrinted>
  <dcterms:created xsi:type="dcterms:W3CDTF">2024-01-22T12:24:00Z</dcterms:created>
  <dcterms:modified xsi:type="dcterms:W3CDTF">2024-01-22T11:36:00Z</dcterms:modified>
</cp:coreProperties>
</file>