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0C2C0" w14:textId="77777777" w:rsidR="007F0EFE" w:rsidRPr="007F0EFE" w:rsidRDefault="007F0EFE" w:rsidP="007F0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0EFE">
        <w:rPr>
          <w:rFonts w:ascii="Times New Roman" w:hAnsi="Times New Roman" w:cs="Times New Roman"/>
          <w:sz w:val="28"/>
          <w:szCs w:val="28"/>
          <w:lang w:val="kk-KZ"/>
        </w:rPr>
        <w:t>2023 жылы министрлік «электрондық үкімет» порталында 2 жасырын қызметті автоматтандырды:</w:t>
      </w:r>
    </w:p>
    <w:p w14:paraId="561C413A" w14:textId="77777777" w:rsidR="007F0EFE" w:rsidRPr="007F0EFE" w:rsidRDefault="007F0EFE" w:rsidP="007F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0EFE">
        <w:rPr>
          <w:rFonts w:ascii="Times New Roman" w:hAnsi="Times New Roman" w:cs="Times New Roman"/>
          <w:sz w:val="28"/>
          <w:szCs w:val="28"/>
          <w:lang w:val="kk-KZ"/>
        </w:rPr>
        <w:t>- «Әлеуметтік аударымдарды уақтылы және (немесе) толық төлемегені үшін артық (қате) төленген әлеуметтік аударымдарды және (немесе) өсімпұлдарды қайтару»;</w:t>
      </w:r>
    </w:p>
    <w:p w14:paraId="14FF231E" w14:textId="77777777" w:rsidR="007F0EFE" w:rsidRPr="007F0EFE" w:rsidRDefault="007F0EFE" w:rsidP="007F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0EFE">
        <w:rPr>
          <w:rFonts w:ascii="Times New Roman" w:hAnsi="Times New Roman" w:cs="Times New Roman"/>
          <w:sz w:val="28"/>
          <w:szCs w:val="28"/>
          <w:lang w:val="kk-KZ"/>
        </w:rPr>
        <w:t>- «Қате аударылған міндетті зейнетақы жарналарын және (немесе) өсімпұлдарды қайтару».</w:t>
      </w:r>
    </w:p>
    <w:p w14:paraId="1AF2EF99" w14:textId="08C6C3F6" w:rsidR="007F0EFE" w:rsidRPr="007F0EFE" w:rsidRDefault="007F0EFE" w:rsidP="007F0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0EFE">
        <w:rPr>
          <w:rFonts w:ascii="Times New Roman" w:hAnsi="Times New Roman" w:cs="Times New Roman"/>
          <w:sz w:val="28"/>
          <w:szCs w:val="28"/>
          <w:lang w:val="kk-KZ"/>
        </w:rPr>
        <w:t>Сондай-ақ, ағымдағы жылы Министрліктің ЕДБ арқылы көрсетілетін қызметтерінің саны 3 қызметке кеңейді ( «Көп балалы отбасына жәрдемақы тағайындау»; «Жұмысынан айырылу жағдайы бойынша әлеуметтік төлем тағайындау»; «Зейнетақы төлемдері мен жәрдемақылар туралы ақпарат беру»).</w:t>
      </w:r>
    </w:p>
    <w:p w14:paraId="74DE6ECF" w14:textId="77777777" w:rsidR="007F0EFE" w:rsidRPr="007F0EFE" w:rsidRDefault="007F0EFE" w:rsidP="007F0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0EFE">
        <w:rPr>
          <w:rFonts w:ascii="Times New Roman" w:hAnsi="Times New Roman" w:cs="Times New Roman"/>
          <w:sz w:val="28"/>
          <w:szCs w:val="28"/>
          <w:lang w:val="kk-KZ"/>
        </w:rPr>
        <w:t>Бұдан басқа, 4 Мемлекеттік қызмет проактивті форматқа ауыстырылды («Жасына байланысты зейнетақы төлемдерін тағайындау»; «Мемлекеттік базалық зейнетақы төлемін тағайындау», «Бірыңғай жинақтаушы зейнетақы қоры салымшысының қаражатының түсімі мен қозғалысы туралы ақпарат беру»; «Міндетті әлеуметтік сақтандыру жүйесіне қатысушыға әлеуметтік аударымдардың жай-күйі мен қозғалысы туралы ақпарат беру»).</w:t>
      </w:r>
    </w:p>
    <w:p w14:paraId="144DFE2D" w14:textId="77777777" w:rsidR="007F0EFE" w:rsidRPr="007F0EFE" w:rsidRDefault="007F0EFE" w:rsidP="007F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0EFE">
        <w:rPr>
          <w:rFonts w:ascii="Times New Roman" w:hAnsi="Times New Roman" w:cs="Times New Roman"/>
          <w:sz w:val="28"/>
          <w:szCs w:val="28"/>
          <w:lang w:val="kk-KZ"/>
        </w:rPr>
        <w:t>Мемлекеттік қызметтерді трансформациялау және реинжиниринг шеңберінде жыл басынан бері 4 Мемлекеттік қызмет («Алтын алқа», «Күміс алқа» алқаларымен наградталған немесе бұрын «Батыр ана» атағын алған, I және II дәрежелі  «Ана даңқы», «Тағайындау» ордендерімен наградталған көп балалы аналарға мемлекеттік жәрдемақы тағайындау» «Мүгедектігі бойынша Мемлекеттік әлеуметтік жәрдемақы тағайындау», «жерлеуге біржолғы төлем тағайындау», «арнаулы мемлекеттік жәрдемақы тағайындау» (1, 2, 3 топтағы мүгедектігі бар адамдарға бөлігінде), яғни, жәрдемақылар адамның қатысуынсыз автоматты түрде ақпараттық жүйемен тағайындалады.</w:t>
      </w:r>
    </w:p>
    <w:p w14:paraId="0F1CCB4F" w14:textId="77777777" w:rsidR="007F0EFE" w:rsidRPr="007F0EFE" w:rsidRDefault="007F0EFE" w:rsidP="007F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0EFE">
        <w:rPr>
          <w:rFonts w:ascii="Times New Roman" w:hAnsi="Times New Roman" w:cs="Times New Roman"/>
          <w:sz w:val="28"/>
          <w:szCs w:val="28"/>
          <w:lang w:val="kk-KZ"/>
        </w:rPr>
        <w:t>Егер бұрын жәрдемақы тағайындау туралы шешім қабылдау кезінде 7 адам қатысса және уақыт 8 жұмыс күнін алса, бүгінгі күні бұл жұмысты ақпараттық жүйе 1 жұмыс күні ішінде орындайды.</w:t>
      </w:r>
    </w:p>
    <w:p w14:paraId="5EB049B3" w14:textId="77777777" w:rsidR="007F0EFE" w:rsidRPr="007F0EFE" w:rsidRDefault="007F0EFE" w:rsidP="007F0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0EFE">
        <w:rPr>
          <w:rFonts w:ascii="Times New Roman" w:hAnsi="Times New Roman" w:cs="Times New Roman"/>
          <w:sz w:val="28"/>
          <w:szCs w:val="28"/>
          <w:lang w:val="kk-KZ"/>
        </w:rPr>
        <w:t>Сондай-ақ, тағы 7 жәрдемақы мен әлеуметтік төлемдер бойынша «Азаматтарға арналған үкімет» мемлекеттік корпорациясы» КЕАҚ қызметкерлерінің өтінішті қарау бөлігінде көрсету тәртібі жеңілдетілді, бұл қызмет көрсету мерзімін 8-ден 4 жұмыс күніне дейін қысқартуға мүмкіндік берді.</w:t>
      </w:r>
    </w:p>
    <w:p w14:paraId="2C08341E" w14:textId="77777777" w:rsidR="007F0EFE" w:rsidRPr="007F0EFE" w:rsidRDefault="007F0EFE" w:rsidP="007F0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0EFE">
        <w:rPr>
          <w:rFonts w:ascii="Times New Roman" w:hAnsi="Times New Roman" w:cs="Times New Roman"/>
          <w:sz w:val="28"/>
          <w:szCs w:val="28"/>
          <w:lang w:val="kk-KZ"/>
        </w:rPr>
        <w:t>2023 жылдың қорытындысы бойынша қол қоюшылардың қысқаруы және кейбір қызметкерлерді әлеуметтік-еңбек саласының мемлекеттік қызмет көрсету үдерісінен шығару 717 млн.теңгеден астам (ҚҚС-сыз) үнемдеуге мүмкіндік берді.</w:t>
      </w:r>
    </w:p>
    <w:p w14:paraId="2571921B" w14:textId="6BF702E5" w:rsidR="007F0EFE" w:rsidRPr="007F0EFE" w:rsidRDefault="007F0EFE" w:rsidP="007F0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0EFE">
        <w:rPr>
          <w:rFonts w:ascii="Times New Roman" w:hAnsi="Times New Roman" w:cs="Times New Roman"/>
          <w:sz w:val="28"/>
          <w:szCs w:val="28"/>
          <w:lang w:val="kk-KZ"/>
        </w:rPr>
        <w:t>2023 жылдың қорытындысы бойынша әлеуметтік-еңбек саласында барлығы 27,3 млн. Мемлекеттік қызмет көрсетілді, оның ішінде 24,3 млн. немесе жалпы санының 89,2% - ы электрондық түрде (оның ішінде 1,4 млн. проактивті көрсетілген), сондай-ақ 2,9 млн. немесе 10,8% қағаз түрінде.</w:t>
      </w:r>
    </w:p>
    <w:sectPr w:rsidR="007F0EFE" w:rsidRPr="007F0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FE"/>
    <w:rsid w:val="007F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3D4B"/>
  <w15:chartTrackingRefBased/>
  <w15:docId w15:val="{7E7E6791-A0BD-4D96-B178-51CEBFEA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Жарасым С. Серікбекова</dc:creator>
  <cp:keywords/>
  <dc:description/>
  <cp:lastModifiedBy>Жарасым С. Серікбекова</cp:lastModifiedBy>
  <cp:revision>1</cp:revision>
  <dcterms:created xsi:type="dcterms:W3CDTF">2024-01-19T03:16:00Z</dcterms:created>
  <dcterms:modified xsi:type="dcterms:W3CDTF">2024-01-19T03:19:00Z</dcterms:modified>
</cp:coreProperties>
</file>