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43B05" w14:textId="67F65FC4" w:rsidR="00943DA2" w:rsidRPr="00943DA2" w:rsidRDefault="00943DA2" w:rsidP="00F51099">
      <w:pPr>
        <w:pStyle w:val="a5"/>
        <w:jc w:val="center"/>
        <w:rPr>
          <w:rFonts w:ascii="Times New Roman" w:hAnsi="Times New Roman"/>
          <w:b/>
          <w:color w:val="000000"/>
          <w:sz w:val="24"/>
          <w:szCs w:val="24"/>
          <w:lang w:val="kk-KZ"/>
        </w:rPr>
      </w:pPr>
      <w:bookmarkStart w:id="0" w:name="_GoBack"/>
      <w:bookmarkEnd w:id="0"/>
      <w:r>
        <w:rPr>
          <w:rFonts w:ascii="Times New Roman" w:hAnsi="Times New Roman"/>
          <w:b/>
          <w:color w:val="000000"/>
          <w:sz w:val="24"/>
          <w:szCs w:val="24"/>
          <w:lang w:val="kk-KZ"/>
        </w:rPr>
        <w:t>АҚПАРАТТЫҚ ХАБАРЛАМА</w:t>
      </w:r>
    </w:p>
    <w:p w14:paraId="3345DA2D" w14:textId="77777777" w:rsidR="00943DA2" w:rsidRDefault="00943DA2" w:rsidP="00F51099">
      <w:pPr>
        <w:pStyle w:val="a5"/>
        <w:jc w:val="center"/>
        <w:rPr>
          <w:rFonts w:ascii="Times New Roman" w:hAnsi="Times New Roman"/>
          <w:b/>
          <w:color w:val="000000"/>
          <w:sz w:val="24"/>
          <w:szCs w:val="24"/>
        </w:rPr>
      </w:pPr>
    </w:p>
    <w:p w14:paraId="3C1A2CF6" w14:textId="3500624C" w:rsidR="00943DA2" w:rsidRPr="00943DA2" w:rsidRDefault="00943DA2" w:rsidP="00943DA2">
      <w:pPr>
        <w:pStyle w:val="a5"/>
        <w:jc w:val="center"/>
        <w:rPr>
          <w:rFonts w:ascii="Times New Roman" w:hAnsi="Times New Roman"/>
          <w:b/>
          <w:color w:val="000000"/>
          <w:sz w:val="24"/>
          <w:szCs w:val="24"/>
        </w:rPr>
      </w:pPr>
      <w:proofErr w:type="spellStart"/>
      <w:r w:rsidRPr="00943DA2">
        <w:rPr>
          <w:rFonts w:ascii="Times New Roman" w:hAnsi="Times New Roman"/>
          <w:b/>
          <w:color w:val="000000"/>
          <w:sz w:val="24"/>
          <w:szCs w:val="24"/>
        </w:rPr>
        <w:t>Зейнетақы</w:t>
      </w:r>
      <w:proofErr w:type="spellEnd"/>
      <w:r w:rsidRPr="00943DA2">
        <w:rPr>
          <w:rFonts w:ascii="Times New Roman" w:hAnsi="Times New Roman"/>
          <w:b/>
          <w:color w:val="000000"/>
          <w:sz w:val="24"/>
          <w:szCs w:val="24"/>
        </w:rPr>
        <w:t xml:space="preserve"> </w:t>
      </w:r>
      <w:proofErr w:type="spellStart"/>
      <w:r w:rsidRPr="00943DA2">
        <w:rPr>
          <w:rFonts w:ascii="Times New Roman" w:hAnsi="Times New Roman"/>
          <w:b/>
          <w:color w:val="000000"/>
          <w:sz w:val="24"/>
          <w:szCs w:val="24"/>
        </w:rPr>
        <w:t>жинақтарының</w:t>
      </w:r>
      <w:proofErr w:type="spellEnd"/>
      <w:r w:rsidRPr="00943DA2">
        <w:rPr>
          <w:rFonts w:ascii="Times New Roman" w:hAnsi="Times New Roman"/>
          <w:b/>
          <w:color w:val="000000"/>
          <w:sz w:val="24"/>
          <w:szCs w:val="24"/>
        </w:rPr>
        <w:t xml:space="preserve"> </w:t>
      </w:r>
      <w:proofErr w:type="spellStart"/>
      <w:r w:rsidRPr="00943DA2">
        <w:rPr>
          <w:rFonts w:ascii="Times New Roman" w:hAnsi="Times New Roman"/>
          <w:b/>
          <w:color w:val="000000"/>
          <w:sz w:val="24"/>
          <w:szCs w:val="24"/>
        </w:rPr>
        <w:t>дербес</w:t>
      </w:r>
      <w:proofErr w:type="spellEnd"/>
      <w:r w:rsidRPr="00943DA2">
        <w:rPr>
          <w:rFonts w:ascii="Times New Roman" w:hAnsi="Times New Roman"/>
          <w:b/>
          <w:color w:val="000000"/>
          <w:sz w:val="24"/>
          <w:szCs w:val="24"/>
        </w:rPr>
        <w:t xml:space="preserve"> </w:t>
      </w:r>
      <w:proofErr w:type="spellStart"/>
      <w:r w:rsidRPr="00943DA2">
        <w:rPr>
          <w:rFonts w:ascii="Times New Roman" w:hAnsi="Times New Roman"/>
          <w:b/>
          <w:color w:val="000000"/>
          <w:sz w:val="24"/>
          <w:szCs w:val="24"/>
        </w:rPr>
        <w:t>жоспары</w:t>
      </w:r>
      <w:proofErr w:type="spellEnd"/>
      <w:r>
        <w:rPr>
          <w:rFonts w:ascii="Times New Roman" w:hAnsi="Times New Roman"/>
          <w:b/>
          <w:color w:val="000000"/>
          <w:sz w:val="24"/>
          <w:szCs w:val="24"/>
          <w:lang w:val="kk-KZ"/>
        </w:rPr>
        <w:t>:</w:t>
      </w:r>
      <w:r w:rsidRPr="00943DA2">
        <w:rPr>
          <w:rFonts w:ascii="Times New Roman" w:hAnsi="Times New Roman"/>
          <w:b/>
          <w:color w:val="000000"/>
          <w:sz w:val="24"/>
          <w:szCs w:val="24"/>
        </w:rPr>
        <w:t xml:space="preserve"> </w:t>
      </w:r>
    </w:p>
    <w:p w14:paraId="5210F62E" w14:textId="674974C7" w:rsidR="00943DA2" w:rsidRDefault="00943DA2" w:rsidP="00943DA2">
      <w:pPr>
        <w:pStyle w:val="a5"/>
        <w:jc w:val="center"/>
        <w:rPr>
          <w:rFonts w:ascii="Times New Roman" w:hAnsi="Times New Roman"/>
          <w:b/>
          <w:color w:val="000000"/>
          <w:sz w:val="24"/>
          <w:szCs w:val="24"/>
        </w:rPr>
      </w:pPr>
      <w:r>
        <w:rPr>
          <w:rFonts w:ascii="Times New Roman" w:hAnsi="Times New Roman"/>
          <w:b/>
          <w:color w:val="000000"/>
          <w:sz w:val="24"/>
          <w:szCs w:val="24"/>
          <w:lang w:val="kk-KZ"/>
        </w:rPr>
        <w:t>қалаған мөлшердегі</w:t>
      </w:r>
      <w:r w:rsidRPr="00943DA2">
        <w:rPr>
          <w:rFonts w:ascii="Times New Roman" w:hAnsi="Times New Roman"/>
          <w:b/>
          <w:color w:val="000000"/>
          <w:sz w:val="24"/>
          <w:szCs w:val="24"/>
        </w:rPr>
        <w:t xml:space="preserve"> </w:t>
      </w:r>
      <w:proofErr w:type="spellStart"/>
      <w:r w:rsidRPr="00943DA2">
        <w:rPr>
          <w:rFonts w:ascii="Times New Roman" w:hAnsi="Times New Roman"/>
          <w:b/>
          <w:color w:val="000000"/>
          <w:sz w:val="24"/>
          <w:szCs w:val="24"/>
        </w:rPr>
        <w:t>зейнетақы</w:t>
      </w:r>
      <w:proofErr w:type="spellEnd"/>
      <w:r w:rsidR="00641FE4">
        <w:rPr>
          <w:rFonts w:ascii="Times New Roman" w:hAnsi="Times New Roman"/>
          <w:b/>
          <w:color w:val="000000"/>
          <w:sz w:val="24"/>
          <w:szCs w:val="24"/>
          <w:lang w:val="kk-KZ"/>
        </w:rPr>
        <w:t>ны</w:t>
      </w:r>
      <w:r w:rsidRPr="00943DA2">
        <w:rPr>
          <w:rFonts w:ascii="Times New Roman" w:hAnsi="Times New Roman"/>
          <w:b/>
          <w:color w:val="000000"/>
          <w:sz w:val="24"/>
          <w:szCs w:val="24"/>
        </w:rPr>
        <w:t xml:space="preserve"> </w:t>
      </w:r>
      <w:proofErr w:type="spellStart"/>
      <w:r w:rsidRPr="00943DA2">
        <w:rPr>
          <w:rFonts w:ascii="Times New Roman" w:hAnsi="Times New Roman"/>
          <w:b/>
          <w:color w:val="000000"/>
          <w:sz w:val="24"/>
          <w:szCs w:val="24"/>
        </w:rPr>
        <w:t>қалыптастыру</w:t>
      </w:r>
      <w:proofErr w:type="spellEnd"/>
      <w:r w:rsidR="00641FE4">
        <w:rPr>
          <w:rFonts w:ascii="Times New Roman" w:hAnsi="Times New Roman"/>
          <w:b/>
          <w:color w:val="000000"/>
          <w:sz w:val="24"/>
          <w:szCs w:val="24"/>
          <w:lang w:val="kk-KZ"/>
        </w:rPr>
        <w:t>дың</w:t>
      </w:r>
      <w:r w:rsidRPr="00943DA2">
        <w:rPr>
          <w:rFonts w:ascii="Times New Roman" w:hAnsi="Times New Roman"/>
          <w:b/>
          <w:color w:val="000000"/>
          <w:sz w:val="24"/>
          <w:szCs w:val="24"/>
        </w:rPr>
        <w:t xml:space="preserve"> </w:t>
      </w:r>
      <w:proofErr w:type="spellStart"/>
      <w:r w:rsidRPr="00943DA2">
        <w:rPr>
          <w:rFonts w:ascii="Times New Roman" w:hAnsi="Times New Roman"/>
          <w:b/>
          <w:color w:val="000000"/>
          <w:sz w:val="24"/>
          <w:szCs w:val="24"/>
        </w:rPr>
        <w:t>құралы</w:t>
      </w:r>
      <w:proofErr w:type="spellEnd"/>
      <w:r w:rsidRPr="00943DA2">
        <w:rPr>
          <w:rFonts w:ascii="Times New Roman" w:hAnsi="Times New Roman"/>
          <w:b/>
          <w:color w:val="000000"/>
          <w:sz w:val="24"/>
          <w:szCs w:val="24"/>
        </w:rPr>
        <w:t xml:space="preserve"> </w:t>
      </w:r>
      <w:proofErr w:type="spellStart"/>
      <w:r w:rsidRPr="00943DA2">
        <w:rPr>
          <w:rFonts w:ascii="Times New Roman" w:hAnsi="Times New Roman"/>
          <w:b/>
          <w:color w:val="000000"/>
          <w:sz w:val="24"/>
          <w:szCs w:val="24"/>
        </w:rPr>
        <w:t>ретінде</w:t>
      </w:r>
      <w:proofErr w:type="spellEnd"/>
    </w:p>
    <w:p w14:paraId="39EA543C" w14:textId="6DAE5D5B" w:rsidR="008D514B" w:rsidRDefault="008D514B" w:rsidP="00943DA2">
      <w:pPr>
        <w:pStyle w:val="a5"/>
        <w:jc w:val="center"/>
        <w:rPr>
          <w:rFonts w:ascii="Times New Roman" w:hAnsi="Times New Roman"/>
          <w:b/>
          <w:color w:val="000000"/>
          <w:sz w:val="24"/>
          <w:szCs w:val="24"/>
        </w:rPr>
      </w:pPr>
    </w:p>
    <w:p w14:paraId="55406AE9" w14:textId="3A93C4E8" w:rsidR="008D514B" w:rsidRPr="004045BC" w:rsidRDefault="00CD0722" w:rsidP="008D514B">
      <w:pPr>
        <w:pStyle w:val="a5"/>
        <w:ind w:firstLine="709"/>
        <w:jc w:val="both"/>
        <w:rPr>
          <w:rFonts w:ascii="Times New Roman" w:hAnsi="Times New Roman"/>
          <w:b/>
          <w:color w:val="000000"/>
          <w:sz w:val="24"/>
          <w:szCs w:val="24"/>
        </w:rPr>
      </w:pPr>
      <w:r>
        <w:rPr>
          <w:rFonts w:ascii="Times New Roman" w:hAnsi="Times New Roman"/>
          <w:color w:val="000000"/>
          <w:sz w:val="24"/>
          <w:szCs w:val="24"/>
          <w:lang w:val="kk-KZ"/>
        </w:rPr>
        <w:t>«</w:t>
      </w:r>
      <w:r w:rsidR="008D514B" w:rsidRPr="004045BC">
        <w:rPr>
          <w:rFonts w:ascii="Times New Roman" w:hAnsi="Times New Roman"/>
          <w:color w:val="000000"/>
          <w:sz w:val="24"/>
          <w:szCs w:val="24"/>
        </w:rPr>
        <w:t>БЖЗҚ</w:t>
      </w:r>
      <w:r w:rsidRPr="004045BC">
        <w:rPr>
          <w:rFonts w:ascii="Times New Roman" w:hAnsi="Times New Roman"/>
          <w:color w:val="000000"/>
          <w:sz w:val="24"/>
          <w:szCs w:val="24"/>
          <w:lang w:val="kk-KZ"/>
        </w:rPr>
        <w:t>»</w:t>
      </w:r>
      <w:r w:rsidR="008D514B" w:rsidRPr="004045BC">
        <w:rPr>
          <w:rFonts w:ascii="Times New Roman" w:hAnsi="Times New Roman"/>
          <w:color w:val="000000"/>
          <w:sz w:val="24"/>
          <w:szCs w:val="24"/>
        </w:rPr>
        <w:t xml:space="preserve"> АҚ</w:t>
      </w:r>
      <w:r w:rsidRPr="004045BC">
        <w:rPr>
          <w:rFonts w:ascii="Times New Roman" w:hAnsi="Times New Roman"/>
          <w:color w:val="000000"/>
          <w:sz w:val="24"/>
          <w:szCs w:val="24"/>
          <w:lang w:val="kk-KZ"/>
        </w:rPr>
        <w:t>-</w:t>
      </w:r>
      <w:proofErr w:type="spellStart"/>
      <w:r w:rsidR="008D514B" w:rsidRPr="004045BC">
        <w:rPr>
          <w:rFonts w:ascii="Times New Roman" w:hAnsi="Times New Roman"/>
          <w:color w:val="000000"/>
          <w:sz w:val="24"/>
          <w:szCs w:val="24"/>
        </w:rPr>
        <w:t>ның</w:t>
      </w:r>
      <w:proofErr w:type="spellEnd"/>
      <w:r w:rsidR="008D514B" w:rsidRPr="004045BC">
        <w:rPr>
          <w:rFonts w:ascii="Times New Roman" w:hAnsi="Times New Roman"/>
          <w:color w:val="000000"/>
          <w:sz w:val="24"/>
          <w:szCs w:val="24"/>
        </w:rPr>
        <w:t xml:space="preserve"> 2022-2026 </w:t>
      </w:r>
      <w:proofErr w:type="spellStart"/>
      <w:r w:rsidR="008D514B" w:rsidRPr="004045BC">
        <w:rPr>
          <w:rFonts w:ascii="Times New Roman" w:hAnsi="Times New Roman"/>
          <w:color w:val="000000"/>
          <w:sz w:val="24"/>
          <w:szCs w:val="24"/>
        </w:rPr>
        <w:t>жылдарға</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арналған</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Корпоративтік</w:t>
      </w:r>
      <w:proofErr w:type="spellEnd"/>
      <w:r w:rsidR="008D514B" w:rsidRPr="004045BC">
        <w:rPr>
          <w:rFonts w:ascii="Times New Roman" w:hAnsi="Times New Roman"/>
          <w:color w:val="000000"/>
          <w:sz w:val="24"/>
          <w:szCs w:val="24"/>
        </w:rPr>
        <w:t xml:space="preserve"> даму </w:t>
      </w:r>
      <w:proofErr w:type="spellStart"/>
      <w:r w:rsidR="008D514B" w:rsidRPr="004045BC">
        <w:rPr>
          <w:rFonts w:ascii="Times New Roman" w:hAnsi="Times New Roman"/>
          <w:color w:val="000000"/>
          <w:sz w:val="24"/>
          <w:szCs w:val="24"/>
        </w:rPr>
        <w:t>стратегиясын</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іске</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асыру</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шеңберінде</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оның</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ішінде</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проактивті</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форматты</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енгізуді</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ескере</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отырып</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зейнетақы</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қызметтерін</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одан</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әрі</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жетілдіру</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жөніндегі</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міндеттерді</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қоса</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алғанда</w:t>
      </w:r>
      <w:proofErr w:type="spellEnd"/>
      <w:r w:rsidR="008D514B" w:rsidRPr="004045BC">
        <w:rPr>
          <w:rFonts w:ascii="Times New Roman" w:hAnsi="Times New Roman"/>
          <w:color w:val="000000"/>
          <w:sz w:val="24"/>
          <w:szCs w:val="24"/>
        </w:rPr>
        <w:t xml:space="preserve">, "БЖЗҚ" АҚ </w:t>
      </w:r>
      <w:proofErr w:type="spellStart"/>
      <w:r w:rsidR="008D514B" w:rsidRPr="004045BC">
        <w:rPr>
          <w:rFonts w:ascii="Times New Roman" w:hAnsi="Times New Roman"/>
          <w:color w:val="000000"/>
          <w:sz w:val="24"/>
          <w:szCs w:val="24"/>
        </w:rPr>
        <w:t>салымшыға</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көмек</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ретінде</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болашақ</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зейнетақыны</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жоспарлаудың</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жаңа</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құралы</w:t>
      </w:r>
      <w:proofErr w:type="spellEnd"/>
      <w:r w:rsidR="003052B1" w:rsidRPr="004045BC">
        <w:rPr>
          <w:rFonts w:ascii="Times New Roman" w:hAnsi="Times New Roman"/>
          <w:color w:val="000000"/>
          <w:sz w:val="24"/>
          <w:szCs w:val="24"/>
          <w:lang w:val="kk-KZ"/>
        </w:rPr>
        <w:t xml:space="preserve"> </w:t>
      </w:r>
      <w:r w:rsidR="003052B1" w:rsidRPr="004045BC">
        <w:rPr>
          <w:rFonts w:ascii="Times New Roman" w:hAnsi="Times New Roman"/>
          <w:color w:val="000000"/>
          <w:sz w:val="24"/>
          <w:szCs w:val="24"/>
          <w:lang w:val="kk-KZ"/>
        </w:rPr>
        <w:softHyphen/>
      </w:r>
      <w:r w:rsidR="003052B1" w:rsidRPr="004045BC">
        <w:rPr>
          <w:rFonts w:ascii="Times New Roman" w:hAnsi="Times New Roman"/>
          <w:color w:val="000000"/>
          <w:sz w:val="24"/>
          <w:szCs w:val="24"/>
          <w:lang w:val="kk-KZ"/>
        </w:rPr>
        <w:softHyphen/>
        <w:t xml:space="preserve">- </w:t>
      </w:r>
      <w:proofErr w:type="spellStart"/>
      <w:r w:rsidR="008D514B" w:rsidRPr="004045BC">
        <w:rPr>
          <w:rFonts w:ascii="Times New Roman" w:hAnsi="Times New Roman"/>
          <w:b/>
          <w:color w:val="000000"/>
          <w:sz w:val="24"/>
          <w:szCs w:val="24"/>
        </w:rPr>
        <w:t>зейнетақы</w:t>
      </w:r>
      <w:proofErr w:type="spellEnd"/>
      <w:r w:rsidR="008D514B" w:rsidRPr="004045BC">
        <w:rPr>
          <w:rFonts w:ascii="Times New Roman" w:hAnsi="Times New Roman"/>
          <w:b/>
          <w:color w:val="000000"/>
          <w:sz w:val="24"/>
          <w:szCs w:val="24"/>
        </w:rPr>
        <w:t xml:space="preserve"> </w:t>
      </w:r>
      <w:proofErr w:type="spellStart"/>
      <w:r w:rsidR="008D514B" w:rsidRPr="004045BC">
        <w:rPr>
          <w:rFonts w:ascii="Times New Roman" w:hAnsi="Times New Roman"/>
          <w:b/>
          <w:color w:val="000000"/>
          <w:sz w:val="24"/>
          <w:szCs w:val="24"/>
        </w:rPr>
        <w:t>жинақтарының</w:t>
      </w:r>
      <w:proofErr w:type="spellEnd"/>
      <w:r w:rsidR="008D514B" w:rsidRPr="004045BC">
        <w:rPr>
          <w:rFonts w:ascii="Times New Roman" w:hAnsi="Times New Roman"/>
          <w:b/>
          <w:color w:val="000000"/>
          <w:sz w:val="24"/>
          <w:szCs w:val="24"/>
        </w:rPr>
        <w:t xml:space="preserve"> </w:t>
      </w:r>
      <w:proofErr w:type="spellStart"/>
      <w:r w:rsidR="008D514B" w:rsidRPr="004045BC">
        <w:rPr>
          <w:rFonts w:ascii="Times New Roman" w:hAnsi="Times New Roman"/>
          <w:b/>
          <w:color w:val="000000"/>
          <w:sz w:val="24"/>
          <w:szCs w:val="24"/>
        </w:rPr>
        <w:t>дербес</w:t>
      </w:r>
      <w:proofErr w:type="spellEnd"/>
      <w:r w:rsidR="008D514B" w:rsidRPr="004045BC">
        <w:rPr>
          <w:rFonts w:ascii="Times New Roman" w:hAnsi="Times New Roman"/>
          <w:b/>
          <w:color w:val="000000"/>
          <w:sz w:val="24"/>
          <w:szCs w:val="24"/>
        </w:rPr>
        <w:t xml:space="preserve"> </w:t>
      </w:r>
      <w:proofErr w:type="spellStart"/>
      <w:r w:rsidR="008D514B" w:rsidRPr="004045BC">
        <w:rPr>
          <w:rFonts w:ascii="Times New Roman" w:hAnsi="Times New Roman"/>
          <w:b/>
          <w:color w:val="000000"/>
          <w:sz w:val="24"/>
          <w:szCs w:val="24"/>
        </w:rPr>
        <w:t>жоспарын</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іске</w:t>
      </w:r>
      <w:proofErr w:type="spellEnd"/>
      <w:r w:rsidR="008D514B" w:rsidRPr="004045BC">
        <w:rPr>
          <w:rFonts w:ascii="Times New Roman" w:hAnsi="Times New Roman"/>
          <w:color w:val="000000"/>
          <w:sz w:val="24"/>
          <w:szCs w:val="24"/>
        </w:rPr>
        <w:t xml:space="preserve"> </w:t>
      </w:r>
      <w:proofErr w:type="spellStart"/>
      <w:r w:rsidR="008D514B" w:rsidRPr="004045BC">
        <w:rPr>
          <w:rFonts w:ascii="Times New Roman" w:hAnsi="Times New Roman"/>
          <w:color w:val="000000"/>
          <w:sz w:val="24"/>
          <w:szCs w:val="24"/>
        </w:rPr>
        <w:t>қос</w:t>
      </w:r>
      <w:proofErr w:type="spellEnd"/>
      <w:r w:rsidR="00CC5E7C" w:rsidRPr="004045BC">
        <w:rPr>
          <w:rFonts w:ascii="Times New Roman" w:hAnsi="Times New Roman"/>
          <w:color w:val="000000"/>
          <w:sz w:val="24"/>
          <w:szCs w:val="24"/>
          <w:lang w:val="kk-KZ"/>
        </w:rPr>
        <w:t>ты</w:t>
      </w:r>
      <w:r w:rsidR="008D514B" w:rsidRPr="004045BC">
        <w:rPr>
          <w:rFonts w:ascii="Times New Roman" w:hAnsi="Times New Roman"/>
          <w:color w:val="000000"/>
          <w:sz w:val="24"/>
          <w:szCs w:val="24"/>
        </w:rPr>
        <w:t>.</w:t>
      </w:r>
    </w:p>
    <w:p w14:paraId="00C574E2" w14:textId="67A21745" w:rsidR="003052B1" w:rsidRPr="004045BC" w:rsidRDefault="003052B1" w:rsidP="003052B1">
      <w:pPr>
        <w:pStyle w:val="a5"/>
        <w:ind w:firstLine="709"/>
        <w:jc w:val="both"/>
        <w:rPr>
          <w:rFonts w:ascii="Times New Roman" w:hAnsi="Times New Roman"/>
          <w:color w:val="000000"/>
          <w:sz w:val="24"/>
          <w:szCs w:val="24"/>
          <w:lang w:val="kk-KZ"/>
        </w:rPr>
      </w:pPr>
      <w:proofErr w:type="spellStart"/>
      <w:r w:rsidRPr="004045BC">
        <w:rPr>
          <w:rFonts w:ascii="Times New Roman" w:hAnsi="Times New Roman"/>
          <w:color w:val="000000"/>
          <w:sz w:val="24"/>
          <w:szCs w:val="24"/>
        </w:rPr>
        <w:t>Зейнетақы</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жинақтарының</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ағымдағы</w:t>
      </w:r>
      <w:proofErr w:type="spellEnd"/>
      <w:r w:rsidRPr="004045BC">
        <w:rPr>
          <w:rFonts w:ascii="Times New Roman" w:hAnsi="Times New Roman"/>
          <w:color w:val="000000"/>
          <w:sz w:val="24"/>
          <w:szCs w:val="24"/>
        </w:rPr>
        <w:t xml:space="preserve"> </w:t>
      </w:r>
      <w:r w:rsidR="00641FE4" w:rsidRPr="004045BC">
        <w:rPr>
          <w:rFonts w:ascii="Times New Roman" w:hAnsi="Times New Roman"/>
          <w:color w:val="000000"/>
          <w:sz w:val="24"/>
          <w:szCs w:val="24"/>
          <w:lang w:val="kk-KZ"/>
        </w:rPr>
        <w:t>мөлшеріне</w:t>
      </w:r>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және</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болашақ</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жарналарға</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сүйене</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отырып</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зейнетақы</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төлемдерінің</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b/>
          <w:color w:val="000000"/>
          <w:sz w:val="24"/>
          <w:szCs w:val="24"/>
        </w:rPr>
        <w:t>күтілетін</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мөлшері</w:t>
      </w:r>
      <w:proofErr w:type="spellEnd"/>
      <w:r w:rsidRPr="004045BC">
        <w:rPr>
          <w:rFonts w:ascii="Times New Roman" w:hAnsi="Times New Roman"/>
          <w:color w:val="000000"/>
          <w:sz w:val="24"/>
          <w:szCs w:val="24"/>
        </w:rPr>
        <w:t xml:space="preserve"> мен </w:t>
      </w:r>
      <w:proofErr w:type="spellStart"/>
      <w:r w:rsidRPr="004045BC">
        <w:rPr>
          <w:rFonts w:ascii="Times New Roman" w:hAnsi="Times New Roman"/>
          <w:color w:val="000000"/>
          <w:sz w:val="24"/>
          <w:szCs w:val="24"/>
        </w:rPr>
        <w:t>кестесін</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есептеуге</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болатын</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b/>
          <w:color w:val="000000"/>
          <w:sz w:val="24"/>
          <w:szCs w:val="24"/>
        </w:rPr>
        <w:t>болжамды</w:t>
      </w:r>
      <w:proofErr w:type="spellEnd"/>
      <w:r w:rsidRPr="004045BC">
        <w:rPr>
          <w:rFonts w:ascii="Times New Roman" w:hAnsi="Times New Roman"/>
          <w:b/>
          <w:color w:val="000000"/>
          <w:sz w:val="24"/>
          <w:szCs w:val="24"/>
        </w:rPr>
        <w:t xml:space="preserve"> </w:t>
      </w:r>
      <w:proofErr w:type="spellStart"/>
      <w:r w:rsidRPr="004045BC">
        <w:rPr>
          <w:rFonts w:ascii="Times New Roman" w:hAnsi="Times New Roman"/>
          <w:b/>
          <w:color w:val="000000"/>
          <w:sz w:val="24"/>
          <w:szCs w:val="24"/>
        </w:rPr>
        <w:t>зейнетақы</w:t>
      </w:r>
      <w:proofErr w:type="spellEnd"/>
      <w:r w:rsidRPr="004045BC">
        <w:rPr>
          <w:rFonts w:ascii="Times New Roman" w:hAnsi="Times New Roman"/>
          <w:b/>
          <w:color w:val="000000"/>
          <w:sz w:val="24"/>
          <w:szCs w:val="24"/>
        </w:rPr>
        <w:t xml:space="preserve"> </w:t>
      </w:r>
      <w:proofErr w:type="spellStart"/>
      <w:r w:rsidRPr="004045BC">
        <w:rPr>
          <w:rFonts w:ascii="Times New Roman" w:hAnsi="Times New Roman"/>
          <w:b/>
          <w:color w:val="000000"/>
          <w:sz w:val="24"/>
          <w:szCs w:val="24"/>
        </w:rPr>
        <w:t>калькуляторынан</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айырмашылығы</w:t>
      </w:r>
      <w:proofErr w:type="spellEnd"/>
      <w:r w:rsidRPr="004045BC">
        <w:rPr>
          <w:rFonts w:ascii="Times New Roman" w:hAnsi="Times New Roman"/>
          <w:color w:val="000000"/>
          <w:sz w:val="24"/>
          <w:szCs w:val="24"/>
        </w:rPr>
        <w:t xml:space="preserve">, </w:t>
      </w:r>
      <w:r w:rsidR="005F6CF8" w:rsidRPr="004045BC">
        <w:rPr>
          <w:rFonts w:ascii="Times New Roman" w:hAnsi="Times New Roman"/>
          <w:b/>
          <w:color w:val="000000"/>
          <w:sz w:val="24"/>
          <w:szCs w:val="24"/>
          <w:lang w:val="kk-KZ"/>
        </w:rPr>
        <w:t>дербес</w:t>
      </w:r>
      <w:r w:rsidRPr="004045BC">
        <w:rPr>
          <w:rFonts w:ascii="Times New Roman" w:hAnsi="Times New Roman"/>
          <w:b/>
          <w:color w:val="000000"/>
          <w:sz w:val="24"/>
          <w:szCs w:val="24"/>
        </w:rPr>
        <w:t xml:space="preserve"> </w:t>
      </w:r>
      <w:proofErr w:type="spellStart"/>
      <w:r w:rsidRPr="004045BC">
        <w:rPr>
          <w:rFonts w:ascii="Times New Roman" w:hAnsi="Times New Roman"/>
          <w:b/>
          <w:color w:val="000000"/>
          <w:sz w:val="24"/>
          <w:szCs w:val="24"/>
        </w:rPr>
        <w:t>жоспар</w:t>
      </w:r>
      <w:proofErr w:type="spellEnd"/>
      <w:r w:rsidRPr="004045BC">
        <w:rPr>
          <w:rFonts w:ascii="Times New Roman" w:hAnsi="Times New Roman"/>
          <w:color w:val="000000"/>
          <w:sz w:val="24"/>
          <w:szCs w:val="24"/>
        </w:rPr>
        <w:t xml:space="preserve"> </w:t>
      </w:r>
      <w:proofErr w:type="spellStart"/>
      <w:r w:rsidRPr="004045BC">
        <w:rPr>
          <w:rFonts w:ascii="Times New Roman" w:hAnsi="Times New Roman"/>
          <w:color w:val="000000"/>
          <w:sz w:val="24"/>
          <w:szCs w:val="24"/>
        </w:rPr>
        <w:t>пайдаланушыға</w:t>
      </w:r>
      <w:proofErr w:type="spellEnd"/>
      <w:r w:rsidRPr="004045BC">
        <w:rPr>
          <w:rFonts w:ascii="Times New Roman" w:hAnsi="Times New Roman"/>
          <w:color w:val="000000"/>
          <w:sz w:val="24"/>
          <w:szCs w:val="24"/>
        </w:rPr>
        <w:t xml:space="preserve"> </w:t>
      </w:r>
      <w:r w:rsidR="005F6CF8" w:rsidRPr="004045BC">
        <w:rPr>
          <w:rFonts w:ascii="Times New Roman" w:hAnsi="Times New Roman"/>
          <w:color w:val="000000"/>
          <w:sz w:val="24"/>
          <w:szCs w:val="24"/>
          <w:lang w:val="kk-KZ"/>
        </w:rPr>
        <w:t xml:space="preserve">төмендегілерді өз бетінше іске асыруға </w:t>
      </w:r>
      <w:proofErr w:type="spellStart"/>
      <w:r w:rsidR="005F6CF8" w:rsidRPr="004045BC">
        <w:rPr>
          <w:rFonts w:ascii="Times New Roman" w:hAnsi="Times New Roman"/>
          <w:color w:val="000000"/>
          <w:sz w:val="24"/>
          <w:szCs w:val="24"/>
        </w:rPr>
        <w:t>мүмкіндік</w:t>
      </w:r>
      <w:proofErr w:type="spellEnd"/>
      <w:r w:rsidR="005F6CF8" w:rsidRPr="004045BC">
        <w:rPr>
          <w:rFonts w:ascii="Times New Roman" w:hAnsi="Times New Roman"/>
          <w:color w:val="000000"/>
          <w:sz w:val="24"/>
          <w:szCs w:val="24"/>
        </w:rPr>
        <w:t xml:space="preserve"> </w:t>
      </w:r>
      <w:proofErr w:type="spellStart"/>
      <w:r w:rsidR="005F6CF8" w:rsidRPr="004045BC">
        <w:rPr>
          <w:rFonts w:ascii="Times New Roman" w:hAnsi="Times New Roman"/>
          <w:color w:val="000000"/>
          <w:sz w:val="24"/>
          <w:szCs w:val="24"/>
        </w:rPr>
        <w:t>береді</w:t>
      </w:r>
      <w:proofErr w:type="spellEnd"/>
      <w:r w:rsidR="005F6CF8" w:rsidRPr="004045BC">
        <w:rPr>
          <w:rFonts w:ascii="Times New Roman" w:hAnsi="Times New Roman"/>
          <w:color w:val="000000"/>
          <w:sz w:val="24"/>
          <w:szCs w:val="24"/>
        </w:rPr>
        <w:t xml:space="preserve">. </w:t>
      </w:r>
      <w:r w:rsidR="005F6CF8" w:rsidRPr="004045BC">
        <w:rPr>
          <w:rFonts w:ascii="Times New Roman" w:hAnsi="Times New Roman"/>
          <w:color w:val="000000"/>
          <w:sz w:val="24"/>
          <w:szCs w:val="24"/>
          <w:lang w:val="kk-KZ"/>
        </w:rPr>
        <w:t>Атап айтсақ:</w:t>
      </w:r>
    </w:p>
    <w:p w14:paraId="2804AF7A" w14:textId="5D0AD8BC" w:rsidR="005F6CF8" w:rsidRPr="004045BC" w:rsidRDefault="003052B1" w:rsidP="005F6CF8">
      <w:pPr>
        <w:pStyle w:val="a5"/>
        <w:ind w:firstLine="709"/>
        <w:jc w:val="both"/>
        <w:rPr>
          <w:rFonts w:ascii="Times New Roman" w:hAnsi="Times New Roman"/>
          <w:color w:val="000000"/>
          <w:sz w:val="24"/>
          <w:szCs w:val="24"/>
          <w:lang w:val="kk-KZ"/>
        </w:rPr>
      </w:pPr>
      <w:r w:rsidRPr="004045BC">
        <w:rPr>
          <w:rFonts w:ascii="Times New Roman" w:hAnsi="Times New Roman"/>
          <w:color w:val="000000"/>
          <w:sz w:val="24"/>
          <w:szCs w:val="24"/>
          <w:lang w:val="kk-KZ"/>
        </w:rPr>
        <w:t xml:space="preserve">- зейнетақы </w:t>
      </w:r>
      <w:r w:rsidR="005F6CF8" w:rsidRPr="004045BC">
        <w:rPr>
          <w:rFonts w:ascii="Times New Roman" w:hAnsi="Times New Roman"/>
          <w:color w:val="000000"/>
          <w:sz w:val="24"/>
          <w:szCs w:val="24"/>
          <w:lang w:val="kk-KZ"/>
        </w:rPr>
        <w:t xml:space="preserve">жинағының ағымдағы </w:t>
      </w:r>
      <w:r w:rsidR="00641FE4" w:rsidRPr="004045BC">
        <w:rPr>
          <w:rFonts w:ascii="Times New Roman" w:hAnsi="Times New Roman"/>
          <w:color w:val="000000"/>
          <w:sz w:val="24"/>
          <w:szCs w:val="24"/>
          <w:lang w:val="kk-KZ"/>
        </w:rPr>
        <w:t>мөлшер</w:t>
      </w:r>
      <w:r w:rsidR="005F6CF8" w:rsidRPr="004045BC">
        <w:rPr>
          <w:rFonts w:ascii="Times New Roman" w:hAnsi="Times New Roman"/>
          <w:color w:val="000000"/>
          <w:sz w:val="24"/>
          <w:szCs w:val="24"/>
          <w:lang w:val="kk-KZ"/>
        </w:rPr>
        <w:t xml:space="preserve">ін ескере отырып, зейнетақы төлемдерінің өзіңіз          </w:t>
      </w:r>
    </w:p>
    <w:p w14:paraId="5390114E" w14:textId="4BC6E324" w:rsidR="003052B1" w:rsidRPr="004045BC" w:rsidRDefault="005F6CF8" w:rsidP="005F6CF8">
      <w:pPr>
        <w:pStyle w:val="a5"/>
        <w:ind w:firstLine="709"/>
        <w:jc w:val="both"/>
        <w:rPr>
          <w:rFonts w:ascii="Times New Roman" w:hAnsi="Times New Roman"/>
          <w:color w:val="000000"/>
          <w:sz w:val="24"/>
          <w:szCs w:val="24"/>
          <w:lang w:val="kk-KZ"/>
        </w:rPr>
      </w:pPr>
      <w:r w:rsidRPr="004045BC">
        <w:rPr>
          <w:rFonts w:ascii="Times New Roman" w:hAnsi="Times New Roman"/>
          <w:color w:val="000000"/>
          <w:sz w:val="24"/>
          <w:szCs w:val="24"/>
          <w:lang w:val="kk-KZ"/>
        </w:rPr>
        <w:t xml:space="preserve">қалаған </w:t>
      </w:r>
      <w:r w:rsidR="003052B1" w:rsidRPr="004045BC">
        <w:rPr>
          <w:rFonts w:ascii="Times New Roman" w:hAnsi="Times New Roman"/>
          <w:color w:val="000000"/>
          <w:sz w:val="24"/>
          <w:szCs w:val="24"/>
          <w:lang w:val="kk-KZ"/>
        </w:rPr>
        <w:t>сомасын негізге ала отырып, жарналардың т</w:t>
      </w:r>
      <w:r w:rsidRPr="004045BC">
        <w:rPr>
          <w:rFonts w:ascii="Times New Roman" w:hAnsi="Times New Roman"/>
          <w:color w:val="000000"/>
          <w:sz w:val="24"/>
          <w:szCs w:val="24"/>
          <w:lang w:val="kk-KZ"/>
        </w:rPr>
        <w:t xml:space="preserve">алап етілетін мөлшерін есептеу </w:t>
      </w:r>
    </w:p>
    <w:p w14:paraId="4F00BEE8" w14:textId="71A45922" w:rsidR="003052B1" w:rsidRPr="004045BC" w:rsidRDefault="003052B1" w:rsidP="003052B1">
      <w:pPr>
        <w:pStyle w:val="a5"/>
        <w:ind w:firstLine="709"/>
        <w:jc w:val="both"/>
        <w:rPr>
          <w:rFonts w:ascii="Times New Roman" w:hAnsi="Times New Roman"/>
          <w:color w:val="000000"/>
          <w:sz w:val="24"/>
          <w:szCs w:val="24"/>
          <w:lang w:val="kk-KZ"/>
        </w:rPr>
      </w:pPr>
      <w:r w:rsidRPr="004045BC">
        <w:rPr>
          <w:rFonts w:ascii="Times New Roman" w:hAnsi="Times New Roman"/>
          <w:color w:val="000000"/>
          <w:sz w:val="24"/>
          <w:szCs w:val="24"/>
          <w:lang w:val="kk-KZ"/>
        </w:rPr>
        <w:t>- жинақтаудың дербес жоспарының орындалуына мониторинг жүргізу (</w:t>
      </w:r>
      <w:r w:rsidR="003D2CB3" w:rsidRPr="004045BC">
        <w:rPr>
          <w:rFonts w:ascii="Times New Roman" w:hAnsi="Times New Roman"/>
          <w:color w:val="000000"/>
          <w:sz w:val="24"/>
          <w:szCs w:val="24"/>
          <w:lang w:val="kk-KZ"/>
        </w:rPr>
        <w:t xml:space="preserve">автоматтандырылған дербес хабарламалар жүйесі </w:t>
      </w:r>
      <w:r w:rsidRPr="004045BC">
        <w:rPr>
          <w:rFonts w:ascii="Times New Roman" w:hAnsi="Times New Roman"/>
          <w:color w:val="000000"/>
          <w:sz w:val="24"/>
          <w:szCs w:val="24"/>
          <w:lang w:val="kk-KZ"/>
        </w:rPr>
        <w:t>арқылы).</w:t>
      </w:r>
    </w:p>
    <w:p w14:paraId="21DBAEC2" w14:textId="042986C2" w:rsidR="002676CD" w:rsidRPr="004045BC" w:rsidRDefault="002676CD" w:rsidP="002676CD">
      <w:pPr>
        <w:pStyle w:val="a5"/>
        <w:ind w:firstLine="709"/>
        <w:jc w:val="both"/>
        <w:rPr>
          <w:rFonts w:ascii="Times New Roman" w:hAnsi="Times New Roman"/>
          <w:color w:val="000000"/>
          <w:sz w:val="24"/>
          <w:szCs w:val="24"/>
          <w:lang w:val="kk-KZ"/>
        </w:rPr>
      </w:pPr>
      <w:r w:rsidRPr="004045BC">
        <w:rPr>
          <w:rFonts w:ascii="Times New Roman" w:hAnsi="Times New Roman"/>
          <w:color w:val="000000"/>
          <w:sz w:val="24"/>
          <w:szCs w:val="24"/>
          <w:lang w:val="kk-KZ"/>
        </w:rPr>
        <w:t>Болашақ жиынтық зейнетақыны бағалау есебі Қазақстанның көп</w:t>
      </w:r>
      <w:r w:rsidR="00641FE4" w:rsidRPr="004045BC">
        <w:rPr>
          <w:rFonts w:ascii="Times New Roman" w:hAnsi="Times New Roman"/>
          <w:color w:val="000000"/>
          <w:sz w:val="24"/>
          <w:szCs w:val="24"/>
          <w:lang w:val="kk-KZ"/>
        </w:rPr>
        <w:t xml:space="preserve"> </w:t>
      </w:r>
      <w:r w:rsidRPr="004045BC">
        <w:rPr>
          <w:rFonts w:ascii="Times New Roman" w:hAnsi="Times New Roman"/>
          <w:color w:val="000000"/>
          <w:sz w:val="24"/>
          <w:szCs w:val="24"/>
          <w:lang w:val="kk-KZ"/>
        </w:rPr>
        <w:t xml:space="preserve">деңгейлі зейнетақы жүйесі шеңберіндегі зейнетақының мынадай </w:t>
      </w:r>
      <w:r w:rsidR="00DB000C" w:rsidRPr="004045BC">
        <w:rPr>
          <w:rFonts w:ascii="Times New Roman" w:hAnsi="Times New Roman"/>
          <w:color w:val="000000"/>
          <w:sz w:val="24"/>
          <w:szCs w:val="24"/>
          <w:lang w:val="kk-KZ"/>
        </w:rPr>
        <w:t>құрамдауыштарын</w:t>
      </w:r>
      <w:r w:rsidRPr="004045BC">
        <w:rPr>
          <w:rFonts w:ascii="Times New Roman" w:hAnsi="Times New Roman"/>
          <w:color w:val="000000"/>
          <w:sz w:val="24"/>
          <w:szCs w:val="24"/>
          <w:lang w:val="kk-KZ"/>
        </w:rPr>
        <w:t xml:space="preserve"> қамтиды:</w:t>
      </w:r>
    </w:p>
    <w:p w14:paraId="03CC09BE" w14:textId="308F5DBD" w:rsidR="002676CD" w:rsidRPr="004045BC" w:rsidRDefault="002676CD" w:rsidP="002676CD">
      <w:pPr>
        <w:pStyle w:val="a5"/>
        <w:ind w:firstLine="709"/>
        <w:jc w:val="both"/>
        <w:rPr>
          <w:rFonts w:ascii="Times New Roman" w:hAnsi="Times New Roman"/>
          <w:color w:val="000000"/>
          <w:sz w:val="24"/>
          <w:szCs w:val="24"/>
          <w:lang w:val="kk-KZ"/>
        </w:rPr>
      </w:pPr>
      <w:r w:rsidRPr="004045BC">
        <w:rPr>
          <w:rFonts w:ascii="Times New Roman" w:hAnsi="Times New Roman"/>
          <w:color w:val="000000"/>
          <w:sz w:val="24"/>
          <w:szCs w:val="24"/>
          <w:lang w:val="kk-KZ"/>
        </w:rPr>
        <w:t>1. Мемлекеттік бюджет қаражаты есебінен зейнетақы (базалық зейнетақы және ортақ (еңбек) зейнетақы</w:t>
      </w:r>
      <w:r w:rsidR="00E357AD" w:rsidRPr="004045BC">
        <w:rPr>
          <w:rFonts w:ascii="Times New Roman" w:hAnsi="Times New Roman"/>
          <w:color w:val="000000"/>
          <w:sz w:val="24"/>
          <w:szCs w:val="24"/>
          <w:lang w:val="kk-KZ"/>
        </w:rPr>
        <w:t>сы</w:t>
      </w:r>
      <w:r w:rsidRPr="004045BC">
        <w:rPr>
          <w:rFonts w:ascii="Times New Roman" w:hAnsi="Times New Roman"/>
          <w:color w:val="000000"/>
          <w:sz w:val="24"/>
          <w:szCs w:val="24"/>
          <w:lang w:val="kk-KZ"/>
        </w:rPr>
        <w:t>).</w:t>
      </w:r>
    </w:p>
    <w:p w14:paraId="459E7984" w14:textId="4308C719" w:rsidR="002676CD" w:rsidRPr="004045BC" w:rsidRDefault="002676CD" w:rsidP="002676CD">
      <w:pPr>
        <w:pStyle w:val="a5"/>
        <w:ind w:firstLine="709"/>
        <w:jc w:val="both"/>
        <w:rPr>
          <w:rFonts w:ascii="Times New Roman" w:hAnsi="Times New Roman"/>
          <w:color w:val="000000"/>
          <w:sz w:val="24"/>
          <w:szCs w:val="24"/>
          <w:lang w:val="kk-KZ"/>
        </w:rPr>
      </w:pPr>
      <w:r w:rsidRPr="004045BC">
        <w:rPr>
          <w:rFonts w:ascii="Times New Roman" w:hAnsi="Times New Roman"/>
          <w:color w:val="000000"/>
          <w:sz w:val="24"/>
          <w:szCs w:val="24"/>
          <w:lang w:val="kk-KZ"/>
        </w:rPr>
        <w:t xml:space="preserve">2. </w:t>
      </w:r>
      <w:r w:rsidR="00E357AD" w:rsidRPr="004045BC">
        <w:rPr>
          <w:rFonts w:ascii="Times New Roman" w:hAnsi="Times New Roman"/>
          <w:color w:val="000000"/>
          <w:sz w:val="24"/>
          <w:szCs w:val="24"/>
          <w:lang w:val="kk-KZ"/>
        </w:rPr>
        <w:t>Б</w:t>
      </w:r>
      <w:r w:rsidRPr="004045BC">
        <w:rPr>
          <w:rFonts w:ascii="Times New Roman" w:hAnsi="Times New Roman"/>
          <w:color w:val="000000"/>
          <w:sz w:val="24"/>
          <w:szCs w:val="24"/>
          <w:lang w:val="kk-KZ"/>
        </w:rPr>
        <w:t xml:space="preserve">ЖЗҚ-дан </w:t>
      </w:r>
      <w:r w:rsidR="00E357AD" w:rsidRPr="004045BC">
        <w:rPr>
          <w:rFonts w:ascii="Times New Roman" w:hAnsi="Times New Roman"/>
          <w:color w:val="000000"/>
          <w:sz w:val="24"/>
          <w:szCs w:val="24"/>
          <w:lang w:val="kk-KZ"/>
        </w:rPr>
        <w:t xml:space="preserve">берілетін </w:t>
      </w:r>
      <w:r w:rsidRPr="004045BC">
        <w:rPr>
          <w:rFonts w:ascii="Times New Roman" w:hAnsi="Times New Roman"/>
          <w:color w:val="000000"/>
          <w:sz w:val="24"/>
          <w:szCs w:val="24"/>
          <w:lang w:val="kk-KZ"/>
        </w:rPr>
        <w:t>зейнетақы:</w:t>
      </w:r>
    </w:p>
    <w:p w14:paraId="6BA89F55" w14:textId="613291DE" w:rsidR="002676CD" w:rsidRPr="004045BC" w:rsidRDefault="002676CD" w:rsidP="002676CD">
      <w:pPr>
        <w:pStyle w:val="a5"/>
        <w:ind w:firstLine="709"/>
        <w:jc w:val="both"/>
        <w:rPr>
          <w:rFonts w:ascii="Times New Roman" w:hAnsi="Times New Roman"/>
          <w:color w:val="000000"/>
          <w:sz w:val="24"/>
          <w:szCs w:val="24"/>
          <w:lang w:val="kk-KZ"/>
        </w:rPr>
      </w:pPr>
      <w:r w:rsidRPr="004045BC">
        <w:rPr>
          <w:rFonts w:ascii="Times New Roman" w:hAnsi="Times New Roman"/>
          <w:color w:val="000000"/>
          <w:sz w:val="24"/>
          <w:szCs w:val="24"/>
          <w:lang w:val="kk-KZ"/>
        </w:rPr>
        <w:t xml:space="preserve">- </w:t>
      </w:r>
      <w:r w:rsidR="00544C9B" w:rsidRPr="004045BC">
        <w:rPr>
          <w:rFonts w:ascii="Times New Roman" w:hAnsi="Times New Roman"/>
          <w:color w:val="000000"/>
          <w:sz w:val="24"/>
          <w:szCs w:val="24"/>
          <w:lang w:val="kk-KZ"/>
        </w:rPr>
        <w:t>Қ</w:t>
      </w:r>
      <w:r w:rsidRPr="004045BC">
        <w:rPr>
          <w:rFonts w:ascii="Times New Roman" w:hAnsi="Times New Roman"/>
          <w:color w:val="000000"/>
          <w:sz w:val="24"/>
          <w:szCs w:val="24"/>
          <w:lang w:val="kk-KZ"/>
        </w:rPr>
        <w:t xml:space="preserve">ызметкерлердің табыстарынан </w:t>
      </w:r>
      <w:r w:rsidR="00544C9B" w:rsidRPr="004045BC">
        <w:rPr>
          <w:rFonts w:ascii="Times New Roman" w:hAnsi="Times New Roman"/>
          <w:color w:val="000000"/>
          <w:sz w:val="24"/>
          <w:szCs w:val="24"/>
          <w:lang w:val="kk-KZ"/>
        </w:rPr>
        <w:t xml:space="preserve">БЖЗҚ-ға </w:t>
      </w:r>
      <w:r w:rsidRPr="004045BC">
        <w:rPr>
          <w:rFonts w:ascii="Times New Roman" w:hAnsi="Times New Roman"/>
          <w:color w:val="000000"/>
          <w:sz w:val="24"/>
          <w:szCs w:val="24"/>
          <w:lang w:val="kk-KZ"/>
        </w:rPr>
        <w:t xml:space="preserve">төленетін </w:t>
      </w:r>
      <w:r w:rsidR="00544C9B" w:rsidRPr="004045BC">
        <w:rPr>
          <w:rFonts w:ascii="Times New Roman" w:hAnsi="Times New Roman"/>
          <w:color w:val="000000"/>
          <w:sz w:val="24"/>
          <w:szCs w:val="24"/>
          <w:lang w:val="kk-KZ"/>
        </w:rPr>
        <w:t xml:space="preserve">10% </w:t>
      </w:r>
      <w:r w:rsidRPr="004045BC">
        <w:rPr>
          <w:rFonts w:ascii="Times New Roman" w:hAnsi="Times New Roman"/>
          <w:color w:val="000000"/>
          <w:sz w:val="24"/>
          <w:szCs w:val="24"/>
          <w:lang w:val="kk-KZ"/>
        </w:rPr>
        <w:t>міндетті зейнетақы жарналары (МЗЖ)</w:t>
      </w:r>
      <w:r w:rsidR="00D93271" w:rsidRPr="004045BC">
        <w:rPr>
          <w:rFonts w:ascii="Times New Roman" w:hAnsi="Times New Roman"/>
          <w:color w:val="000000"/>
          <w:sz w:val="24"/>
          <w:szCs w:val="24"/>
          <w:lang w:val="kk-KZ"/>
        </w:rPr>
        <w:t>;</w:t>
      </w:r>
    </w:p>
    <w:p w14:paraId="48FC56A0" w14:textId="6BA91199" w:rsidR="002676CD" w:rsidRDefault="002676CD" w:rsidP="002676CD">
      <w:pPr>
        <w:pStyle w:val="a5"/>
        <w:ind w:firstLine="709"/>
        <w:jc w:val="both"/>
        <w:rPr>
          <w:rFonts w:ascii="Times New Roman" w:hAnsi="Times New Roman"/>
          <w:color w:val="000000"/>
          <w:sz w:val="24"/>
          <w:szCs w:val="24"/>
          <w:lang w:val="kk-KZ"/>
        </w:rPr>
      </w:pPr>
      <w:r w:rsidRPr="004045BC">
        <w:rPr>
          <w:rFonts w:ascii="Times New Roman" w:hAnsi="Times New Roman"/>
          <w:color w:val="000000"/>
          <w:sz w:val="24"/>
          <w:szCs w:val="24"/>
          <w:lang w:val="kk-KZ"/>
        </w:rPr>
        <w:t>-</w:t>
      </w:r>
      <w:r w:rsidR="00D93271" w:rsidRPr="004045BC">
        <w:rPr>
          <w:rFonts w:ascii="Times New Roman" w:hAnsi="Times New Roman"/>
          <w:color w:val="000000"/>
          <w:sz w:val="24"/>
          <w:szCs w:val="24"/>
          <w:lang w:val="kk-KZ"/>
        </w:rPr>
        <w:t xml:space="preserve">  </w:t>
      </w:r>
      <w:r w:rsidRPr="004045BC">
        <w:rPr>
          <w:rFonts w:ascii="Times New Roman" w:hAnsi="Times New Roman"/>
          <w:color w:val="000000"/>
          <w:sz w:val="24"/>
          <w:szCs w:val="24"/>
          <w:lang w:val="kk-KZ"/>
        </w:rPr>
        <w:t>Жұмыс беруші</w:t>
      </w:r>
      <w:r w:rsidR="00641FE4" w:rsidRPr="004045BC">
        <w:rPr>
          <w:rFonts w:ascii="Times New Roman" w:hAnsi="Times New Roman"/>
          <w:color w:val="000000"/>
          <w:sz w:val="24"/>
          <w:szCs w:val="24"/>
          <w:lang w:val="kk-KZ"/>
        </w:rPr>
        <w:t>нің</w:t>
      </w:r>
      <w:r w:rsidR="00D93271" w:rsidRPr="004045BC">
        <w:rPr>
          <w:rFonts w:ascii="Times New Roman" w:hAnsi="Times New Roman"/>
          <w:color w:val="000000"/>
          <w:sz w:val="24"/>
          <w:szCs w:val="24"/>
          <w:lang w:val="kk-KZ"/>
        </w:rPr>
        <w:t xml:space="preserve"> БЖЗҚ-ға зиянды еңбек жағдайларында</w:t>
      </w:r>
      <w:r w:rsidR="00D93271">
        <w:rPr>
          <w:rFonts w:ascii="Times New Roman" w:hAnsi="Times New Roman"/>
          <w:color w:val="000000"/>
          <w:sz w:val="24"/>
          <w:szCs w:val="24"/>
          <w:lang w:val="kk-KZ"/>
        </w:rPr>
        <w:t xml:space="preserve"> еңбек ететін </w:t>
      </w:r>
      <w:r w:rsidRPr="002676CD">
        <w:rPr>
          <w:rFonts w:ascii="Times New Roman" w:hAnsi="Times New Roman"/>
          <w:color w:val="000000"/>
          <w:sz w:val="24"/>
          <w:szCs w:val="24"/>
          <w:lang w:val="kk-KZ"/>
        </w:rPr>
        <w:t xml:space="preserve">қызметкерлердің пайдасына аударатын </w:t>
      </w:r>
      <w:r w:rsidR="00D93271" w:rsidRPr="002676CD">
        <w:rPr>
          <w:rFonts w:ascii="Times New Roman" w:hAnsi="Times New Roman"/>
          <w:color w:val="000000"/>
          <w:sz w:val="24"/>
          <w:szCs w:val="24"/>
          <w:lang w:val="kk-KZ"/>
        </w:rPr>
        <w:t>5%</w:t>
      </w:r>
      <w:r w:rsidR="00D93271">
        <w:rPr>
          <w:rFonts w:ascii="Times New Roman" w:hAnsi="Times New Roman"/>
          <w:color w:val="000000"/>
          <w:sz w:val="24"/>
          <w:szCs w:val="24"/>
          <w:lang w:val="kk-KZ"/>
        </w:rPr>
        <w:t xml:space="preserve"> </w:t>
      </w:r>
      <w:r w:rsidRPr="002676CD">
        <w:rPr>
          <w:rFonts w:ascii="Times New Roman" w:hAnsi="Times New Roman"/>
          <w:color w:val="000000"/>
          <w:sz w:val="24"/>
          <w:szCs w:val="24"/>
          <w:lang w:val="kk-KZ"/>
        </w:rPr>
        <w:t>міндетті кәсіптік зейнетақы жарналары (МКЗЖ).</w:t>
      </w:r>
      <w:r w:rsidR="00D93271">
        <w:rPr>
          <w:rFonts w:ascii="Times New Roman" w:hAnsi="Times New Roman"/>
          <w:color w:val="000000"/>
          <w:sz w:val="24"/>
          <w:szCs w:val="24"/>
          <w:lang w:val="kk-KZ"/>
        </w:rPr>
        <w:t xml:space="preserve"> </w:t>
      </w:r>
    </w:p>
    <w:p w14:paraId="1A16100B" w14:textId="2A6404C7" w:rsidR="00AE354F" w:rsidRPr="002676CD" w:rsidRDefault="00AE354F" w:rsidP="002676CD">
      <w:pPr>
        <w:pStyle w:val="a5"/>
        <w:ind w:firstLine="709"/>
        <w:jc w:val="both"/>
        <w:rPr>
          <w:rFonts w:ascii="Times New Roman" w:hAnsi="Times New Roman"/>
          <w:color w:val="000000"/>
          <w:sz w:val="24"/>
          <w:szCs w:val="24"/>
          <w:lang w:val="kk-KZ"/>
        </w:rPr>
      </w:pPr>
      <w:r>
        <w:rPr>
          <w:rFonts w:ascii="Times New Roman" w:hAnsi="Times New Roman"/>
          <w:color w:val="000000"/>
          <w:sz w:val="24"/>
          <w:szCs w:val="24"/>
          <w:lang w:val="kk-KZ"/>
        </w:rPr>
        <w:t xml:space="preserve">3. </w:t>
      </w:r>
      <w:r w:rsidRPr="00AE354F">
        <w:rPr>
          <w:rFonts w:ascii="Times New Roman" w:hAnsi="Times New Roman"/>
          <w:color w:val="000000"/>
          <w:sz w:val="24"/>
          <w:szCs w:val="24"/>
          <w:lang w:val="kk-KZ"/>
        </w:rPr>
        <w:t xml:space="preserve">Қызметкер де, оның жұмыс берушісі де аудара алатын ерікті зейнетақы жарналары (ЕЗЖ) есебінен </w:t>
      </w:r>
      <w:r w:rsidR="004918E9">
        <w:rPr>
          <w:rFonts w:ascii="Times New Roman" w:hAnsi="Times New Roman"/>
          <w:color w:val="000000"/>
          <w:sz w:val="24"/>
          <w:szCs w:val="24"/>
          <w:lang w:val="kk-KZ"/>
        </w:rPr>
        <w:t>Б</w:t>
      </w:r>
      <w:r w:rsidR="004918E9" w:rsidRPr="00AE354F">
        <w:rPr>
          <w:rFonts w:ascii="Times New Roman" w:hAnsi="Times New Roman"/>
          <w:color w:val="000000"/>
          <w:sz w:val="24"/>
          <w:szCs w:val="24"/>
          <w:lang w:val="kk-KZ"/>
        </w:rPr>
        <w:t xml:space="preserve">ЖЗҚ-дан </w:t>
      </w:r>
      <w:r w:rsidR="004918E9">
        <w:rPr>
          <w:rFonts w:ascii="Times New Roman" w:hAnsi="Times New Roman"/>
          <w:color w:val="000000"/>
          <w:sz w:val="24"/>
          <w:szCs w:val="24"/>
          <w:lang w:val="kk-KZ"/>
        </w:rPr>
        <w:t xml:space="preserve">берілетін </w:t>
      </w:r>
      <w:r w:rsidRPr="00AE354F">
        <w:rPr>
          <w:rFonts w:ascii="Times New Roman" w:hAnsi="Times New Roman"/>
          <w:color w:val="000000"/>
          <w:sz w:val="24"/>
          <w:szCs w:val="24"/>
          <w:lang w:val="kk-KZ"/>
        </w:rPr>
        <w:t>зейнетақы.</w:t>
      </w:r>
    </w:p>
    <w:p w14:paraId="0A654104" w14:textId="281C94CC" w:rsidR="003052B1" w:rsidRPr="004045BC" w:rsidRDefault="00E91344" w:rsidP="00E91344">
      <w:pPr>
        <w:pStyle w:val="a5"/>
        <w:tabs>
          <w:tab w:val="left" w:pos="690"/>
        </w:tabs>
        <w:rPr>
          <w:rFonts w:ascii="Times New Roman" w:hAnsi="Times New Roman"/>
          <w:color w:val="000000"/>
          <w:sz w:val="24"/>
          <w:szCs w:val="24"/>
          <w:lang w:val="kk-KZ"/>
        </w:rPr>
      </w:pPr>
      <w:r>
        <w:rPr>
          <w:rFonts w:ascii="Times New Roman" w:hAnsi="Times New Roman"/>
          <w:b/>
          <w:color w:val="000000"/>
          <w:sz w:val="24"/>
          <w:szCs w:val="24"/>
          <w:lang w:val="kk-KZ"/>
        </w:rPr>
        <w:tab/>
      </w:r>
      <w:r w:rsidR="00C26291" w:rsidRPr="00E91344">
        <w:rPr>
          <w:rFonts w:ascii="Times New Roman" w:hAnsi="Times New Roman"/>
          <w:color w:val="000000"/>
          <w:sz w:val="24"/>
          <w:szCs w:val="24"/>
          <w:lang w:val="kk-KZ"/>
        </w:rPr>
        <w:t xml:space="preserve">Болашақ зейнетақыны жоспарлау </w:t>
      </w:r>
      <w:r w:rsidR="00D1129D" w:rsidRPr="00E91344">
        <w:rPr>
          <w:rFonts w:ascii="Times New Roman" w:hAnsi="Times New Roman"/>
          <w:color w:val="000000"/>
          <w:sz w:val="24"/>
          <w:szCs w:val="24"/>
          <w:lang w:val="kk-KZ"/>
        </w:rPr>
        <w:t>қызметі</w:t>
      </w:r>
      <w:r w:rsidR="00C26291" w:rsidRPr="00E91344">
        <w:rPr>
          <w:rFonts w:ascii="Times New Roman" w:hAnsi="Times New Roman"/>
          <w:color w:val="000000"/>
          <w:sz w:val="24"/>
          <w:szCs w:val="24"/>
          <w:lang w:val="kk-KZ"/>
        </w:rPr>
        <w:t xml:space="preserve"> БЖЗҚ сайтындағы </w:t>
      </w:r>
      <w:r w:rsidR="0011253B" w:rsidRPr="00E91344">
        <w:rPr>
          <w:rFonts w:ascii="Times New Roman" w:hAnsi="Times New Roman"/>
          <w:color w:val="000000"/>
          <w:sz w:val="24"/>
          <w:szCs w:val="24"/>
          <w:lang w:val="kk-KZ"/>
        </w:rPr>
        <w:t>Ж</w:t>
      </w:r>
      <w:r w:rsidR="00D1129D" w:rsidRPr="00E91344">
        <w:rPr>
          <w:rFonts w:ascii="Times New Roman" w:hAnsi="Times New Roman"/>
          <w:color w:val="000000"/>
          <w:sz w:val="24"/>
          <w:szCs w:val="24"/>
          <w:lang w:val="kk-KZ"/>
        </w:rPr>
        <w:t xml:space="preserve">еке кабинетте қолжетімді. </w:t>
      </w:r>
      <w:r w:rsidR="00D1129D" w:rsidRPr="004045BC">
        <w:rPr>
          <w:rFonts w:ascii="Times New Roman" w:hAnsi="Times New Roman"/>
          <w:color w:val="000000"/>
          <w:sz w:val="24"/>
          <w:szCs w:val="24"/>
          <w:lang w:val="kk-KZ"/>
        </w:rPr>
        <w:t>О</w:t>
      </w:r>
      <w:r w:rsidR="00C26291" w:rsidRPr="004045BC">
        <w:rPr>
          <w:rFonts w:ascii="Times New Roman" w:hAnsi="Times New Roman"/>
          <w:color w:val="000000"/>
          <w:sz w:val="24"/>
          <w:szCs w:val="24"/>
          <w:lang w:val="kk-KZ"/>
        </w:rPr>
        <w:t>ған</w:t>
      </w:r>
      <w:r w:rsidR="00641FE4" w:rsidRPr="004045BC">
        <w:rPr>
          <w:rFonts w:ascii="Times New Roman" w:hAnsi="Times New Roman"/>
          <w:color w:val="000000"/>
          <w:sz w:val="24"/>
          <w:szCs w:val="24"/>
          <w:lang w:val="kk-KZ"/>
        </w:rPr>
        <w:t xml:space="preserve"> кірген кезде п</w:t>
      </w:r>
      <w:r w:rsidR="00C26291" w:rsidRPr="004045BC">
        <w:rPr>
          <w:rFonts w:ascii="Times New Roman" w:hAnsi="Times New Roman"/>
          <w:color w:val="000000"/>
          <w:sz w:val="24"/>
          <w:szCs w:val="24"/>
          <w:lang w:val="kk-KZ"/>
        </w:rPr>
        <w:t xml:space="preserve">айдаланушы осы қызметті пайдалану мүмкіндігі туралы біржолғы хабарлама алады. </w:t>
      </w:r>
      <w:r w:rsidR="00641FE4" w:rsidRPr="004045BC">
        <w:rPr>
          <w:rFonts w:ascii="Times New Roman" w:hAnsi="Times New Roman"/>
          <w:color w:val="000000"/>
          <w:sz w:val="24"/>
          <w:szCs w:val="24"/>
          <w:lang w:val="kk-KZ"/>
        </w:rPr>
        <w:t>Қ</w:t>
      </w:r>
      <w:r w:rsidR="00D1129D" w:rsidRPr="004045BC">
        <w:rPr>
          <w:rFonts w:ascii="Times New Roman" w:hAnsi="Times New Roman"/>
          <w:color w:val="000000"/>
          <w:sz w:val="24"/>
          <w:szCs w:val="24"/>
          <w:lang w:val="kk-KZ"/>
        </w:rPr>
        <w:t xml:space="preserve">ызмет түрі </w:t>
      </w:r>
      <w:r w:rsidR="00C26291" w:rsidRPr="004045BC">
        <w:rPr>
          <w:rFonts w:ascii="Times New Roman" w:hAnsi="Times New Roman"/>
          <w:color w:val="000000"/>
          <w:sz w:val="24"/>
          <w:szCs w:val="24"/>
          <w:lang w:val="kk-KZ"/>
        </w:rPr>
        <w:t>және оны қалай пайдалану</w:t>
      </w:r>
      <w:r w:rsidR="00D1129D" w:rsidRPr="004045BC">
        <w:rPr>
          <w:rFonts w:ascii="Times New Roman" w:hAnsi="Times New Roman"/>
          <w:color w:val="000000"/>
          <w:sz w:val="24"/>
          <w:szCs w:val="24"/>
          <w:lang w:val="kk-KZ"/>
        </w:rPr>
        <w:t>ға болатындығы</w:t>
      </w:r>
      <w:r w:rsidR="00C26291" w:rsidRPr="004045BC">
        <w:rPr>
          <w:rFonts w:ascii="Times New Roman" w:hAnsi="Times New Roman"/>
          <w:color w:val="000000"/>
          <w:sz w:val="24"/>
          <w:szCs w:val="24"/>
          <w:lang w:val="kk-KZ"/>
        </w:rPr>
        <w:t xml:space="preserve"> туралы толық ақпаратпен </w:t>
      </w:r>
      <w:r w:rsidR="00D1129D" w:rsidRPr="004045BC">
        <w:rPr>
          <w:rFonts w:ascii="Times New Roman" w:hAnsi="Times New Roman"/>
          <w:color w:val="000000"/>
          <w:sz w:val="24"/>
          <w:szCs w:val="24"/>
          <w:lang w:val="kk-KZ"/>
        </w:rPr>
        <w:t>С</w:t>
      </w:r>
      <w:r w:rsidR="00C26291" w:rsidRPr="004045BC">
        <w:rPr>
          <w:rFonts w:ascii="Times New Roman" w:hAnsi="Times New Roman"/>
          <w:color w:val="000000"/>
          <w:sz w:val="24"/>
          <w:szCs w:val="24"/>
          <w:lang w:val="kk-KZ"/>
        </w:rPr>
        <w:t xml:space="preserve">із  экранның жоғарғы жағында орналасқан зейнетақы жинақтарының дербес жоспарын пайдаланушыға арналған </w:t>
      </w:r>
      <w:hyperlink r:id="rId7" w:history="1">
        <w:r w:rsidR="00C26291" w:rsidRPr="004045BC">
          <w:rPr>
            <w:rStyle w:val="a7"/>
            <w:rFonts w:ascii="Times New Roman" w:hAnsi="Times New Roman"/>
            <w:sz w:val="24"/>
            <w:szCs w:val="24"/>
            <w:lang w:val="kk-KZ"/>
          </w:rPr>
          <w:t>жадынамадан</w:t>
        </w:r>
      </w:hyperlink>
      <w:r w:rsidR="00C26291" w:rsidRPr="004045BC">
        <w:rPr>
          <w:rFonts w:ascii="Times New Roman" w:hAnsi="Times New Roman"/>
          <w:color w:val="000000"/>
          <w:sz w:val="24"/>
          <w:szCs w:val="24"/>
          <w:lang w:val="kk-KZ"/>
        </w:rPr>
        <w:t xml:space="preserve"> таныса аласыз.</w:t>
      </w:r>
    </w:p>
    <w:p w14:paraId="4FC086AA" w14:textId="60FD3833" w:rsidR="00CE1589" w:rsidRPr="004045BC" w:rsidRDefault="00CE1589" w:rsidP="00CE1589">
      <w:pPr>
        <w:pStyle w:val="a5"/>
        <w:ind w:firstLine="709"/>
        <w:jc w:val="both"/>
        <w:rPr>
          <w:rFonts w:ascii="Times New Roman" w:hAnsi="Times New Roman"/>
          <w:color w:val="000000"/>
          <w:sz w:val="24"/>
          <w:szCs w:val="24"/>
          <w:lang w:val="kk-KZ"/>
        </w:rPr>
      </w:pPr>
      <w:r w:rsidRPr="004045BC">
        <w:rPr>
          <w:rFonts w:ascii="Times New Roman" w:hAnsi="Times New Roman"/>
          <w:color w:val="000000"/>
          <w:sz w:val="24"/>
          <w:szCs w:val="24"/>
          <w:lang w:val="kk-KZ"/>
        </w:rPr>
        <w:t xml:space="preserve">Салымшы өзінің зейнетақы жоспарының орындалу </w:t>
      </w:r>
      <w:r w:rsidR="00E91344" w:rsidRPr="004045BC">
        <w:rPr>
          <w:rFonts w:ascii="Times New Roman" w:hAnsi="Times New Roman"/>
          <w:color w:val="000000"/>
          <w:sz w:val="24"/>
          <w:szCs w:val="24"/>
          <w:lang w:val="kk-KZ"/>
        </w:rPr>
        <w:t>үрдісін бақылай алады. Нақтырақ а</w:t>
      </w:r>
      <w:r w:rsidR="00641FE4" w:rsidRPr="004045BC">
        <w:rPr>
          <w:rFonts w:ascii="Times New Roman" w:hAnsi="Times New Roman"/>
          <w:color w:val="000000"/>
          <w:sz w:val="24"/>
          <w:szCs w:val="24"/>
          <w:lang w:val="kk-KZ"/>
        </w:rPr>
        <w:t>тасақ</w:t>
      </w:r>
      <w:r w:rsidR="00E91344" w:rsidRPr="004045BC">
        <w:rPr>
          <w:rFonts w:ascii="Times New Roman" w:hAnsi="Times New Roman"/>
          <w:color w:val="000000"/>
          <w:sz w:val="24"/>
          <w:szCs w:val="24"/>
          <w:lang w:val="kk-KZ"/>
        </w:rPr>
        <w:t xml:space="preserve">, </w:t>
      </w:r>
      <w:r w:rsidRPr="004045BC">
        <w:rPr>
          <w:rFonts w:ascii="Times New Roman" w:hAnsi="Times New Roman"/>
          <w:color w:val="000000"/>
          <w:sz w:val="24"/>
          <w:szCs w:val="24"/>
          <w:lang w:val="kk-KZ"/>
        </w:rPr>
        <w:t>МЗЖ, МКЗЖ және ЕЗЖ түсімдерін, сондай-ақ</w:t>
      </w:r>
      <w:r w:rsidR="00641FE4" w:rsidRPr="004045BC">
        <w:rPr>
          <w:rFonts w:ascii="Times New Roman" w:hAnsi="Times New Roman"/>
          <w:color w:val="000000"/>
          <w:sz w:val="24"/>
          <w:szCs w:val="24"/>
          <w:lang w:val="kk-KZ"/>
        </w:rPr>
        <w:t>,</w:t>
      </w:r>
      <w:r w:rsidRPr="004045BC">
        <w:rPr>
          <w:rFonts w:ascii="Times New Roman" w:hAnsi="Times New Roman"/>
          <w:color w:val="000000"/>
          <w:sz w:val="24"/>
          <w:szCs w:val="24"/>
          <w:lang w:val="kk-KZ"/>
        </w:rPr>
        <w:t xml:space="preserve"> жоспарды іске асыру үшін уақ</w:t>
      </w:r>
      <w:r w:rsidR="00E91344" w:rsidRPr="004045BC">
        <w:rPr>
          <w:rFonts w:ascii="Times New Roman" w:hAnsi="Times New Roman"/>
          <w:color w:val="000000"/>
          <w:sz w:val="24"/>
          <w:szCs w:val="24"/>
          <w:lang w:val="kk-KZ"/>
        </w:rPr>
        <w:t>ы</w:t>
      </w:r>
      <w:r w:rsidRPr="004045BC">
        <w:rPr>
          <w:rFonts w:ascii="Times New Roman" w:hAnsi="Times New Roman"/>
          <w:color w:val="000000"/>
          <w:sz w:val="24"/>
          <w:szCs w:val="24"/>
          <w:lang w:val="kk-KZ"/>
        </w:rPr>
        <w:t>тылы шаралар қабылдау үшін айлар мен жылдар бойынша пайыздық және ақшалай мәндегі жоспардың орын</w:t>
      </w:r>
      <w:r w:rsidR="00E91344" w:rsidRPr="004045BC">
        <w:rPr>
          <w:rFonts w:ascii="Times New Roman" w:hAnsi="Times New Roman"/>
          <w:color w:val="000000"/>
          <w:sz w:val="24"/>
          <w:szCs w:val="24"/>
          <w:lang w:val="kk-KZ"/>
        </w:rPr>
        <w:t>далу мәртебесін қадағалай алады. М</w:t>
      </w:r>
      <w:r w:rsidRPr="004045BC">
        <w:rPr>
          <w:rFonts w:ascii="Times New Roman" w:hAnsi="Times New Roman"/>
          <w:color w:val="000000"/>
          <w:sz w:val="24"/>
          <w:szCs w:val="24"/>
          <w:lang w:val="kk-KZ"/>
        </w:rPr>
        <w:t xml:space="preserve">ысалы, </w:t>
      </w:r>
      <w:hyperlink r:id="rId8" w:history="1">
        <w:r w:rsidRPr="004045BC">
          <w:rPr>
            <w:rStyle w:val="a7"/>
            <w:rFonts w:ascii="Times New Roman" w:hAnsi="Times New Roman"/>
            <w:sz w:val="24"/>
            <w:szCs w:val="24"/>
            <w:lang w:val="kk-KZ"/>
          </w:rPr>
          <w:t>ерікті зейнетақы жарналары</w:t>
        </w:r>
      </w:hyperlink>
      <w:r w:rsidRPr="004045BC">
        <w:rPr>
          <w:rFonts w:ascii="Times New Roman" w:hAnsi="Times New Roman"/>
          <w:color w:val="000000"/>
          <w:sz w:val="24"/>
          <w:szCs w:val="24"/>
          <w:lang w:val="kk-KZ"/>
        </w:rPr>
        <w:t xml:space="preserve"> есебінен зейнетақы жинақтарының жетіспейтін сомасын толықтыру. </w:t>
      </w:r>
    </w:p>
    <w:p w14:paraId="755E0866" w14:textId="4B1A7FCC" w:rsidR="00CE1589" w:rsidRDefault="00CE1589" w:rsidP="00CE1589">
      <w:pPr>
        <w:pStyle w:val="a5"/>
        <w:ind w:firstLine="709"/>
        <w:jc w:val="both"/>
        <w:rPr>
          <w:rFonts w:ascii="Times New Roman" w:hAnsi="Times New Roman"/>
          <w:color w:val="000000"/>
          <w:sz w:val="24"/>
          <w:szCs w:val="24"/>
          <w:lang w:val="kk-KZ"/>
        </w:rPr>
      </w:pPr>
      <w:r w:rsidRPr="004045BC">
        <w:rPr>
          <w:rFonts w:ascii="Times New Roman" w:hAnsi="Times New Roman"/>
          <w:color w:val="000000"/>
          <w:sz w:val="24"/>
          <w:szCs w:val="24"/>
          <w:lang w:val="kk-KZ"/>
        </w:rPr>
        <w:t xml:space="preserve">Қажет болса, салымшы кез-келген уақытта </w:t>
      </w:r>
      <w:r w:rsidR="00EE53D7" w:rsidRPr="004045BC">
        <w:rPr>
          <w:rFonts w:ascii="Times New Roman" w:hAnsi="Times New Roman"/>
          <w:color w:val="000000"/>
          <w:sz w:val="24"/>
          <w:szCs w:val="24"/>
          <w:lang w:val="kk-KZ"/>
        </w:rPr>
        <w:t>дербес</w:t>
      </w:r>
      <w:r w:rsidRPr="004045BC">
        <w:rPr>
          <w:rFonts w:ascii="Times New Roman" w:hAnsi="Times New Roman"/>
          <w:color w:val="000000"/>
          <w:sz w:val="24"/>
          <w:szCs w:val="24"/>
          <w:lang w:val="kk-KZ"/>
        </w:rPr>
        <w:t xml:space="preserve"> жоспар</w:t>
      </w:r>
      <w:r w:rsidR="00EE53D7" w:rsidRPr="004045BC">
        <w:rPr>
          <w:rFonts w:ascii="Times New Roman" w:hAnsi="Times New Roman"/>
          <w:color w:val="000000"/>
          <w:sz w:val="24"/>
          <w:szCs w:val="24"/>
          <w:lang w:val="kk-KZ"/>
        </w:rPr>
        <w:t>ының</w:t>
      </w:r>
      <w:r w:rsidRPr="004045BC">
        <w:rPr>
          <w:rFonts w:ascii="Times New Roman" w:hAnsi="Times New Roman"/>
          <w:color w:val="000000"/>
          <w:sz w:val="24"/>
          <w:szCs w:val="24"/>
          <w:lang w:val="kk-KZ"/>
        </w:rPr>
        <w:t xml:space="preserve"> кіріс </w:t>
      </w:r>
      <w:r w:rsidR="00E91344" w:rsidRPr="004045BC">
        <w:rPr>
          <w:rFonts w:ascii="Times New Roman" w:hAnsi="Times New Roman"/>
          <w:color w:val="000000"/>
          <w:sz w:val="24"/>
          <w:szCs w:val="24"/>
          <w:lang w:val="kk-KZ"/>
        </w:rPr>
        <w:t>өлшемдерін өзгерте алады. Мы</w:t>
      </w:r>
      <w:r w:rsidRPr="004045BC">
        <w:rPr>
          <w:rFonts w:ascii="Times New Roman" w:hAnsi="Times New Roman"/>
          <w:color w:val="000000"/>
          <w:sz w:val="24"/>
          <w:szCs w:val="24"/>
          <w:lang w:val="kk-KZ"/>
        </w:rPr>
        <w:t xml:space="preserve">салы, </w:t>
      </w:r>
      <w:r w:rsidR="00E91344" w:rsidRPr="004045BC">
        <w:rPr>
          <w:rFonts w:ascii="Times New Roman" w:hAnsi="Times New Roman"/>
          <w:color w:val="000000"/>
          <w:sz w:val="24"/>
          <w:szCs w:val="24"/>
          <w:lang w:val="kk-KZ"/>
        </w:rPr>
        <w:t>зейнетақының өзі қалаған</w:t>
      </w:r>
      <w:r w:rsidRPr="004045BC">
        <w:rPr>
          <w:rFonts w:ascii="Times New Roman" w:hAnsi="Times New Roman"/>
          <w:color w:val="000000"/>
          <w:sz w:val="24"/>
          <w:szCs w:val="24"/>
          <w:lang w:val="kk-KZ"/>
        </w:rPr>
        <w:t xml:space="preserve"> мөлшерін </w:t>
      </w:r>
      <w:r w:rsidR="00E91344" w:rsidRPr="004045BC">
        <w:rPr>
          <w:rFonts w:ascii="Times New Roman" w:hAnsi="Times New Roman"/>
          <w:color w:val="000000"/>
          <w:sz w:val="24"/>
          <w:szCs w:val="24"/>
          <w:lang w:val="kk-KZ"/>
        </w:rPr>
        <w:t xml:space="preserve">басқаша </w:t>
      </w:r>
      <w:r w:rsidRPr="004045BC">
        <w:rPr>
          <w:rFonts w:ascii="Times New Roman" w:hAnsi="Times New Roman"/>
          <w:color w:val="000000"/>
          <w:sz w:val="24"/>
          <w:szCs w:val="24"/>
          <w:lang w:val="kk-KZ"/>
        </w:rPr>
        <w:t>көрсетіп</w:t>
      </w:r>
      <w:r w:rsidRPr="00E91344">
        <w:rPr>
          <w:rFonts w:ascii="Times New Roman" w:hAnsi="Times New Roman"/>
          <w:color w:val="000000"/>
          <w:sz w:val="24"/>
          <w:szCs w:val="24"/>
          <w:lang w:val="kk-KZ"/>
        </w:rPr>
        <w:t>, жаңа жоспар</w:t>
      </w:r>
      <w:r w:rsidR="00EE53D7">
        <w:rPr>
          <w:rFonts w:ascii="Times New Roman" w:hAnsi="Times New Roman"/>
          <w:color w:val="000000"/>
          <w:sz w:val="24"/>
          <w:szCs w:val="24"/>
          <w:lang w:val="kk-KZ"/>
        </w:rPr>
        <w:t>ын</w:t>
      </w:r>
      <w:r w:rsidRPr="00E91344">
        <w:rPr>
          <w:rFonts w:ascii="Times New Roman" w:hAnsi="Times New Roman"/>
          <w:color w:val="000000"/>
          <w:sz w:val="24"/>
          <w:szCs w:val="24"/>
          <w:lang w:val="kk-KZ"/>
        </w:rPr>
        <w:t xml:space="preserve"> құра алады.</w:t>
      </w:r>
    </w:p>
    <w:p w14:paraId="165C972A" w14:textId="791FDFE0" w:rsidR="00E91344" w:rsidRDefault="00E91344" w:rsidP="00CE1589">
      <w:pPr>
        <w:pStyle w:val="a5"/>
        <w:ind w:firstLine="709"/>
        <w:jc w:val="both"/>
        <w:rPr>
          <w:rFonts w:ascii="Times New Roman" w:hAnsi="Times New Roman"/>
          <w:color w:val="000000"/>
          <w:sz w:val="24"/>
          <w:szCs w:val="24"/>
          <w:lang w:val="kk-KZ"/>
        </w:rPr>
      </w:pPr>
    </w:p>
    <w:p w14:paraId="56DC885D" w14:textId="3FA6A07D" w:rsidR="00E91344" w:rsidRPr="004045BC" w:rsidRDefault="00E91344" w:rsidP="004045BC">
      <w:pPr>
        <w:spacing w:after="0" w:line="240" w:lineRule="auto"/>
        <w:jc w:val="both"/>
        <w:rPr>
          <w:rFonts w:ascii="Times New Roman" w:hAnsi="Times New Roman"/>
          <w:color w:val="000000"/>
          <w:sz w:val="20"/>
          <w:szCs w:val="20"/>
          <w:lang w:val="kk-KZ"/>
        </w:rPr>
      </w:pPr>
      <w:r w:rsidRPr="00E91344">
        <w:rPr>
          <w:rFonts w:ascii="Times New Roman" w:hAnsi="Times New Roman"/>
          <w:i/>
          <w:color w:val="000000"/>
          <w:sz w:val="20"/>
          <w:szCs w:val="20"/>
          <w:lang w:val="kk-KZ" w:eastAsia="ru-RU" w:bidi="hi-IN"/>
        </w:rPr>
        <w:t xml:space="preserve">БЖЗҚ 2013 жылғы 22 тамызда «ГНПФ» ЖЗҚ» АҚ негізінде құрылды. БЖЗҚ құрылтайшысы және </w:t>
      </w:r>
      <w:r w:rsidRPr="00E91344">
        <w:rPr>
          <w:rFonts w:ascii="Times New Roman" w:hAnsi="Times New Roman"/>
          <w:i/>
          <w:sz w:val="20"/>
          <w:szCs w:val="20"/>
          <w:lang w:val="kk-KZ" w:eastAsia="ru-RU"/>
        </w:rPr>
        <w:t xml:space="preserve">акционері – Қазақстан Республикасы Қаржы министрлігінің «Мемлекеттік мүлік және жекешелендіру комитеті» ММ арқылы Қазақстан Республикасының Үкіметі. БЖЗҚ зейнетақы активтерін сенімгерлікпен басқаруды Қазақстан Республикасының Ұлттық Банкі жүзеге асырады. 2016 жылғы 1 қаңтардан бастап зейнетақы активтерін басқару тиімділігін арттыру бойынша ұсыныстар жасау қызметі Қазақстан Республикасының Президенті басшылық ететін Ұлттық қорды басқару кеңесіне берілді. Зейнетақы заңнамасына сәйкес БЖЗҚ міндетті зейнетақы жарналарын, міндетті кәсіптік зейнетақы жарналарын, ерікті зейнетақы жарналарын тартуды, зейнетақы төлемдерін, зейнетақы жинақтары мен төлемдерін жеке есепке алуды жүзеге асырады, салымшыға (алушыға) зейнетақы жинақтарының жай-күйі туралы ақпарат береді (толығырақ </w:t>
      </w:r>
      <w:hyperlink r:id="rId9" w:history="1">
        <w:r w:rsidRPr="00E91344">
          <w:rPr>
            <w:rFonts w:ascii="Times New Roman" w:hAnsi="Times New Roman"/>
            <w:i/>
            <w:color w:val="001CAC"/>
            <w:sz w:val="20"/>
            <w:szCs w:val="20"/>
            <w:lang w:val="kk-KZ" w:eastAsia="ru-RU" w:bidi="hi-IN"/>
          </w:rPr>
          <w:t>www.enpf.kz</w:t>
        </w:r>
      </w:hyperlink>
      <w:r w:rsidRPr="00E91344">
        <w:rPr>
          <w:rFonts w:ascii="Times New Roman" w:hAnsi="Times New Roman"/>
          <w:i/>
          <w:color w:val="000000"/>
          <w:sz w:val="20"/>
          <w:szCs w:val="20"/>
          <w:lang w:val="kk-KZ" w:eastAsia="ru-RU" w:bidi="hi-IN"/>
        </w:rPr>
        <w:t xml:space="preserve"> сайтында).</w:t>
      </w:r>
      <w:r w:rsidRPr="00E91344">
        <w:rPr>
          <w:rFonts w:ascii="Times New Roman" w:hAnsi="Times New Roman"/>
          <w:color w:val="000000"/>
          <w:sz w:val="20"/>
          <w:szCs w:val="20"/>
          <w:lang w:val="kk-KZ"/>
        </w:rPr>
        <w:t xml:space="preserve"> </w:t>
      </w:r>
    </w:p>
    <w:sectPr w:rsidR="00E91344" w:rsidRPr="004045BC" w:rsidSect="00464AE8">
      <w:headerReference w:type="default" r:id="rId10"/>
      <w:footerReference w:type="default" r:id="rId11"/>
      <w:headerReference w:type="first" r:id="rId12"/>
      <w:footerReference w:type="first" r:id="rId13"/>
      <w:pgSz w:w="11906" w:h="16838"/>
      <w:pgMar w:top="567" w:right="567" w:bottom="29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F34EE" w14:textId="77777777" w:rsidR="0080767E" w:rsidRDefault="0080767E" w:rsidP="005E4B51">
      <w:pPr>
        <w:spacing w:after="0" w:line="240" w:lineRule="auto"/>
      </w:pPr>
      <w:r>
        <w:separator/>
      </w:r>
    </w:p>
  </w:endnote>
  <w:endnote w:type="continuationSeparator" w:id="0">
    <w:p w14:paraId="1058B4B8" w14:textId="77777777" w:rsidR="0080767E" w:rsidRDefault="0080767E" w:rsidP="005E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D3CF1" w14:textId="20662442" w:rsidR="00464AE8" w:rsidRPr="00943DA2" w:rsidRDefault="00943DA2" w:rsidP="00464AE8">
    <w:pPr>
      <w:pStyle w:val="af0"/>
      <w:jc w:val="center"/>
      <w:rPr>
        <w:rFonts w:ascii="Times New Roman" w:hAnsi="Times New Roman"/>
        <w:sz w:val="24"/>
        <w:lang w:val="kk-KZ"/>
      </w:rPr>
    </w:pPr>
    <w:r>
      <w:rPr>
        <w:rFonts w:ascii="Times New Roman" w:hAnsi="Times New Roman"/>
        <w:sz w:val="24"/>
        <w:lang w:val="kk-KZ"/>
      </w:rPr>
      <w:t xml:space="preserve">«БЖЗҚ» АҚ баспасөз орталығы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C3BDB" w14:textId="77777777" w:rsidR="005E4B51" w:rsidRPr="00464AE8" w:rsidRDefault="005E4B51" w:rsidP="00464AE8">
    <w:pPr>
      <w:pStyle w:val="af0"/>
      <w:jc w:val="center"/>
      <w:rPr>
        <w:rFonts w:ascii="Times New Roman" w:hAnsi="Times New Roman"/>
        <w:sz w:val="24"/>
      </w:rPr>
    </w:pPr>
    <w:r w:rsidRPr="00464AE8">
      <w:rPr>
        <w:rFonts w:ascii="Times New Roman" w:hAnsi="Times New Roman"/>
        <w:sz w:val="24"/>
      </w:rPr>
      <w:t>Пресс-центр АО «ЕНПФ»</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A9433" w14:textId="77777777" w:rsidR="0080767E" w:rsidRDefault="0080767E" w:rsidP="005E4B51">
      <w:pPr>
        <w:spacing w:after="0" w:line="240" w:lineRule="auto"/>
      </w:pPr>
      <w:r>
        <w:separator/>
      </w:r>
    </w:p>
  </w:footnote>
  <w:footnote w:type="continuationSeparator" w:id="0">
    <w:p w14:paraId="67340C3D" w14:textId="77777777" w:rsidR="0080767E" w:rsidRDefault="0080767E" w:rsidP="005E4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461A8" w14:textId="7AD3FB78" w:rsidR="00464AE8" w:rsidRDefault="00F24E6A" w:rsidP="00464AE8">
    <w:pPr>
      <w:spacing w:after="0" w:line="240" w:lineRule="auto"/>
      <w:jc w:val="right"/>
      <w:rPr>
        <w:rStyle w:val="a7"/>
        <w:rFonts w:ascii="Times New Roman" w:hAnsi="Times New Roman"/>
        <w:sz w:val="24"/>
        <w:szCs w:val="24"/>
      </w:rPr>
    </w:pPr>
    <w:r>
      <w:rPr>
        <w:noProof/>
        <w:lang w:eastAsia="ru-RU"/>
      </w:rPr>
      <w:drawing>
        <wp:anchor distT="0" distB="0" distL="114300" distR="114300" simplePos="0" relativeHeight="251658240" behindDoc="0" locked="0" layoutInCell="1" allowOverlap="1" wp14:anchorId="38E57DC3" wp14:editId="571672C3">
          <wp:simplePos x="0" y="0"/>
          <wp:positionH relativeFrom="column">
            <wp:posOffset>19050</wp:posOffset>
          </wp:positionH>
          <wp:positionV relativeFrom="paragraph">
            <wp:posOffset>105410</wp:posOffset>
          </wp:positionV>
          <wp:extent cx="2876550" cy="333375"/>
          <wp:effectExtent l="0" t="0" r="0" b="0"/>
          <wp:wrapSquare wrapText="bothSides"/>
          <wp:docPr id="1" name="Рисунок 2" descr="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65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4AE8">
      <w:tab/>
    </w:r>
    <w:r w:rsidR="00943DA2">
      <w:rPr>
        <w:rFonts w:ascii="Times New Roman" w:hAnsi="Times New Roman"/>
        <w:sz w:val="24"/>
        <w:szCs w:val="24"/>
        <w:lang w:val="kk-KZ"/>
      </w:rPr>
      <w:t>БАҚ-пен байланыс</w:t>
    </w:r>
    <w:r w:rsidR="00464AE8" w:rsidRPr="00197A68">
      <w:rPr>
        <w:rFonts w:ascii="Times New Roman" w:hAnsi="Times New Roman"/>
        <w:sz w:val="24"/>
        <w:szCs w:val="24"/>
      </w:rPr>
      <w:t xml:space="preserve">: </w:t>
    </w:r>
    <w:hyperlink r:id="rId2" w:history="1">
      <w:r w:rsidR="00464AE8" w:rsidRPr="008137CF">
        <w:rPr>
          <w:rStyle w:val="a7"/>
          <w:rFonts w:ascii="Times New Roman" w:hAnsi="Times New Roman"/>
          <w:sz w:val="24"/>
          <w:szCs w:val="24"/>
        </w:rPr>
        <w:t>press@enpf.kz</w:t>
      </w:r>
    </w:hyperlink>
  </w:p>
  <w:p w14:paraId="22D3096E" w14:textId="76135082" w:rsidR="00464AE8" w:rsidRPr="00D1129D" w:rsidRDefault="00943DA2" w:rsidP="00464AE8">
    <w:pPr>
      <w:tabs>
        <w:tab w:val="left" w:pos="6379"/>
      </w:tabs>
      <w:spacing w:after="0" w:line="240" w:lineRule="auto"/>
      <w:ind w:left="6379"/>
      <w:jc w:val="right"/>
      <w:rPr>
        <w:rFonts w:ascii="Times New Roman" w:hAnsi="Times New Roman"/>
        <w:sz w:val="24"/>
        <w:szCs w:val="24"/>
        <w:lang w:val="en-US" w:eastAsia="ru-RU"/>
      </w:rPr>
    </w:pPr>
    <w:r>
      <w:rPr>
        <w:rFonts w:ascii="Times New Roman" w:hAnsi="Times New Roman"/>
        <w:sz w:val="24"/>
        <w:szCs w:val="24"/>
        <w:lang w:val="kk-KZ" w:eastAsia="ru-RU"/>
      </w:rPr>
      <w:t>Ресми</w:t>
    </w:r>
    <w:r w:rsidR="00464AE8" w:rsidRPr="00D1129D">
      <w:rPr>
        <w:rFonts w:ascii="Times New Roman" w:hAnsi="Times New Roman"/>
        <w:sz w:val="24"/>
        <w:szCs w:val="24"/>
        <w:lang w:val="en-US" w:eastAsia="ru-RU"/>
      </w:rPr>
      <w:t xml:space="preserve"> </w:t>
    </w:r>
    <w:r w:rsidR="00464AE8">
      <w:rPr>
        <w:rFonts w:ascii="Times New Roman" w:hAnsi="Times New Roman"/>
        <w:sz w:val="24"/>
        <w:szCs w:val="24"/>
        <w:lang w:eastAsia="ru-RU"/>
      </w:rPr>
      <w:t>сайт</w:t>
    </w:r>
    <w:r w:rsidR="00464AE8" w:rsidRPr="00D1129D">
      <w:rPr>
        <w:rFonts w:ascii="Times New Roman" w:hAnsi="Times New Roman"/>
        <w:sz w:val="24"/>
        <w:szCs w:val="24"/>
        <w:lang w:val="en-US" w:eastAsia="ru-RU"/>
      </w:rPr>
      <w:t xml:space="preserve">: </w:t>
    </w:r>
    <w:hyperlink r:id="rId3" w:history="1">
      <w:r w:rsidR="00464AE8" w:rsidRPr="00B20726">
        <w:rPr>
          <w:rStyle w:val="a7"/>
          <w:rFonts w:ascii="Times New Roman" w:hAnsi="Times New Roman"/>
          <w:sz w:val="24"/>
          <w:szCs w:val="24"/>
          <w:lang w:val="en-US" w:eastAsia="ru-RU"/>
        </w:rPr>
        <w:t>www</w:t>
      </w:r>
      <w:r w:rsidR="00464AE8" w:rsidRPr="00D1129D">
        <w:rPr>
          <w:rStyle w:val="a7"/>
          <w:rFonts w:ascii="Times New Roman" w:hAnsi="Times New Roman"/>
          <w:sz w:val="24"/>
          <w:szCs w:val="24"/>
          <w:lang w:val="en-US" w:eastAsia="ru-RU"/>
        </w:rPr>
        <w:t>.</w:t>
      </w:r>
      <w:r w:rsidR="00464AE8" w:rsidRPr="00B20726">
        <w:rPr>
          <w:rStyle w:val="a7"/>
          <w:rFonts w:ascii="Times New Roman" w:hAnsi="Times New Roman"/>
          <w:sz w:val="24"/>
          <w:szCs w:val="24"/>
          <w:lang w:val="en-US" w:eastAsia="ru-RU"/>
        </w:rPr>
        <w:t>enpf</w:t>
      </w:r>
      <w:r w:rsidR="00464AE8" w:rsidRPr="00D1129D">
        <w:rPr>
          <w:rStyle w:val="a7"/>
          <w:rFonts w:ascii="Times New Roman" w:hAnsi="Times New Roman"/>
          <w:sz w:val="24"/>
          <w:szCs w:val="24"/>
          <w:lang w:val="en-US" w:eastAsia="ru-RU"/>
        </w:rPr>
        <w:t>.</w:t>
      </w:r>
      <w:r w:rsidR="00464AE8" w:rsidRPr="00B20726">
        <w:rPr>
          <w:rStyle w:val="a7"/>
          <w:rFonts w:ascii="Times New Roman" w:hAnsi="Times New Roman"/>
          <w:sz w:val="24"/>
          <w:szCs w:val="24"/>
          <w:lang w:val="en-US" w:eastAsia="ru-RU"/>
        </w:rPr>
        <w:t>kz</w:t>
      </w:r>
    </w:hyperlink>
    <w:r w:rsidR="00464AE8" w:rsidRPr="00D1129D">
      <w:rPr>
        <w:rFonts w:ascii="Times New Roman" w:hAnsi="Times New Roman"/>
        <w:sz w:val="24"/>
        <w:szCs w:val="24"/>
        <w:lang w:val="en-US" w:eastAsia="ru-RU"/>
      </w:rPr>
      <w:t xml:space="preserve"> </w:t>
    </w:r>
  </w:p>
  <w:p w14:paraId="151D7890" w14:textId="77777777" w:rsidR="00464AE8" w:rsidRPr="00B23835" w:rsidRDefault="00464AE8" w:rsidP="00464AE8">
    <w:pPr>
      <w:spacing w:after="0" w:line="240" w:lineRule="auto"/>
      <w:ind w:left="6663"/>
      <w:jc w:val="right"/>
      <w:rPr>
        <w:rFonts w:ascii="Times New Roman" w:hAnsi="Times New Roman"/>
        <w:bCs/>
        <w:color w:val="1F497D"/>
        <w:sz w:val="24"/>
        <w:szCs w:val="24"/>
        <w:lang w:val="en-US" w:eastAsia="ru-RU"/>
      </w:rPr>
    </w:pPr>
    <w:r w:rsidRPr="005E4B51">
      <w:rPr>
        <w:rFonts w:ascii="Times New Roman" w:hAnsi="Times New Roman"/>
        <w:sz w:val="24"/>
        <w:szCs w:val="24"/>
        <w:lang w:val="en-US" w:eastAsia="ru-RU"/>
      </w:rPr>
      <w:t xml:space="preserve">Facebook, Instagram: </w:t>
    </w:r>
    <w:r w:rsidRPr="00B23835">
      <w:rPr>
        <w:rFonts w:ascii="Times New Roman" w:hAnsi="Times New Roman"/>
        <w:bCs/>
        <w:color w:val="1F497D"/>
        <w:sz w:val="24"/>
        <w:szCs w:val="24"/>
        <w:lang w:val="en-US" w:eastAsia="ru-RU"/>
      </w:rPr>
      <w:t>enpf.kz</w:t>
    </w:r>
  </w:p>
  <w:p w14:paraId="26A6D740" w14:textId="77777777" w:rsidR="00464AE8" w:rsidRDefault="00F24E6A" w:rsidP="00464AE8">
    <w:r>
      <w:rPr>
        <w:noProof/>
        <w:lang w:eastAsia="ru-RU"/>
      </w:rPr>
      <mc:AlternateContent>
        <mc:Choice Requires="wps">
          <w:drawing>
            <wp:anchor distT="4294967291" distB="4294967291" distL="114300" distR="114300" simplePos="0" relativeHeight="251659264" behindDoc="0" locked="0" layoutInCell="1" allowOverlap="1" wp14:anchorId="133D8347" wp14:editId="39E1E581">
              <wp:simplePos x="0" y="0"/>
              <wp:positionH relativeFrom="column">
                <wp:posOffset>13335</wp:posOffset>
              </wp:positionH>
              <wp:positionV relativeFrom="paragraph">
                <wp:posOffset>71754</wp:posOffset>
              </wp:positionV>
              <wp:extent cx="6486525" cy="0"/>
              <wp:effectExtent l="0" t="0" r="9525" b="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CAC51" id="Line 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05pt,5.65pt" to="511.8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"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B608C" w14:textId="77777777" w:rsidR="005E4B51" w:rsidRDefault="00F24E6A" w:rsidP="005E4B51">
    <w:pPr>
      <w:spacing w:after="0" w:line="240" w:lineRule="auto"/>
      <w:ind w:firstLine="708"/>
      <w:jc w:val="right"/>
      <w:rPr>
        <w:rStyle w:val="a7"/>
        <w:rFonts w:ascii="Times New Roman" w:hAnsi="Times New Roman"/>
        <w:sz w:val="24"/>
        <w:szCs w:val="24"/>
      </w:rPr>
    </w:pPr>
    <w:r>
      <w:rPr>
        <w:noProof/>
        <w:lang w:eastAsia="ru-RU"/>
      </w:rPr>
      <w:drawing>
        <wp:anchor distT="0" distB="0" distL="114300" distR="114300" simplePos="0" relativeHeight="251656192" behindDoc="0" locked="0" layoutInCell="1" allowOverlap="1" wp14:anchorId="2A2E4DDF" wp14:editId="4D6E2CD7">
          <wp:simplePos x="0" y="0"/>
          <wp:positionH relativeFrom="column">
            <wp:posOffset>19050</wp:posOffset>
          </wp:positionH>
          <wp:positionV relativeFrom="paragraph">
            <wp:posOffset>105410</wp:posOffset>
          </wp:positionV>
          <wp:extent cx="2876550" cy="333375"/>
          <wp:effectExtent l="0" t="0" r="0" b="0"/>
          <wp:wrapSquare wrapText="bothSides"/>
          <wp:docPr id="2" name="Рисунок 1" descr="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65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5E4B51">
      <w:tab/>
    </w:r>
    <w:r w:rsidR="005E4B51" w:rsidRPr="00197A68">
      <w:rPr>
        <w:rFonts w:ascii="Times New Roman" w:hAnsi="Times New Roman"/>
        <w:sz w:val="24"/>
        <w:szCs w:val="24"/>
      </w:rPr>
      <w:t xml:space="preserve">Контакты для СМИ: </w:t>
    </w:r>
    <w:hyperlink r:id="rId2" w:history="1">
      <w:r w:rsidR="005E4B51" w:rsidRPr="008137CF">
        <w:rPr>
          <w:rStyle w:val="a7"/>
          <w:rFonts w:ascii="Times New Roman" w:hAnsi="Times New Roman"/>
          <w:sz w:val="24"/>
          <w:szCs w:val="24"/>
        </w:rPr>
        <w:t>press@enpf.kz</w:t>
      </w:r>
    </w:hyperlink>
  </w:p>
  <w:p w14:paraId="59F3AFAD" w14:textId="77777777" w:rsidR="005E4B51" w:rsidRPr="00D1129D" w:rsidRDefault="005E4B51" w:rsidP="005E4B51">
    <w:pPr>
      <w:spacing w:after="0" w:line="240" w:lineRule="auto"/>
      <w:jc w:val="right"/>
      <w:rPr>
        <w:rFonts w:ascii="Times New Roman" w:hAnsi="Times New Roman"/>
        <w:sz w:val="24"/>
        <w:szCs w:val="24"/>
        <w:lang w:val="en-US" w:eastAsia="ru-RU"/>
      </w:rPr>
    </w:pPr>
    <w:r>
      <w:rPr>
        <w:rFonts w:ascii="Times New Roman" w:hAnsi="Times New Roman"/>
        <w:sz w:val="24"/>
        <w:szCs w:val="24"/>
        <w:lang w:eastAsia="ru-RU"/>
      </w:rPr>
      <w:t>Официальный</w:t>
    </w:r>
    <w:r w:rsidRPr="00D1129D">
      <w:rPr>
        <w:rFonts w:ascii="Times New Roman" w:hAnsi="Times New Roman"/>
        <w:sz w:val="24"/>
        <w:szCs w:val="24"/>
        <w:lang w:val="en-US" w:eastAsia="ru-RU"/>
      </w:rPr>
      <w:t xml:space="preserve"> </w:t>
    </w:r>
    <w:r>
      <w:rPr>
        <w:rFonts w:ascii="Times New Roman" w:hAnsi="Times New Roman"/>
        <w:sz w:val="24"/>
        <w:szCs w:val="24"/>
        <w:lang w:eastAsia="ru-RU"/>
      </w:rPr>
      <w:t>сайт</w:t>
    </w:r>
    <w:r w:rsidRPr="00D1129D">
      <w:rPr>
        <w:rFonts w:ascii="Times New Roman" w:hAnsi="Times New Roman"/>
        <w:sz w:val="24"/>
        <w:szCs w:val="24"/>
        <w:lang w:val="en-US" w:eastAsia="ru-RU"/>
      </w:rPr>
      <w:t xml:space="preserve">: </w:t>
    </w:r>
    <w:hyperlink r:id="rId3" w:history="1">
      <w:r w:rsidRPr="00B20726">
        <w:rPr>
          <w:rStyle w:val="a7"/>
          <w:rFonts w:ascii="Times New Roman" w:hAnsi="Times New Roman"/>
          <w:sz w:val="24"/>
          <w:szCs w:val="24"/>
          <w:lang w:val="en-US" w:eastAsia="ru-RU"/>
        </w:rPr>
        <w:t>www</w:t>
      </w:r>
      <w:r w:rsidRPr="00D1129D">
        <w:rPr>
          <w:rStyle w:val="a7"/>
          <w:rFonts w:ascii="Times New Roman" w:hAnsi="Times New Roman"/>
          <w:sz w:val="24"/>
          <w:szCs w:val="24"/>
          <w:lang w:val="en-US" w:eastAsia="ru-RU"/>
        </w:rPr>
        <w:t>.</w:t>
      </w:r>
      <w:r w:rsidRPr="00B20726">
        <w:rPr>
          <w:rStyle w:val="a7"/>
          <w:rFonts w:ascii="Times New Roman" w:hAnsi="Times New Roman"/>
          <w:sz w:val="24"/>
          <w:szCs w:val="24"/>
          <w:lang w:val="en-US" w:eastAsia="ru-RU"/>
        </w:rPr>
        <w:t>enpf</w:t>
      </w:r>
      <w:r w:rsidRPr="00D1129D">
        <w:rPr>
          <w:rStyle w:val="a7"/>
          <w:rFonts w:ascii="Times New Roman" w:hAnsi="Times New Roman"/>
          <w:sz w:val="24"/>
          <w:szCs w:val="24"/>
          <w:lang w:val="en-US" w:eastAsia="ru-RU"/>
        </w:rPr>
        <w:t>.</w:t>
      </w:r>
      <w:r w:rsidRPr="00B20726">
        <w:rPr>
          <w:rStyle w:val="a7"/>
          <w:rFonts w:ascii="Times New Roman" w:hAnsi="Times New Roman"/>
          <w:sz w:val="24"/>
          <w:szCs w:val="24"/>
          <w:lang w:val="en-US" w:eastAsia="ru-RU"/>
        </w:rPr>
        <w:t>kz</w:t>
      </w:r>
    </w:hyperlink>
    <w:r w:rsidRPr="00D1129D">
      <w:rPr>
        <w:rFonts w:ascii="Times New Roman" w:hAnsi="Times New Roman"/>
        <w:sz w:val="24"/>
        <w:szCs w:val="24"/>
        <w:lang w:val="en-US" w:eastAsia="ru-RU"/>
      </w:rPr>
      <w:t xml:space="preserve">   </w:t>
    </w:r>
  </w:p>
  <w:p w14:paraId="74A7715C" w14:textId="77777777" w:rsidR="005E4B51" w:rsidRPr="00B23835" w:rsidRDefault="005E4B51" w:rsidP="005E4B51">
    <w:pPr>
      <w:spacing w:after="0" w:line="240" w:lineRule="auto"/>
      <w:jc w:val="right"/>
      <w:rPr>
        <w:rFonts w:ascii="Times New Roman" w:hAnsi="Times New Roman"/>
        <w:bCs/>
        <w:color w:val="1F497D"/>
        <w:sz w:val="24"/>
        <w:szCs w:val="24"/>
        <w:lang w:val="en-US" w:eastAsia="ru-RU"/>
      </w:rPr>
    </w:pPr>
    <w:r w:rsidRPr="005E4B51">
      <w:rPr>
        <w:rFonts w:ascii="Times New Roman" w:hAnsi="Times New Roman"/>
        <w:sz w:val="24"/>
        <w:szCs w:val="24"/>
        <w:lang w:val="en-US" w:eastAsia="ru-RU"/>
      </w:rPr>
      <w:t xml:space="preserve">Facebook, Instagram: </w:t>
    </w:r>
    <w:r w:rsidRPr="00B23835">
      <w:rPr>
        <w:rFonts w:ascii="Times New Roman" w:hAnsi="Times New Roman"/>
        <w:bCs/>
        <w:color w:val="1F497D"/>
        <w:sz w:val="24"/>
        <w:szCs w:val="24"/>
        <w:lang w:val="en-US" w:eastAsia="ru-RU"/>
      </w:rPr>
      <w:t>enpf.kz</w:t>
    </w:r>
  </w:p>
  <w:p w14:paraId="56B4DDBE" w14:textId="77777777" w:rsidR="005E4B51" w:rsidRPr="00B23835" w:rsidRDefault="00F24E6A" w:rsidP="005E4B51">
    <w:pPr>
      <w:spacing w:after="0" w:line="240" w:lineRule="auto"/>
      <w:jc w:val="right"/>
      <w:rPr>
        <w:rFonts w:ascii="Times New Roman" w:hAnsi="Times New Roman"/>
        <w:bCs/>
        <w:color w:val="1F497D"/>
        <w:sz w:val="24"/>
        <w:szCs w:val="24"/>
        <w:lang w:val="en-US" w:eastAsia="ru-RU"/>
      </w:rPr>
    </w:pPr>
    <w:r>
      <w:rPr>
        <w:noProof/>
        <w:lang w:eastAsia="ru-RU"/>
      </w:rPr>
      <mc:AlternateContent>
        <mc:Choice Requires="wps">
          <w:drawing>
            <wp:anchor distT="4294967291" distB="4294967291" distL="114300" distR="114300" simplePos="0" relativeHeight="251657216" behindDoc="0" locked="0" layoutInCell="1" allowOverlap="1" wp14:anchorId="16BB233A" wp14:editId="244329DC">
              <wp:simplePos x="0" y="0"/>
              <wp:positionH relativeFrom="column">
                <wp:posOffset>13335</wp:posOffset>
              </wp:positionH>
              <wp:positionV relativeFrom="paragraph">
                <wp:posOffset>81279</wp:posOffset>
              </wp:positionV>
              <wp:extent cx="6486525" cy="0"/>
              <wp:effectExtent l="0" t="0" r="9525" b="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6A5B47" id="Line 1"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05pt,6.4pt" to="511.8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&#1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46A3"/>
    <w:multiLevelType w:val="hybridMultilevel"/>
    <w:tmpl w:val="64B054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0B4FEF"/>
    <w:multiLevelType w:val="hybridMultilevel"/>
    <w:tmpl w:val="AD72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42165A"/>
    <w:multiLevelType w:val="hybridMultilevel"/>
    <w:tmpl w:val="708AE8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4183D67"/>
    <w:multiLevelType w:val="hybridMultilevel"/>
    <w:tmpl w:val="FD2043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0D6249"/>
    <w:multiLevelType w:val="hybridMultilevel"/>
    <w:tmpl w:val="A0D494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DD2"/>
    <w:rsid w:val="00011245"/>
    <w:rsid w:val="00011A1E"/>
    <w:rsid w:val="00012623"/>
    <w:rsid w:val="00014930"/>
    <w:rsid w:val="00022414"/>
    <w:rsid w:val="00037A03"/>
    <w:rsid w:val="00047DCD"/>
    <w:rsid w:val="000502D2"/>
    <w:rsid w:val="00061107"/>
    <w:rsid w:val="00062BDD"/>
    <w:rsid w:val="00063A7A"/>
    <w:rsid w:val="0006579F"/>
    <w:rsid w:val="00067E90"/>
    <w:rsid w:val="00074864"/>
    <w:rsid w:val="000761F2"/>
    <w:rsid w:val="00087078"/>
    <w:rsid w:val="00090AA9"/>
    <w:rsid w:val="000969B7"/>
    <w:rsid w:val="000A7A17"/>
    <w:rsid w:val="000B6AF4"/>
    <w:rsid w:val="000D026B"/>
    <w:rsid w:val="000D1DFC"/>
    <w:rsid w:val="000D76F5"/>
    <w:rsid w:val="000E16CA"/>
    <w:rsid w:val="000E173B"/>
    <w:rsid w:val="000E4A2B"/>
    <w:rsid w:val="000E5B4C"/>
    <w:rsid w:val="000F45C4"/>
    <w:rsid w:val="000F62B2"/>
    <w:rsid w:val="000F73CA"/>
    <w:rsid w:val="00101681"/>
    <w:rsid w:val="00111668"/>
    <w:rsid w:val="0011253B"/>
    <w:rsid w:val="00114529"/>
    <w:rsid w:val="00116384"/>
    <w:rsid w:val="00116A10"/>
    <w:rsid w:val="001233A9"/>
    <w:rsid w:val="00125CDE"/>
    <w:rsid w:val="00130AE7"/>
    <w:rsid w:val="00135257"/>
    <w:rsid w:val="00135688"/>
    <w:rsid w:val="001552C6"/>
    <w:rsid w:val="00156FA7"/>
    <w:rsid w:val="001679B4"/>
    <w:rsid w:val="00171F82"/>
    <w:rsid w:val="00177924"/>
    <w:rsid w:val="00180181"/>
    <w:rsid w:val="001940C1"/>
    <w:rsid w:val="00195F7A"/>
    <w:rsid w:val="001A058D"/>
    <w:rsid w:val="001B0934"/>
    <w:rsid w:val="001B2521"/>
    <w:rsid w:val="001B3E3C"/>
    <w:rsid w:val="001B4A9D"/>
    <w:rsid w:val="001B60B1"/>
    <w:rsid w:val="001B681D"/>
    <w:rsid w:val="001C0BF0"/>
    <w:rsid w:val="001C20D9"/>
    <w:rsid w:val="001C7996"/>
    <w:rsid w:val="001C7C95"/>
    <w:rsid w:val="001D33B6"/>
    <w:rsid w:val="001D6D42"/>
    <w:rsid w:val="001E0745"/>
    <w:rsid w:val="001E17B7"/>
    <w:rsid w:val="001E2D1F"/>
    <w:rsid w:val="001E7961"/>
    <w:rsid w:val="001F0F96"/>
    <w:rsid w:val="001F10C9"/>
    <w:rsid w:val="001F2F20"/>
    <w:rsid w:val="00200918"/>
    <w:rsid w:val="00213FDB"/>
    <w:rsid w:val="002177CB"/>
    <w:rsid w:val="002202E9"/>
    <w:rsid w:val="00221F88"/>
    <w:rsid w:val="0022510F"/>
    <w:rsid w:val="00226169"/>
    <w:rsid w:val="00230AD1"/>
    <w:rsid w:val="0023252A"/>
    <w:rsid w:val="002346F2"/>
    <w:rsid w:val="00234B02"/>
    <w:rsid w:val="00255B16"/>
    <w:rsid w:val="00263126"/>
    <w:rsid w:val="002644C4"/>
    <w:rsid w:val="002676CD"/>
    <w:rsid w:val="002702E8"/>
    <w:rsid w:val="00272A93"/>
    <w:rsid w:val="00276E06"/>
    <w:rsid w:val="00281C53"/>
    <w:rsid w:val="00284F82"/>
    <w:rsid w:val="00293F31"/>
    <w:rsid w:val="002A398B"/>
    <w:rsid w:val="002B39A1"/>
    <w:rsid w:val="002B3AF3"/>
    <w:rsid w:val="002B49F6"/>
    <w:rsid w:val="002C0846"/>
    <w:rsid w:val="002D7EE8"/>
    <w:rsid w:val="002E0CE5"/>
    <w:rsid w:val="002E638A"/>
    <w:rsid w:val="002E7C7B"/>
    <w:rsid w:val="002F1A10"/>
    <w:rsid w:val="00300D07"/>
    <w:rsid w:val="0030300E"/>
    <w:rsid w:val="0030377A"/>
    <w:rsid w:val="003052B1"/>
    <w:rsid w:val="00320D69"/>
    <w:rsid w:val="00321E04"/>
    <w:rsid w:val="00322FE1"/>
    <w:rsid w:val="003328BD"/>
    <w:rsid w:val="00337EAF"/>
    <w:rsid w:val="00337F14"/>
    <w:rsid w:val="0034229C"/>
    <w:rsid w:val="0034624B"/>
    <w:rsid w:val="003518C0"/>
    <w:rsid w:val="00353FAE"/>
    <w:rsid w:val="00365A51"/>
    <w:rsid w:val="00375843"/>
    <w:rsid w:val="003864EF"/>
    <w:rsid w:val="00391897"/>
    <w:rsid w:val="00396221"/>
    <w:rsid w:val="00397C99"/>
    <w:rsid w:val="003D2209"/>
    <w:rsid w:val="003D2CB3"/>
    <w:rsid w:val="003D47BF"/>
    <w:rsid w:val="003E27CF"/>
    <w:rsid w:val="003E479D"/>
    <w:rsid w:val="00402138"/>
    <w:rsid w:val="004045BC"/>
    <w:rsid w:val="00404EE5"/>
    <w:rsid w:val="00405BEB"/>
    <w:rsid w:val="00415482"/>
    <w:rsid w:val="004271B3"/>
    <w:rsid w:val="00435C01"/>
    <w:rsid w:val="004421D1"/>
    <w:rsid w:val="004433F2"/>
    <w:rsid w:val="00445A9C"/>
    <w:rsid w:val="004544CE"/>
    <w:rsid w:val="0046200B"/>
    <w:rsid w:val="00464AE8"/>
    <w:rsid w:val="0046501F"/>
    <w:rsid w:val="004657D6"/>
    <w:rsid w:val="00472DB7"/>
    <w:rsid w:val="00473B58"/>
    <w:rsid w:val="00476FBF"/>
    <w:rsid w:val="00487156"/>
    <w:rsid w:val="004904A3"/>
    <w:rsid w:val="004918E9"/>
    <w:rsid w:val="00497D98"/>
    <w:rsid w:val="004A5309"/>
    <w:rsid w:val="004A5A4B"/>
    <w:rsid w:val="004B1341"/>
    <w:rsid w:val="004B17BF"/>
    <w:rsid w:val="004B2E28"/>
    <w:rsid w:val="004B6036"/>
    <w:rsid w:val="004C3479"/>
    <w:rsid w:val="004D1E94"/>
    <w:rsid w:val="004E03C3"/>
    <w:rsid w:val="004E3880"/>
    <w:rsid w:val="004F7997"/>
    <w:rsid w:val="00504021"/>
    <w:rsid w:val="005049F2"/>
    <w:rsid w:val="00507A79"/>
    <w:rsid w:val="00511029"/>
    <w:rsid w:val="005114D1"/>
    <w:rsid w:val="00514A67"/>
    <w:rsid w:val="00520C25"/>
    <w:rsid w:val="00525A69"/>
    <w:rsid w:val="00533B09"/>
    <w:rsid w:val="00535770"/>
    <w:rsid w:val="00535D56"/>
    <w:rsid w:val="00536ED6"/>
    <w:rsid w:val="0054138E"/>
    <w:rsid w:val="005445C7"/>
    <w:rsid w:val="00544C9B"/>
    <w:rsid w:val="0055276F"/>
    <w:rsid w:val="00556DA5"/>
    <w:rsid w:val="00561A18"/>
    <w:rsid w:val="00561E16"/>
    <w:rsid w:val="00571A80"/>
    <w:rsid w:val="0057486E"/>
    <w:rsid w:val="005755E3"/>
    <w:rsid w:val="005835BE"/>
    <w:rsid w:val="00583E58"/>
    <w:rsid w:val="00583EF2"/>
    <w:rsid w:val="005867A2"/>
    <w:rsid w:val="005A01ED"/>
    <w:rsid w:val="005A3880"/>
    <w:rsid w:val="005A39C4"/>
    <w:rsid w:val="005A5471"/>
    <w:rsid w:val="005B4387"/>
    <w:rsid w:val="005C45A6"/>
    <w:rsid w:val="005C5635"/>
    <w:rsid w:val="005D4AF7"/>
    <w:rsid w:val="005D5BBE"/>
    <w:rsid w:val="005D656C"/>
    <w:rsid w:val="005E4B51"/>
    <w:rsid w:val="005F4165"/>
    <w:rsid w:val="005F6CF8"/>
    <w:rsid w:val="005F70D1"/>
    <w:rsid w:val="00601824"/>
    <w:rsid w:val="0060788B"/>
    <w:rsid w:val="00613D28"/>
    <w:rsid w:val="00616B64"/>
    <w:rsid w:val="00616E53"/>
    <w:rsid w:val="00625051"/>
    <w:rsid w:val="006319BA"/>
    <w:rsid w:val="00640B4F"/>
    <w:rsid w:val="00641BFD"/>
    <w:rsid w:val="00641FE4"/>
    <w:rsid w:val="0064347C"/>
    <w:rsid w:val="00650234"/>
    <w:rsid w:val="00651BC7"/>
    <w:rsid w:val="00654A0B"/>
    <w:rsid w:val="006637D8"/>
    <w:rsid w:val="006662FF"/>
    <w:rsid w:val="00666BD8"/>
    <w:rsid w:val="00670897"/>
    <w:rsid w:val="00683A3D"/>
    <w:rsid w:val="00684D2D"/>
    <w:rsid w:val="00687122"/>
    <w:rsid w:val="00691BD0"/>
    <w:rsid w:val="006972F5"/>
    <w:rsid w:val="006B0009"/>
    <w:rsid w:val="006B10CE"/>
    <w:rsid w:val="006B4E29"/>
    <w:rsid w:val="006C2BC6"/>
    <w:rsid w:val="006C545F"/>
    <w:rsid w:val="006C6B34"/>
    <w:rsid w:val="006C776A"/>
    <w:rsid w:val="006D0417"/>
    <w:rsid w:val="006E6E25"/>
    <w:rsid w:val="006E714C"/>
    <w:rsid w:val="006F7120"/>
    <w:rsid w:val="00700812"/>
    <w:rsid w:val="00713720"/>
    <w:rsid w:val="007162ED"/>
    <w:rsid w:val="0072495F"/>
    <w:rsid w:val="00742C16"/>
    <w:rsid w:val="00753439"/>
    <w:rsid w:val="007535ED"/>
    <w:rsid w:val="0076044E"/>
    <w:rsid w:val="0076364B"/>
    <w:rsid w:val="00767EFA"/>
    <w:rsid w:val="00774B7A"/>
    <w:rsid w:val="0078466D"/>
    <w:rsid w:val="00785778"/>
    <w:rsid w:val="00785B87"/>
    <w:rsid w:val="00786221"/>
    <w:rsid w:val="00791308"/>
    <w:rsid w:val="00791ED7"/>
    <w:rsid w:val="007928C1"/>
    <w:rsid w:val="00794D5C"/>
    <w:rsid w:val="007A1E96"/>
    <w:rsid w:val="007A55CD"/>
    <w:rsid w:val="007A6B9F"/>
    <w:rsid w:val="007C09CE"/>
    <w:rsid w:val="007C469A"/>
    <w:rsid w:val="007D6358"/>
    <w:rsid w:val="007E0E94"/>
    <w:rsid w:val="007E3DD2"/>
    <w:rsid w:val="007F384C"/>
    <w:rsid w:val="00802CD1"/>
    <w:rsid w:val="0080418E"/>
    <w:rsid w:val="0080767E"/>
    <w:rsid w:val="00811F43"/>
    <w:rsid w:val="00814451"/>
    <w:rsid w:val="0081463D"/>
    <w:rsid w:val="0082463F"/>
    <w:rsid w:val="00830CA9"/>
    <w:rsid w:val="0083202A"/>
    <w:rsid w:val="008400C4"/>
    <w:rsid w:val="008401E2"/>
    <w:rsid w:val="00843806"/>
    <w:rsid w:val="00846998"/>
    <w:rsid w:val="008500C7"/>
    <w:rsid w:val="0085019E"/>
    <w:rsid w:val="00872C3D"/>
    <w:rsid w:val="008811F0"/>
    <w:rsid w:val="008826A8"/>
    <w:rsid w:val="00883723"/>
    <w:rsid w:val="00886CD4"/>
    <w:rsid w:val="00887AC4"/>
    <w:rsid w:val="00897B17"/>
    <w:rsid w:val="008A53A4"/>
    <w:rsid w:val="008A765B"/>
    <w:rsid w:val="008B0F2D"/>
    <w:rsid w:val="008C3256"/>
    <w:rsid w:val="008C3FD0"/>
    <w:rsid w:val="008C7EC7"/>
    <w:rsid w:val="008D514B"/>
    <w:rsid w:val="008E221E"/>
    <w:rsid w:val="008E2CBE"/>
    <w:rsid w:val="008F0CA8"/>
    <w:rsid w:val="008F1C8B"/>
    <w:rsid w:val="008F6BCF"/>
    <w:rsid w:val="009220CE"/>
    <w:rsid w:val="00924170"/>
    <w:rsid w:val="009256AC"/>
    <w:rsid w:val="0092591A"/>
    <w:rsid w:val="00925AAA"/>
    <w:rsid w:val="00926A95"/>
    <w:rsid w:val="00934AFB"/>
    <w:rsid w:val="00936283"/>
    <w:rsid w:val="009363EE"/>
    <w:rsid w:val="009364D2"/>
    <w:rsid w:val="00943DA2"/>
    <w:rsid w:val="009660AC"/>
    <w:rsid w:val="009670F4"/>
    <w:rsid w:val="00975212"/>
    <w:rsid w:val="00981721"/>
    <w:rsid w:val="00984549"/>
    <w:rsid w:val="0098553F"/>
    <w:rsid w:val="00986108"/>
    <w:rsid w:val="00996CA4"/>
    <w:rsid w:val="009A5874"/>
    <w:rsid w:val="009B0E3D"/>
    <w:rsid w:val="009C28EA"/>
    <w:rsid w:val="009C2B68"/>
    <w:rsid w:val="009E3BF0"/>
    <w:rsid w:val="009E6435"/>
    <w:rsid w:val="009E68A1"/>
    <w:rsid w:val="009E75E3"/>
    <w:rsid w:val="009F0F1E"/>
    <w:rsid w:val="00A02A20"/>
    <w:rsid w:val="00A0761C"/>
    <w:rsid w:val="00A15B79"/>
    <w:rsid w:val="00A27D24"/>
    <w:rsid w:val="00A31078"/>
    <w:rsid w:val="00A31CDC"/>
    <w:rsid w:val="00A331E0"/>
    <w:rsid w:val="00A41116"/>
    <w:rsid w:val="00A41696"/>
    <w:rsid w:val="00A44ED9"/>
    <w:rsid w:val="00A62A32"/>
    <w:rsid w:val="00A64848"/>
    <w:rsid w:val="00A71F2D"/>
    <w:rsid w:val="00A763EE"/>
    <w:rsid w:val="00A824F3"/>
    <w:rsid w:val="00A86006"/>
    <w:rsid w:val="00A91C95"/>
    <w:rsid w:val="00A930C9"/>
    <w:rsid w:val="00A95EFE"/>
    <w:rsid w:val="00A97BA0"/>
    <w:rsid w:val="00AA1CF9"/>
    <w:rsid w:val="00AA4939"/>
    <w:rsid w:val="00AA4C72"/>
    <w:rsid w:val="00AB43CC"/>
    <w:rsid w:val="00AB7EF1"/>
    <w:rsid w:val="00AC7FA6"/>
    <w:rsid w:val="00AD1284"/>
    <w:rsid w:val="00AD7C9A"/>
    <w:rsid w:val="00AE27B8"/>
    <w:rsid w:val="00AE354F"/>
    <w:rsid w:val="00AF054B"/>
    <w:rsid w:val="00B03B32"/>
    <w:rsid w:val="00B04063"/>
    <w:rsid w:val="00B103A7"/>
    <w:rsid w:val="00B143CC"/>
    <w:rsid w:val="00B159A9"/>
    <w:rsid w:val="00B17115"/>
    <w:rsid w:val="00B23835"/>
    <w:rsid w:val="00B26ADF"/>
    <w:rsid w:val="00B27D4E"/>
    <w:rsid w:val="00B3639F"/>
    <w:rsid w:val="00B36C8C"/>
    <w:rsid w:val="00B462F2"/>
    <w:rsid w:val="00B5093A"/>
    <w:rsid w:val="00B52200"/>
    <w:rsid w:val="00B71D49"/>
    <w:rsid w:val="00B72A81"/>
    <w:rsid w:val="00B75DFE"/>
    <w:rsid w:val="00BA04FF"/>
    <w:rsid w:val="00BB31CB"/>
    <w:rsid w:val="00BD59C7"/>
    <w:rsid w:val="00BE3DCF"/>
    <w:rsid w:val="00BE703D"/>
    <w:rsid w:val="00BF15BD"/>
    <w:rsid w:val="00BF4BDD"/>
    <w:rsid w:val="00C01112"/>
    <w:rsid w:val="00C07C71"/>
    <w:rsid w:val="00C12DF1"/>
    <w:rsid w:val="00C13B16"/>
    <w:rsid w:val="00C17ECA"/>
    <w:rsid w:val="00C21653"/>
    <w:rsid w:val="00C23258"/>
    <w:rsid w:val="00C26291"/>
    <w:rsid w:val="00C30A4F"/>
    <w:rsid w:val="00C320F9"/>
    <w:rsid w:val="00C36395"/>
    <w:rsid w:val="00C37D39"/>
    <w:rsid w:val="00C43293"/>
    <w:rsid w:val="00C54889"/>
    <w:rsid w:val="00C55E9F"/>
    <w:rsid w:val="00C606D6"/>
    <w:rsid w:val="00C61E2A"/>
    <w:rsid w:val="00C62B8B"/>
    <w:rsid w:val="00C70B46"/>
    <w:rsid w:val="00C710A4"/>
    <w:rsid w:val="00C721FE"/>
    <w:rsid w:val="00C853FF"/>
    <w:rsid w:val="00C9370F"/>
    <w:rsid w:val="00C959BB"/>
    <w:rsid w:val="00C97EFE"/>
    <w:rsid w:val="00CA0D11"/>
    <w:rsid w:val="00CA631B"/>
    <w:rsid w:val="00CA6402"/>
    <w:rsid w:val="00CA653D"/>
    <w:rsid w:val="00CA7209"/>
    <w:rsid w:val="00CB0031"/>
    <w:rsid w:val="00CB3482"/>
    <w:rsid w:val="00CC4E6B"/>
    <w:rsid w:val="00CC5B59"/>
    <w:rsid w:val="00CC5E7C"/>
    <w:rsid w:val="00CD0722"/>
    <w:rsid w:val="00CD2555"/>
    <w:rsid w:val="00CD2746"/>
    <w:rsid w:val="00CD4261"/>
    <w:rsid w:val="00CE1589"/>
    <w:rsid w:val="00CE1C34"/>
    <w:rsid w:val="00CF4B77"/>
    <w:rsid w:val="00CF6316"/>
    <w:rsid w:val="00CF66E6"/>
    <w:rsid w:val="00CF7D2E"/>
    <w:rsid w:val="00D05A79"/>
    <w:rsid w:val="00D10147"/>
    <w:rsid w:val="00D1129D"/>
    <w:rsid w:val="00D15237"/>
    <w:rsid w:val="00D16051"/>
    <w:rsid w:val="00D17B17"/>
    <w:rsid w:val="00D21B42"/>
    <w:rsid w:val="00D2282F"/>
    <w:rsid w:val="00D27DBF"/>
    <w:rsid w:val="00D3034D"/>
    <w:rsid w:val="00D3668D"/>
    <w:rsid w:val="00D36C06"/>
    <w:rsid w:val="00D37D31"/>
    <w:rsid w:val="00D4379E"/>
    <w:rsid w:val="00D455D5"/>
    <w:rsid w:val="00D52E00"/>
    <w:rsid w:val="00D5377A"/>
    <w:rsid w:val="00D555EC"/>
    <w:rsid w:val="00D7014E"/>
    <w:rsid w:val="00D73C07"/>
    <w:rsid w:val="00D75DE0"/>
    <w:rsid w:val="00D77D04"/>
    <w:rsid w:val="00D851D0"/>
    <w:rsid w:val="00D90B20"/>
    <w:rsid w:val="00D913D0"/>
    <w:rsid w:val="00D926C3"/>
    <w:rsid w:val="00D92D8C"/>
    <w:rsid w:val="00D93271"/>
    <w:rsid w:val="00DA5D56"/>
    <w:rsid w:val="00DB000C"/>
    <w:rsid w:val="00DB0181"/>
    <w:rsid w:val="00DB4EF5"/>
    <w:rsid w:val="00DB4F31"/>
    <w:rsid w:val="00DB5501"/>
    <w:rsid w:val="00DB6957"/>
    <w:rsid w:val="00DC4790"/>
    <w:rsid w:val="00DC5FAC"/>
    <w:rsid w:val="00DD1CBE"/>
    <w:rsid w:val="00DD6712"/>
    <w:rsid w:val="00DE2EB6"/>
    <w:rsid w:val="00DE4011"/>
    <w:rsid w:val="00DE565A"/>
    <w:rsid w:val="00DF4931"/>
    <w:rsid w:val="00E0011C"/>
    <w:rsid w:val="00E02937"/>
    <w:rsid w:val="00E02CE9"/>
    <w:rsid w:val="00E03250"/>
    <w:rsid w:val="00E03292"/>
    <w:rsid w:val="00E041ED"/>
    <w:rsid w:val="00E15458"/>
    <w:rsid w:val="00E2106D"/>
    <w:rsid w:val="00E21A06"/>
    <w:rsid w:val="00E251D1"/>
    <w:rsid w:val="00E323ED"/>
    <w:rsid w:val="00E34C9F"/>
    <w:rsid w:val="00E357AD"/>
    <w:rsid w:val="00E425DC"/>
    <w:rsid w:val="00E44941"/>
    <w:rsid w:val="00E53F8D"/>
    <w:rsid w:val="00E72256"/>
    <w:rsid w:val="00E7288A"/>
    <w:rsid w:val="00E91344"/>
    <w:rsid w:val="00E93AFD"/>
    <w:rsid w:val="00E97BC3"/>
    <w:rsid w:val="00EA383D"/>
    <w:rsid w:val="00EA6634"/>
    <w:rsid w:val="00EB029E"/>
    <w:rsid w:val="00EB1110"/>
    <w:rsid w:val="00EB5088"/>
    <w:rsid w:val="00EC2BD4"/>
    <w:rsid w:val="00EC47C0"/>
    <w:rsid w:val="00EC66B4"/>
    <w:rsid w:val="00ED5FE3"/>
    <w:rsid w:val="00EE03DE"/>
    <w:rsid w:val="00EE13B1"/>
    <w:rsid w:val="00EE53D7"/>
    <w:rsid w:val="00EF008D"/>
    <w:rsid w:val="00EF0C94"/>
    <w:rsid w:val="00EF2154"/>
    <w:rsid w:val="00EF6A3B"/>
    <w:rsid w:val="00F04E21"/>
    <w:rsid w:val="00F13006"/>
    <w:rsid w:val="00F24798"/>
    <w:rsid w:val="00F24E6A"/>
    <w:rsid w:val="00F314B9"/>
    <w:rsid w:val="00F325AE"/>
    <w:rsid w:val="00F3596C"/>
    <w:rsid w:val="00F3646E"/>
    <w:rsid w:val="00F40A03"/>
    <w:rsid w:val="00F434F8"/>
    <w:rsid w:val="00F51099"/>
    <w:rsid w:val="00F51E35"/>
    <w:rsid w:val="00F54F3D"/>
    <w:rsid w:val="00F673B9"/>
    <w:rsid w:val="00F722B1"/>
    <w:rsid w:val="00F85143"/>
    <w:rsid w:val="00F95B24"/>
    <w:rsid w:val="00FA7A10"/>
    <w:rsid w:val="00FB0020"/>
    <w:rsid w:val="00FB205C"/>
    <w:rsid w:val="00FB5BFB"/>
    <w:rsid w:val="00FB61AC"/>
    <w:rsid w:val="00FB62C0"/>
    <w:rsid w:val="00FB7826"/>
    <w:rsid w:val="00FC7450"/>
    <w:rsid w:val="00FD0F2A"/>
    <w:rsid w:val="00FD20A1"/>
    <w:rsid w:val="00FD264A"/>
    <w:rsid w:val="00FD6DEC"/>
    <w:rsid w:val="00FE3ABE"/>
    <w:rsid w:val="00FF297B"/>
    <w:rsid w:val="00FF2A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88AE9"/>
  <w15:docId w15:val="{A38705D5-8F15-4B26-A382-4E05D8CCC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06D"/>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B4387"/>
    <w:pPr>
      <w:tabs>
        <w:tab w:val="center" w:pos="4153"/>
        <w:tab w:val="right" w:pos="8306"/>
      </w:tabs>
      <w:spacing w:after="200" w:line="276" w:lineRule="auto"/>
    </w:pPr>
    <w:rPr>
      <w:sz w:val="20"/>
      <w:szCs w:val="20"/>
    </w:rPr>
  </w:style>
  <w:style w:type="character" w:customStyle="1" w:styleId="a4">
    <w:name w:val="Верхний колонтитул Знак"/>
    <w:link w:val="a3"/>
    <w:rsid w:val="005B4387"/>
    <w:rPr>
      <w:rFonts w:ascii="Calibri" w:eastAsia="Calibri" w:hAnsi="Calibri" w:cs="Times New Roman"/>
      <w:sz w:val="20"/>
      <w:szCs w:val="20"/>
    </w:rPr>
  </w:style>
  <w:style w:type="paragraph" w:styleId="a5">
    <w:name w:val="No Spacing"/>
    <w:uiPriority w:val="1"/>
    <w:qFormat/>
    <w:rsid w:val="005B4387"/>
    <w:rPr>
      <w:sz w:val="22"/>
      <w:szCs w:val="22"/>
      <w:lang w:eastAsia="en-US"/>
    </w:rPr>
  </w:style>
  <w:style w:type="paragraph" w:styleId="a6">
    <w:name w:val="Normal (Web)"/>
    <w:basedOn w:val="a"/>
    <w:uiPriority w:val="99"/>
    <w:rsid w:val="00087078"/>
    <w:pPr>
      <w:spacing w:before="100" w:beforeAutospacing="1" w:after="100" w:afterAutospacing="1" w:line="276" w:lineRule="auto"/>
    </w:pPr>
    <w:rPr>
      <w:rFonts w:ascii="Verdana" w:hAnsi="Verdana"/>
      <w:sz w:val="16"/>
      <w:szCs w:val="16"/>
    </w:rPr>
  </w:style>
  <w:style w:type="character" w:styleId="a7">
    <w:name w:val="Hyperlink"/>
    <w:uiPriority w:val="99"/>
    <w:rsid w:val="00087078"/>
    <w:rPr>
      <w:strike w:val="0"/>
      <w:dstrike w:val="0"/>
      <w:color w:val="001CAC"/>
      <w:u w:val="none"/>
      <w:effect w:val="none"/>
    </w:rPr>
  </w:style>
  <w:style w:type="character" w:customStyle="1" w:styleId="s0">
    <w:name w:val="s0"/>
    <w:rsid w:val="00D5377A"/>
    <w:rPr>
      <w:rFonts w:ascii="Times New Roman" w:hAnsi="Times New Roman" w:cs="Times New Roman" w:hint="default"/>
      <w:b w:val="0"/>
      <w:bCs w:val="0"/>
      <w:i w:val="0"/>
      <w:iCs w:val="0"/>
      <w:strike w:val="0"/>
      <w:dstrike w:val="0"/>
      <w:color w:val="000000"/>
      <w:sz w:val="24"/>
      <w:szCs w:val="24"/>
      <w:u w:val="none"/>
      <w:effect w:val="none"/>
    </w:rPr>
  </w:style>
  <w:style w:type="paragraph" w:styleId="a8">
    <w:name w:val="Balloon Text"/>
    <w:basedOn w:val="a"/>
    <w:link w:val="a9"/>
    <w:uiPriority w:val="99"/>
    <w:semiHidden/>
    <w:unhideWhenUsed/>
    <w:rsid w:val="003E27CF"/>
    <w:pPr>
      <w:spacing w:after="0" w:line="240" w:lineRule="auto"/>
    </w:pPr>
    <w:rPr>
      <w:rFonts w:ascii="Segoe UI" w:hAnsi="Segoe UI"/>
      <w:sz w:val="18"/>
      <w:szCs w:val="18"/>
    </w:rPr>
  </w:style>
  <w:style w:type="character" w:customStyle="1" w:styleId="a9">
    <w:name w:val="Текст выноски Знак"/>
    <w:link w:val="a8"/>
    <w:uiPriority w:val="99"/>
    <w:semiHidden/>
    <w:rsid w:val="003E27CF"/>
    <w:rPr>
      <w:rFonts w:ascii="Segoe UI" w:hAnsi="Segoe UI" w:cs="Segoe UI"/>
      <w:sz w:val="18"/>
      <w:szCs w:val="18"/>
      <w:lang w:eastAsia="en-US"/>
    </w:rPr>
  </w:style>
  <w:style w:type="paragraph" w:styleId="aa">
    <w:name w:val="Revision"/>
    <w:hidden/>
    <w:uiPriority w:val="99"/>
    <w:semiHidden/>
    <w:rsid w:val="005C45A6"/>
    <w:rPr>
      <w:sz w:val="22"/>
      <w:szCs w:val="22"/>
      <w:lang w:eastAsia="en-US"/>
    </w:rPr>
  </w:style>
  <w:style w:type="character" w:styleId="ab">
    <w:name w:val="annotation reference"/>
    <w:uiPriority w:val="99"/>
    <w:semiHidden/>
    <w:unhideWhenUsed/>
    <w:rsid w:val="00C61E2A"/>
    <w:rPr>
      <w:sz w:val="16"/>
      <w:szCs w:val="16"/>
    </w:rPr>
  </w:style>
  <w:style w:type="paragraph" w:styleId="ac">
    <w:name w:val="annotation text"/>
    <w:basedOn w:val="a"/>
    <w:link w:val="ad"/>
    <w:uiPriority w:val="99"/>
    <w:semiHidden/>
    <w:unhideWhenUsed/>
    <w:rsid w:val="00C61E2A"/>
    <w:pPr>
      <w:spacing w:after="200" w:line="240" w:lineRule="auto"/>
    </w:pPr>
    <w:rPr>
      <w:sz w:val="20"/>
      <w:szCs w:val="20"/>
    </w:rPr>
  </w:style>
  <w:style w:type="character" w:customStyle="1" w:styleId="ad">
    <w:name w:val="Текст примечания Знак"/>
    <w:link w:val="ac"/>
    <w:uiPriority w:val="99"/>
    <w:semiHidden/>
    <w:rsid w:val="00C61E2A"/>
    <w:rPr>
      <w:lang w:eastAsia="en-US"/>
    </w:rPr>
  </w:style>
  <w:style w:type="paragraph" w:styleId="ae">
    <w:name w:val="annotation subject"/>
    <w:basedOn w:val="ac"/>
    <w:next w:val="ac"/>
    <w:link w:val="af"/>
    <w:uiPriority w:val="99"/>
    <w:semiHidden/>
    <w:unhideWhenUsed/>
    <w:rsid w:val="00C61E2A"/>
    <w:rPr>
      <w:b/>
      <w:bCs/>
    </w:rPr>
  </w:style>
  <w:style w:type="character" w:customStyle="1" w:styleId="af">
    <w:name w:val="Тема примечания Знак"/>
    <w:link w:val="ae"/>
    <w:uiPriority w:val="99"/>
    <w:semiHidden/>
    <w:rsid w:val="00C61E2A"/>
    <w:rPr>
      <w:b/>
      <w:bCs/>
      <w:lang w:eastAsia="en-US"/>
    </w:rPr>
  </w:style>
  <w:style w:type="paragraph" w:styleId="af0">
    <w:name w:val="footer"/>
    <w:basedOn w:val="a"/>
    <w:link w:val="af1"/>
    <w:uiPriority w:val="99"/>
    <w:unhideWhenUsed/>
    <w:rsid w:val="005E4B51"/>
    <w:pPr>
      <w:tabs>
        <w:tab w:val="center" w:pos="4677"/>
        <w:tab w:val="right" w:pos="9355"/>
      </w:tabs>
      <w:spacing w:after="0" w:line="240" w:lineRule="auto"/>
    </w:pPr>
  </w:style>
  <w:style w:type="character" w:customStyle="1" w:styleId="af1">
    <w:name w:val="Нижний колонтитул Знак"/>
    <w:link w:val="af0"/>
    <w:uiPriority w:val="99"/>
    <w:rsid w:val="005E4B51"/>
    <w:rPr>
      <w:sz w:val="22"/>
      <w:szCs w:val="22"/>
      <w:lang w:eastAsia="en-US"/>
    </w:rPr>
  </w:style>
  <w:style w:type="table" w:styleId="af2">
    <w:name w:val="Table Grid"/>
    <w:basedOn w:val="a1"/>
    <w:uiPriority w:val="39"/>
    <w:rsid w:val="005E4B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9F0F1E"/>
    <w:pPr>
      <w:spacing w:after="0" w:line="240" w:lineRule="auto"/>
    </w:pPr>
    <w:rPr>
      <w:sz w:val="20"/>
      <w:szCs w:val="20"/>
    </w:rPr>
  </w:style>
  <w:style w:type="character" w:customStyle="1" w:styleId="af4">
    <w:name w:val="Текст сноски Знак"/>
    <w:link w:val="af3"/>
    <w:uiPriority w:val="99"/>
    <w:semiHidden/>
    <w:rsid w:val="009F0F1E"/>
    <w:rPr>
      <w:lang w:eastAsia="en-US"/>
    </w:rPr>
  </w:style>
  <w:style w:type="character" w:styleId="af5">
    <w:name w:val="footnote reference"/>
    <w:uiPriority w:val="99"/>
    <w:semiHidden/>
    <w:unhideWhenUsed/>
    <w:rsid w:val="009F0F1E"/>
    <w:rPr>
      <w:vertAlign w:val="superscript"/>
    </w:rPr>
  </w:style>
  <w:style w:type="paragraph" w:styleId="af6">
    <w:name w:val="List Paragraph"/>
    <w:basedOn w:val="a"/>
    <w:uiPriority w:val="34"/>
    <w:qFormat/>
    <w:rsid w:val="00B462F2"/>
    <w:pPr>
      <w:ind w:left="720"/>
      <w:contextualSpacing/>
    </w:pPr>
  </w:style>
  <w:style w:type="character" w:styleId="af7">
    <w:name w:val="FollowedHyperlink"/>
    <w:basedOn w:val="a0"/>
    <w:uiPriority w:val="99"/>
    <w:semiHidden/>
    <w:unhideWhenUsed/>
    <w:rsid w:val="000E5B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876513">
      <w:bodyDiv w:val="1"/>
      <w:marLeft w:val="0"/>
      <w:marRight w:val="0"/>
      <w:marTop w:val="0"/>
      <w:marBottom w:val="0"/>
      <w:divBdr>
        <w:top w:val="none" w:sz="0" w:space="0" w:color="auto"/>
        <w:left w:val="none" w:sz="0" w:space="0" w:color="auto"/>
        <w:bottom w:val="none" w:sz="0" w:space="0" w:color="auto"/>
        <w:right w:val="none" w:sz="0" w:space="0" w:color="auto"/>
      </w:divBdr>
    </w:div>
    <w:div w:id="1075667796">
      <w:bodyDiv w:val="1"/>
      <w:marLeft w:val="0"/>
      <w:marRight w:val="0"/>
      <w:marTop w:val="0"/>
      <w:marBottom w:val="0"/>
      <w:divBdr>
        <w:top w:val="none" w:sz="0" w:space="0" w:color="auto"/>
        <w:left w:val="none" w:sz="0" w:space="0" w:color="auto"/>
        <w:bottom w:val="none" w:sz="0" w:space="0" w:color="auto"/>
        <w:right w:val="none" w:sz="0" w:space="0" w:color="auto"/>
      </w:divBdr>
    </w:div>
    <w:div w:id="1925021056">
      <w:bodyDiv w:val="1"/>
      <w:marLeft w:val="0"/>
      <w:marRight w:val="0"/>
      <w:marTop w:val="0"/>
      <w:marBottom w:val="0"/>
      <w:divBdr>
        <w:top w:val="none" w:sz="0" w:space="0" w:color="auto"/>
        <w:left w:val="none" w:sz="0" w:space="0" w:color="auto"/>
        <w:bottom w:val="none" w:sz="0" w:space="0" w:color="auto"/>
        <w:right w:val="none" w:sz="0" w:space="0" w:color="auto"/>
      </w:divBdr>
    </w:div>
    <w:div w:id="209212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pf.kz/kz/services/recipient/voluntary-benefits.php"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cabinet.enpf.kz/plan"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npf.k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npf.kz" TargetMode="External"/><Relationship Id="rId2" Type="http://schemas.openxmlformats.org/officeDocument/2006/relationships/hyperlink" Target="mailto:press@enpf.kz"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enpf.kz" TargetMode="External"/><Relationship Id="rId2" Type="http://schemas.openxmlformats.org/officeDocument/2006/relationships/hyperlink" Target="mailto:press@enpf.kz"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emirtassov\Desktop\&#1058;&#1077;&#1082;&#1089;&#1090;&#1099;\&#1045;&#1053;&#1055;&#1060;%20&#1089;&#1091;&#107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ЕНПФ суд</Template>
  <TotalTime>10</TotalTime>
  <Pages>1</Pages>
  <Words>555</Words>
  <Characters>3166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3714</CharactersWithSpaces>
  <SharedDoc>false</SharedDoc>
  <HLinks>
    <vt:vector size="30" baseType="variant">
      <vt:variant>
        <vt:i4>6946867</vt:i4>
      </vt:variant>
      <vt:variant>
        <vt:i4>0</vt:i4>
      </vt:variant>
      <vt:variant>
        <vt:i4>0</vt:i4>
      </vt:variant>
      <vt:variant>
        <vt:i4>5</vt:i4>
      </vt:variant>
      <vt:variant>
        <vt:lpwstr>http://www.enpf.kz/</vt:lpwstr>
      </vt:variant>
      <vt:variant>
        <vt:lpwstr/>
      </vt:variant>
      <vt:variant>
        <vt:i4>6946867</vt:i4>
      </vt:variant>
      <vt:variant>
        <vt:i4>9</vt:i4>
      </vt:variant>
      <vt:variant>
        <vt:i4>0</vt:i4>
      </vt:variant>
      <vt:variant>
        <vt:i4>5</vt:i4>
      </vt:variant>
      <vt:variant>
        <vt:lpwstr>http://www.enpf.kz/</vt:lpwstr>
      </vt:variant>
      <vt:variant>
        <vt:lpwstr/>
      </vt:variant>
      <vt:variant>
        <vt:i4>4522088</vt:i4>
      </vt:variant>
      <vt:variant>
        <vt:i4>6</vt:i4>
      </vt:variant>
      <vt:variant>
        <vt:i4>0</vt:i4>
      </vt:variant>
      <vt:variant>
        <vt:i4>5</vt:i4>
      </vt:variant>
      <vt:variant>
        <vt:lpwstr>mailto:press@enpf.kz</vt:lpwstr>
      </vt:variant>
      <vt:variant>
        <vt:lpwstr/>
      </vt:variant>
      <vt:variant>
        <vt:i4>6946867</vt:i4>
      </vt:variant>
      <vt:variant>
        <vt:i4>3</vt:i4>
      </vt:variant>
      <vt:variant>
        <vt:i4>0</vt:i4>
      </vt:variant>
      <vt:variant>
        <vt:i4>5</vt:i4>
      </vt:variant>
      <vt:variant>
        <vt:lpwstr>http://www.enpf.kz/</vt:lpwstr>
      </vt:variant>
      <vt:variant>
        <vt:lpwstr/>
      </vt:variant>
      <vt:variant>
        <vt:i4>4522088</vt:i4>
      </vt:variant>
      <vt:variant>
        <vt:i4>0</vt:i4>
      </vt:variant>
      <vt:variant>
        <vt:i4>0</vt:i4>
      </vt:variant>
      <vt:variant>
        <vt:i4>5</vt:i4>
      </vt:variant>
      <vt:variant>
        <vt:lpwstr>mailto:press@enpf.kz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Темиртасов Алмат Ануарбекулы</dc:creator>
  <cp:keywords/>
  <cp:lastModifiedBy>Исабекова Меруерт Мухтаровна</cp:lastModifiedBy>
  <cp:revision>2</cp:revision>
  <cp:lastPrinted>2023-08-22T08:11:00Z</cp:lastPrinted>
  <dcterms:created xsi:type="dcterms:W3CDTF">2024-01-16T06:55:00Z</dcterms:created>
  <dcterms:modified xsi:type="dcterms:W3CDTF">2024-01-16T06:55:00Z</dcterms:modified>
</cp:coreProperties>
</file>