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5B6BA" w14:textId="11832234" w:rsidR="000F0C03" w:rsidRPr="000F0C03" w:rsidRDefault="00354B45" w:rsidP="0046088C">
      <w:pPr>
        <w:jc w:val="center"/>
        <w:rPr>
          <w:b/>
          <w:sz w:val="26"/>
          <w:szCs w:val="26"/>
          <w:lang w:val="en-US"/>
        </w:rPr>
      </w:pPr>
      <w:r>
        <w:rPr>
          <w:b/>
          <w:sz w:val="26"/>
          <w:szCs w:val="26"/>
          <w:lang w:val="en-US"/>
        </w:rPr>
        <w:t>JOINT STATEMENT</w:t>
      </w:r>
    </w:p>
    <w:p w14:paraId="06F993C8" w14:textId="6EC3E88C" w:rsidR="0046088C" w:rsidRDefault="00123903" w:rsidP="00123903">
      <w:pPr>
        <w:jc w:val="center"/>
        <w:rPr>
          <w:b/>
          <w:sz w:val="26"/>
          <w:szCs w:val="26"/>
          <w:lang w:val="en-US"/>
        </w:rPr>
      </w:pPr>
      <w:r>
        <w:rPr>
          <w:b/>
          <w:sz w:val="26"/>
          <w:szCs w:val="26"/>
          <w:lang w:val="en-US"/>
        </w:rPr>
        <w:t>by</w:t>
      </w:r>
      <w:r w:rsidR="0046088C" w:rsidRPr="00FB0A03">
        <w:rPr>
          <w:sz w:val="26"/>
          <w:szCs w:val="26"/>
          <w:lang w:val="en-US"/>
        </w:rPr>
        <w:t xml:space="preserve"> </w:t>
      </w:r>
      <w:r w:rsidR="0046088C" w:rsidRPr="00FB0A03">
        <w:rPr>
          <w:b/>
          <w:sz w:val="26"/>
          <w:szCs w:val="26"/>
          <w:lang w:val="en-US"/>
        </w:rPr>
        <w:t xml:space="preserve">the </w:t>
      </w:r>
      <w:r w:rsidRPr="00123903">
        <w:rPr>
          <w:b/>
          <w:sz w:val="26"/>
          <w:szCs w:val="26"/>
          <w:lang w:val="en-US"/>
        </w:rPr>
        <w:t>Deputy Prime Minister and Minister of Foreign Affairs of the Republic of Kazakhstan</w:t>
      </w:r>
      <w:r>
        <w:rPr>
          <w:b/>
          <w:sz w:val="26"/>
          <w:szCs w:val="26"/>
          <w:lang w:val="en-US"/>
        </w:rPr>
        <w:t xml:space="preserve">, Murat </w:t>
      </w:r>
      <w:proofErr w:type="spellStart"/>
      <w:r>
        <w:rPr>
          <w:b/>
          <w:sz w:val="26"/>
          <w:szCs w:val="26"/>
          <w:lang w:val="en-US"/>
        </w:rPr>
        <w:t>Nurtleu</w:t>
      </w:r>
      <w:proofErr w:type="spellEnd"/>
      <w:r>
        <w:rPr>
          <w:b/>
          <w:sz w:val="26"/>
          <w:szCs w:val="26"/>
          <w:lang w:val="en-US"/>
        </w:rPr>
        <w:t>,</w:t>
      </w:r>
      <w:r w:rsidRPr="00123903">
        <w:rPr>
          <w:b/>
          <w:sz w:val="26"/>
          <w:szCs w:val="26"/>
          <w:lang w:val="en-US"/>
        </w:rPr>
        <w:t xml:space="preserve"> and the Vice President of the Council of Ministers and Minister of Foreign Affairs and International Cooperation of the Italian Republic</w:t>
      </w:r>
      <w:r>
        <w:rPr>
          <w:b/>
          <w:sz w:val="26"/>
          <w:szCs w:val="26"/>
          <w:lang w:val="en-US"/>
        </w:rPr>
        <w:t xml:space="preserve">, Antonio </w:t>
      </w:r>
      <w:proofErr w:type="spellStart"/>
      <w:r>
        <w:rPr>
          <w:b/>
          <w:sz w:val="26"/>
          <w:szCs w:val="26"/>
          <w:lang w:val="en-US"/>
        </w:rPr>
        <w:t>Tajani</w:t>
      </w:r>
      <w:proofErr w:type="spellEnd"/>
    </w:p>
    <w:p w14:paraId="6CBD43E2" w14:textId="6846EAC0" w:rsidR="00354B45" w:rsidRPr="00354B45" w:rsidRDefault="00354B45" w:rsidP="00123903">
      <w:pPr>
        <w:jc w:val="center"/>
        <w:rPr>
          <w:sz w:val="26"/>
          <w:szCs w:val="26"/>
          <w:lang w:val="en-US"/>
        </w:rPr>
      </w:pPr>
      <w:r w:rsidRPr="00354B45">
        <w:rPr>
          <w:sz w:val="26"/>
          <w:szCs w:val="26"/>
          <w:lang w:val="en-US"/>
        </w:rPr>
        <w:t>(</w:t>
      </w:r>
      <w:r w:rsidRPr="00354B45">
        <w:rPr>
          <w:i/>
          <w:sz w:val="26"/>
          <w:szCs w:val="26"/>
          <w:lang w:val="en-US"/>
        </w:rPr>
        <w:t>September 5, 2023, Astana</w:t>
      </w:r>
      <w:r w:rsidRPr="00354B45">
        <w:rPr>
          <w:sz w:val="26"/>
          <w:szCs w:val="26"/>
          <w:lang w:val="en-US"/>
        </w:rPr>
        <w:t>)</w:t>
      </w:r>
    </w:p>
    <w:p w14:paraId="20CC2090" w14:textId="77777777" w:rsidR="00123903" w:rsidRPr="00FB0A03" w:rsidRDefault="00123903" w:rsidP="00123903">
      <w:pPr>
        <w:jc w:val="center"/>
        <w:rPr>
          <w:b/>
          <w:sz w:val="26"/>
          <w:szCs w:val="26"/>
          <w:lang w:val="en-US"/>
        </w:rPr>
      </w:pPr>
    </w:p>
    <w:p w14:paraId="2FA712FC" w14:textId="557DAECC" w:rsidR="0046088C" w:rsidRPr="00FB0A03" w:rsidRDefault="0046088C" w:rsidP="0046088C">
      <w:pPr>
        <w:jc w:val="both"/>
        <w:rPr>
          <w:sz w:val="26"/>
          <w:szCs w:val="26"/>
          <w:lang w:val="en-US"/>
        </w:rPr>
      </w:pPr>
      <w:r w:rsidRPr="00FB0A03">
        <w:rPr>
          <w:sz w:val="26"/>
          <w:szCs w:val="26"/>
          <w:lang w:val="en-US"/>
        </w:rPr>
        <w:t xml:space="preserve">We, </w:t>
      </w:r>
      <w:r w:rsidR="000F0C03" w:rsidRPr="00FB0A03">
        <w:rPr>
          <w:sz w:val="26"/>
          <w:szCs w:val="26"/>
          <w:lang w:val="en-US"/>
        </w:rPr>
        <w:t xml:space="preserve">the Deputy Prime Minister and Minister of Foreign Affairs of the Republic of Kazakhstan </w:t>
      </w:r>
      <w:r w:rsidR="000F0C03">
        <w:rPr>
          <w:sz w:val="26"/>
          <w:szCs w:val="26"/>
          <w:lang w:val="en-US"/>
        </w:rPr>
        <w:t xml:space="preserve">and </w:t>
      </w:r>
      <w:r w:rsidRPr="00FB0A03">
        <w:rPr>
          <w:sz w:val="26"/>
          <w:szCs w:val="26"/>
          <w:lang w:val="en-US"/>
        </w:rPr>
        <w:t>the Vice President of the Council of Ministers and Minister of Foreign Affairs and International Cooperation of the Italian Republic,</w:t>
      </w:r>
    </w:p>
    <w:p w14:paraId="37901148" w14:textId="77777777" w:rsidR="0046088C" w:rsidRPr="00A51F14" w:rsidRDefault="0046088C" w:rsidP="0046088C">
      <w:pPr>
        <w:jc w:val="center"/>
        <w:rPr>
          <w:b/>
          <w:sz w:val="26"/>
          <w:lang w:val="en-US"/>
        </w:rPr>
      </w:pPr>
    </w:p>
    <w:p w14:paraId="2CF3D8CA" w14:textId="1B948D9D" w:rsidR="0046088C" w:rsidRPr="00A51F14" w:rsidRDefault="0046088C" w:rsidP="0046088C">
      <w:pPr>
        <w:pStyle w:val="a3"/>
        <w:numPr>
          <w:ilvl w:val="0"/>
          <w:numId w:val="1"/>
        </w:numPr>
        <w:jc w:val="both"/>
        <w:rPr>
          <w:sz w:val="26"/>
          <w:lang w:val="en-US"/>
        </w:rPr>
      </w:pPr>
      <w:r w:rsidRPr="00A51F14">
        <w:rPr>
          <w:sz w:val="26"/>
          <w:lang w:val="en-US"/>
        </w:rPr>
        <w:t xml:space="preserve">Considering the common will of </w:t>
      </w:r>
      <w:r w:rsidR="000F0C03" w:rsidRPr="00A51F14">
        <w:rPr>
          <w:sz w:val="26"/>
          <w:lang w:val="en-US"/>
        </w:rPr>
        <w:t xml:space="preserve">Kazakhstan </w:t>
      </w:r>
      <w:r w:rsidR="000F0C03">
        <w:rPr>
          <w:sz w:val="26"/>
          <w:lang w:val="en-US"/>
        </w:rPr>
        <w:t xml:space="preserve">and </w:t>
      </w:r>
      <w:r w:rsidRPr="00A51F14">
        <w:rPr>
          <w:sz w:val="26"/>
          <w:lang w:val="en-US"/>
        </w:rPr>
        <w:t>Italy to favor the de-carbonization processes, also through the use of renewable energies and green hydrogen;</w:t>
      </w:r>
    </w:p>
    <w:p w14:paraId="21D08ADC" w14:textId="77777777" w:rsidR="0046088C" w:rsidRPr="00A51F14" w:rsidRDefault="0046088C" w:rsidP="0046088C">
      <w:pPr>
        <w:pStyle w:val="a3"/>
        <w:ind w:left="720"/>
        <w:jc w:val="both"/>
        <w:rPr>
          <w:sz w:val="26"/>
          <w:lang w:val="en-US"/>
        </w:rPr>
      </w:pPr>
    </w:p>
    <w:p w14:paraId="586BECB7" w14:textId="45024FB4" w:rsidR="0046088C" w:rsidRPr="00A51F14" w:rsidRDefault="0046088C" w:rsidP="0046088C">
      <w:pPr>
        <w:pStyle w:val="a3"/>
        <w:numPr>
          <w:ilvl w:val="0"/>
          <w:numId w:val="1"/>
        </w:numPr>
        <w:jc w:val="both"/>
        <w:rPr>
          <w:sz w:val="26"/>
          <w:lang w:val="en-US"/>
        </w:rPr>
      </w:pPr>
      <w:r w:rsidRPr="00A51F14">
        <w:rPr>
          <w:sz w:val="26"/>
          <w:lang w:val="en-US"/>
        </w:rPr>
        <w:t xml:space="preserve">Given the growing importance of critical materials, strategic raw materials, rare earths and the development of the hydrogen-related value chain for the purposes of the dual green and digital transition, in which </w:t>
      </w:r>
      <w:r w:rsidR="000F0C03" w:rsidRPr="00A51F14">
        <w:rPr>
          <w:sz w:val="26"/>
          <w:lang w:val="en-US"/>
        </w:rPr>
        <w:t xml:space="preserve">Kazakhstan </w:t>
      </w:r>
      <w:r w:rsidR="000F0C03">
        <w:rPr>
          <w:sz w:val="26"/>
          <w:lang w:val="en-US"/>
        </w:rPr>
        <w:t xml:space="preserve">and </w:t>
      </w:r>
      <w:r w:rsidRPr="00A51F14">
        <w:rPr>
          <w:sz w:val="26"/>
          <w:lang w:val="en-US"/>
        </w:rPr>
        <w:t>Italy are engaged;</w:t>
      </w:r>
    </w:p>
    <w:p w14:paraId="3F651DAB" w14:textId="77777777" w:rsidR="0046088C" w:rsidRPr="00A51F14" w:rsidRDefault="0046088C" w:rsidP="0046088C">
      <w:pPr>
        <w:pStyle w:val="a3"/>
        <w:ind w:left="720"/>
        <w:jc w:val="both"/>
        <w:rPr>
          <w:sz w:val="26"/>
          <w:lang w:val="en-US"/>
        </w:rPr>
      </w:pPr>
    </w:p>
    <w:p w14:paraId="25300642" w14:textId="3EF61E4D" w:rsidR="0046088C" w:rsidRPr="00A51F14" w:rsidRDefault="0046088C" w:rsidP="0046088C">
      <w:pPr>
        <w:pStyle w:val="a3"/>
        <w:numPr>
          <w:ilvl w:val="0"/>
          <w:numId w:val="1"/>
        </w:numPr>
        <w:jc w:val="both"/>
        <w:rPr>
          <w:sz w:val="26"/>
          <w:lang w:val="en-US"/>
        </w:rPr>
      </w:pPr>
      <w:r w:rsidRPr="00A51F14">
        <w:rPr>
          <w:sz w:val="26"/>
          <w:lang w:val="en-US"/>
        </w:rPr>
        <w:t>Considering the great availability of critical materials, strategic raw materials and rare earths with which Kazakhstan is endowed, as well as the importance, recognized by both countries, of encouraging the development of new technologies and further forms of cooperation in this sector which has become a priority for the ecological transition</w:t>
      </w:r>
      <w:r w:rsidRPr="00FB0A03">
        <w:rPr>
          <w:sz w:val="26"/>
          <w:szCs w:val="26"/>
          <w:lang w:val="en-US"/>
        </w:rPr>
        <w:t>;</w:t>
      </w:r>
    </w:p>
    <w:p w14:paraId="3E6CE359" w14:textId="77777777" w:rsidR="0046088C" w:rsidRPr="00A51F14" w:rsidRDefault="0046088C" w:rsidP="0046088C">
      <w:pPr>
        <w:pStyle w:val="a3"/>
        <w:ind w:left="426" w:hanging="426"/>
        <w:rPr>
          <w:sz w:val="26"/>
          <w:lang w:val="en-US"/>
        </w:rPr>
      </w:pPr>
    </w:p>
    <w:p w14:paraId="725AB135" w14:textId="573EAB62" w:rsidR="0046088C" w:rsidRDefault="0046088C" w:rsidP="0046088C">
      <w:pPr>
        <w:pStyle w:val="a3"/>
        <w:numPr>
          <w:ilvl w:val="0"/>
          <w:numId w:val="1"/>
        </w:numPr>
        <w:jc w:val="both"/>
        <w:rPr>
          <w:sz w:val="26"/>
          <w:lang w:val="en-US"/>
        </w:rPr>
      </w:pPr>
      <w:r w:rsidRPr="00FB0A03">
        <w:rPr>
          <w:sz w:val="26"/>
          <w:szCs w:val="26"/>
          <w:lang w:val="en-US"/>
        </w:rPr>
        <w:t>Taking into account</w:t>
      </w:r>
      <w:r w:rsidRPr="00A51F14">
        <w:rPr>
          <w:sz w:val="26"/>
          <w:lang w:val="en-US"/>
        </w:rPr>
        <w:t xml:space="preserve"> the </w:t>
      </w:r>
      <w:r w:rsidRPr="00FB0A03">
        <w:rPr>
          <w:sz w:val="26"/>
          <w:szCs w:val="26"/>
          <w:lang w:val="en-US"/>
        </w:rPr>
        <w:t xml:space="preserve">Memorandum of Understanding between </w:t>
      </w:r>
      <w:r w:rsidR="000F0C03" w:rsidRPr="00FB0A03">
        <w:rPr>
          <w:sz w:val="26"/>
          <w:szCs w:val="26"/>
          <w:lang w:val="en-US"/>
        </w:rPr>
        <w:t xml:space="preserve">the Republic of Kazakhstan </w:t>
      </w:r>
      <w:r w:rsidR="000F0C03">
        <w:rPr>
          <w:sz w:val="26"/>
          <w:szCs w:val="26"/>
          <w:lang w:val="en-US"/>
        </w:rPr>
        <w:t xml:space="preserve">and </w:t>
      </w:r>
      <w:r w:rsidRPr="00FB0A03">
        <w:rPr>
          <w:sz w:val="26"/>
          <w:szCs w:val="26"/>
          <w:lang w:val="en-US"/>
        </w:rPr>
        <w:t xml:space="preserve">the European Union on </w:t>
      </w:r>
      <w:r w:rsidRPr="00A51F14">
        <w:rPr>
          <w:sz w:val="26"/>
          <w:lang w:val="en-US"/>
        </w:rPr>
        <w:t xml:space="preserve">a </w:t>
      </w:r>
      <w:r w:rsidRPr="00FB0A03">
        <w:rPr>
          <w:sz w:val="26"/>
          <w:szCs w:val="26"/>
          <w:lang w:val="en-US"/>
        </w:rPr>
        <w:t xml:space="preserve">strategic </w:t>
      </w:r>
      <w:r w:rsidRPr="00A51F14">
        <w:rPr>
          <w:sz w:val="26"/>
          <w:lang w:val="en-US"/>
        </w:rPr>
        <w:t xml:space="preserve">partnership </w:t>
      </w:r>
      <w:r w:rsidRPr="00FB0A03">
        <w:rPr>
          <w:sz w:val="26"/>
          <w:szCs w:val="26"/>
          <w:lang w:val="en-US"/>
        </w:rPr>
        <w:t>on sustainable raw materials, batteries and renewable hydrogen value chain</w:t>
      </w:r>
      <w:r w:rsidRPr="00A51F14">
        <w:rPr>
          <w:sz w:val="26"/>
          <w:lang w:val="en-US"/>
        </w:rPr>
        <w:t xml:space="preserve">, signed </w:t>
      </w:r>
      <w:r w:rsidRPr="00FB0A03">
        <w:rPr>
          <w:sz w:val="26"/>
          <w:szCs w:val="26"/>
          <w:lang w:val="en-US"/>
        </w:rPr>
        <w:t xml:space="preserve">in </w:t>
      </w:r>
      <w:proofErr w:type="spellStart"/>
      <w:r w:rsidRPr="00FB0A03">
        <w:rPr>
          <w:sz w:val="26"/>
          <w:szCs w:val="26"/>
          <w:lang w:val="en-US"/>
        </w:rPr>
        <w:t>Sharm</w:t>
      </w:r>
      <w:proofErr w:type="spellEnd"/>
      <w:r w:rsidRPr="00FB0A03">
        <w:rPr>
          <w:sz w:val="26"/>
          <w:szCs w:val="26"/>
          <w:lang w:val="en-US"/>
        </w:rPr>
        <w:t xml:space="preserve"> El-Sheikh </w:t>
      </w:r>
      <w:r w:rsidRPr="00A51F14">
        <w:rPr>
          <w:sz w:val="26"/>
          <w:lang w:val="en-US"/>
        </w:rPr>
        <w:t xml:space="preserve">on 7 November 2022, aimed at integrating strategic value chains in the aforementioned sectors, as well as </w:t>
      </w:r>
      <w:r w:rsidRPr="00FB0A03">
        <w:rPr>
          <w:sz w:val="26"/>
          <w:szCs w:val="26"/>
          <w:lang w:val="en-US"/>
        </w:rPr>
        <w:t>aligning</w:t>
      </w:r>
      <w:r w:rsidRPr="00A51F14">
        <w:rPr>
          <w:sz w:val="26"/>
          <w:lang w:val="en-US"/>
        </w:rPr>
        <w:t xml:space="preserve"> their environmental, social and governance standards and, in this way, </w:t>
      </w:r>
      <w:r w:rsidRPr="00FB0A03">
        <w:rPr>
          <w:sz w:val="26"/>
          <w:szCs w:val="26"/>
          <w:lang w:val="en-US"/>
        </w:rPr>
        <w:t>stimulating</w:t>
      </w:r>
      <w:r w:rsidRPr="00A51F14">
        <w:rPr>
          <w:sz w:val="26"/>
          <w:lang w:val="en-US"/>
        </w:rPr>
        <w:t xml:space="preserve"> the attraction of private capital and new investments;</w:t>
      </w:r>
    </w:p>
    <w:p w14:paraId="45A11B7E" w14:textId="77777777" w:rsidR="00704A4D" w:rsidRPr="00704A4D" w:rsidRDefault="00704A4D" w:rsidP="00704A4D">
      <w:pPr>
        <w:pStyle w:val="a3"/>
        <w:rPr>
          <w:sz w:val="26"/>
          <w:lang w:val="en-US"/>
        </w:rPr>
      </w:pPr>
    </w:p>
    <w:p w14:paraId="625A84AF" w14:textId="401CDC11" w:rsidR="00704A4D" w:rsidRPr="000F0C03" w:rsidRDefault="00704A4D" w:rsidP="00704A4D">
      <w:pPr>
        <w:pStyle w:val="a3"/>
        <w:numPr>
          <w:ilvl w:val="0"/>
          <w:numId w:val="1"/>
        </w:numPr>
        <w:jc w:val="both"/>
        <w:rPr>
          <w:sz w:val="26"/>
          <w:lang w:val="en-US"/>
        </w:rPr>
      </w:pPr>
      <w:r w:rsidRPr="000F0C03">
        <w:rPr>
          <w:sz w:val="26"/>
          <w:lang w:val="en-US"/>
        </w:rPr>
        <w:t xml:space="preserve">Taking into account </w:t>
      </w:r>
      <w:r w:rsidR="0072788F" w:rsidRPr="000F0C03">
        <w:rPr>
          <w:sz w:val="26"/>
          <w:lang w:val="en-US"/>
        </w:rPr>
        <w:t xml:space="preserve">a </w:t>
      </w:r>
      <w:r w:rsidRPr="000F0C03">
        <w:rPr>
          <w:sz w:val="26"/>
          <w:lang w:val="en-US"/>
        </w:rPr>
        <w:t xml:space="preserve">growing importance of people-to-people contacts, </w:t>
      </w:r>
      <w:r w:rsidR="005A7735" w:rsidRPr="000F0C03">
        <w:rPr>
          <w:sz w:val="26"/>
          <w:lang w:val="en-US"/>
        </w:rPr>
        <w:t>especially</w:t>
      </w:r>
      <w:r w:rsidRPr="000F0C03">
        <w:rPr>
          <w:sz w:val="26"/>
          <w:lang w:val="en-US"/>
        </w:rPr>
        <w:t xml:space="preserve"> through expanding educational, tourist, cultural and humanitarian cooperation.</w:t>
      </w:r>
    </w:p>
    <w:p w14:paraId="1C4D4354" w14:textId="77777777" w:rsidR="0046088C" w:rsidRPr="00A51F14" w:rsidRDefault="0046088C" w:rsidP="00A51F14">
      <w:pPr>
        <w:jc w:val="center"/>
        <w:rPr>
          <w:b/>
          <w:strike/>
          <w:sz w:val="26"/>
          <w:lang w:val="en-US"/>
        </w:rPr>
      </w:pPr>
    </w:p>
    <w:p w14:paraId="5B1CB7C5" w14:textId="51E25DBC" w:rsidR="0046088C" w:rsidRPr="00FB0A03" w:rsidRDefault="0046088C" w:rsidP="0046088C">
      <w:pPr>
        <w:rPr>
          <w:sz w:val="26"/>
          <w:szCs w:val="26"/>
          <w:lang w:val="en-US"/>
        </w:rPr>
      </w:pPr>
      <w:r w:rsidRPr="00FB0A03">
        <w:rPr>
          <w:sz w:val="26"/>
          <w:szCs w:val="26"/>
          <w:lang w:val="en-US"/>
        </w:rPr>
        <w:t>Declare:</w:t>
      </w:r>
    </w:p>
    <w:p w14:paraId="77C2DAA1" w14:textId="77777777" w:rsidR="0046088C" w:rsidRPr="00FB0A03" w:rsidRDefault="0046088C" w:rsidP="0046088C">
      <w:pPr>
        <w:rPr>
          <w:sz w:val="26"/>
          <w:szCs w:val="26"/>
          <w:lang w:val="en-US"/>
        </w:rPr>
      </w:pPr>
    </w:p>
    <w:p w14:paraId="094A3912" w14:textId="0E1C5A01" w:rsidR="0046088C" w:rsidRPr="00A51F14" w:rsidRDefault="0046088C" w:rsidP="0046088C">
      <w:pPr>
        <w:pStyle w:val="a3"/>
        <w:numPr>
          <w:ilvl w:val="0"/>
          <w:numId w:val="1"/>
        </w:numPr>
        <w:jc w:val="both"/>
        <w:rPr>
          <w:sz w:val="26"/>
          <w:lang w:val="en-US"/>
        </w:rPr>
      </w:pPr>
      <w:r w:rsidRPr="00FB0A03">
        <w:rPr>
          <w:sz w:val="26"/>
          <w:szCs w:val="26"/>
          <w:lang w:val="en-US"/>
        </w:rPr>
        <w:t>Our</w:t>
      </w:r>
      <w:r w:rsidRPr="00A51F14">
        <w:rPr>
          <w:sz w:val="26"/>
          <w:lang w:val="en-US"/>
        </w:rPr>
        <w:t xml:space="preserve"> mutual interest in establishing forms of efficient, effective and timely mutual cooperation</w:t>
      </w:r>
      <w:r w:rsidRPr="00A51F14">
        <w:rPr>
          <w:strike/>
          <w:sz w:val="26"/>
          <w:lang w:val="en-US"/>
        </w:rPr>
        <w:t xml:space="preserve"> </w:t>
      </w:r>
      <w:r w:rsidRPr="00A51F14">
        <w:rPr>
          <w:sz w:val="26"/>
          <w:lang w:val="en-US"/>
        </w:rPr>
        <w:t xml:space="preserve">and, in this context, </w:t>
      </w:r>
      <w:r w:rsidRPr="00FB0A03">
        <w:rPr>
          <w:sz w:val="26"/>
          <w:szCs w:val="26"/>
          <w:lang w:val="en-US"/>
        </w:rPr>
        <w:t>exploring</w:t>
      </w:r>
      <w:r w:rsidRPr="00A51F14">
        <w:rPr>
          <w:sz w:val="26"/>
          <w:lang w:val="en-US"/>
        </w:rPr>
        <w:t xml:space="preserve"> forms of collaboration in the sectors covered by this </w:t>
      </w:r>
      <w:r w:rsidR="000424BD">
        <w:rPr>
          <w:sz w:val="26"/>
          <w:szCs w:val="26"/>
          <w:lang w:val="en-US"/>
        </w:rPr>
        <w:t>Joint Statement</w:t>
      </w:r>
      <w:r w:rsidRPr="00A51F14">
        <w:rPr>
          <w:sz w:val="26"/>
          <w:lang w:val="en-US"/>
        </w:rPr>
        <w:t xml:space="preserve">, through the exchange of experiences and knowledge in the field of research, innovation </w:t>
      </w:r>
      <w:r w:rsidR="000E292D" w:rsidRPr="000F0C03">
        <w:rPr>
          <w:sz w:val="26"/>
          <w:lang w:val="en-US"/>
        </w:rPr>
        <w:t>(</w:t>
      </w:r>
      <w:r w:rsidR="0072788F" w:rsidRPr="000F0C03">
        <w:rPr>
          <w:sz w:val="26"/>
          <w:lang w:val="en-US"/>
        </w:rPr>
        <w:t>in</w:t>
      </w:r>
      <w:r w:rsidR="005A7735" w:rsidRPr="000F0C03">
        <w:rPr>
          <w:sz w:val="26"/>
          <w:lang w:val="en-US"/>
        </w:rPr>
        <w:t>cluding</w:t>
      </w:r>
      <w:r w:rsidR="00C57109" w:rsidRPr="000F0C03">
        <w:rPr>
          <w:sz w:val="26"/>
          <w:lang w:val="en-US"/>
        </w:rPr>
        <w:t xml:space="preserve">, </w:t>
      </w:r>
      <w:r w:rsidR="0072788F" w:rsidRPr="000F0C03">
        <w:rPr>
          <w:sz w:val="26"/>
          <w:lang w:val="en-US"/>
        </w:rPr>
        <w:t xml:space="preserve">manufacturing industry and </w:t>
      </w:r>
      <w:r w:rsidR="000E292D" w:rsidRPr="000F0C03">
        <w:rPr>
          <w:sz w:val="26"/>
          <w:lang w:val="en-US"/>
        </w:rPr>
        <w:t xml:space="preserve">water </w:t>
      </w:r>
      <w:r w:rsidR="005F3E11" w:rsidRPr="000F0C03">
        <w:rPr>
          <w:sz w:val="26"/>
          <w:lang w:val="en-US"/>
        </w:rPr>
        <w:t>management</w:t>
      </w:r>
      <w:r w:rsidR="000E292D" w:rsidRPr="000F0C03">
        <w:rPr>
          <w:sz w:val="26"/>
          <w:lang w:val="en-US"/>
        </w:rPr>
        <w:t>)</w:t>
      </w:r>
      <w:r w:rsidR="000E292D">
        <w:rPr>
          <w:sz w:val="26"/>
          <w:lang w:val="en-US"/>
        </w:rPr>
        <w:t xml:space="preserve"> </w:t>
      </w:r>
      <w:r w:rsidRPr="00A51F14">
        <w:rPr>
          <w:sz w:val="26"/>
          <w:lang w:val="en-US"/>
        </w:rPr>
        <w:t xml:space="preserve">and training of new skills;  </w:t>
      </w:r>
    </w:p>
    <w:p w14:paraId="7F7C0E46" w14:textId="77777777" w:rsidR="0046088C" w:rsidRPr="00A51F14" w:rsidRDefault="0046088C" w:rsidP="0046088C">
      <w:pPr>
        <w:pStyle w:val="a3"/>
        <w:ind w:left="720"/>
        <w:jc w:val="both"/>
        <w:rPr>
          <w:sz w:val="26"/>
          <w:lang w:val="en-US"/>
        </w:rPr>
      </w:pPr>
    </w:p>
    <w:p w14:paraId="553C901C" w14:textId="3546BD36" w:rsidR="0046088C" w:rsidRPr="00A51F14" w:rsidRDefault="0046088C" w:rsidP="0046088C">
      <w:pPr>
        <w:pStyle w:val="a3"/>
        <w:numPr>
          <w:ilvl w:val="0"/>
          <w:numId w:val="1"/>
        </w:numPr>
        <w:jc w:val="both"/>
        <w:rPr>
          <w:sz w:val="26"/>
          <w:lang w:val="en-US"/>
        </w:rPr>
      </w:pPr>
      <w:r w:rsidRPr="00FB0A03">
        <w:rPr>
          <w:sz w:val="26"/>
          <w:szCs w:val="26"/>
          <w:lang w:val="en-US"/>
        </w:rPr>
        <w:t>Our</w:t>
      </w:r>
      <w:r w:rsidRPr="00A51F14">
        <w:rPr>
          <w:sz w:val="26"/>
          <w:lang w:val="en-US"/>
        </w:rPr>
        <w:t xml:space="preserve"> common will to promote, within the framework of the partnership between the EU and Kazakhstan, economic</w:t>
      </w:r>
      <w:r w:rsidRPr="00FB0A03">
        <w:rPr>
          <w:sz w:val="26"/>
          <w:szCs w:val="26"/>
          <w:lang w:val="en-US"/>
        </w:rPr>
        <w:t xml:space="preserve"> and </w:t>
      </w:r>
      <w:r w:rsidRPr="00A51F14">
        <w:rPr>
          <w:sz w:val="26"/>
          <w:lang w:val="en-US"/>
        </w:rPr>
        <w:t>industrial collaboration initiatives, to facilitate direct investments and joint</w:t>
      </w:r>
      <w:r w:rsidRPr="00FB0A03">
        <w:rPr>
          <w:sz w:val="26"/>
          <w:szCs w:val="26"/>
          <w:lang w:val="en-US"/>
        </w:rPr>
        <w:t xml:space="preserve"> </w:t>
      </w:r>
      <w:r w:rsidRPr="00A51F14">
        <w:rPr>
          <w:sz w:val="26"/>
          <w:lang w:val="en-US"/>
        </w:rPr>
        <w:t xml:space="preserve">ventures between companies of </w:t>
      </w:r>
      <w:r w:rsidRPr="00FB0A03">
        <w:rPr>
          <w:sz w:val="26"/>
          <w:szCs w:val="26"/>
          <w:lang w:val="en-US"/>
        </w:rPr>
        <w:t>our</w:t>
      </w:r>
      <w:r w:rsidRPr="00A51F14">
        <w:rPr>
          <w:sz w:val="26"/>
          <w:lang w:val="en-US"/>
        </w:rPr>
        <w:t xml:space="preserve"> countries, as well as joint research projects and technological exchange, also through annual business </w:t>
      </w:r>
      <w:r w:rsidRPr="00A51F14">
        <w:rPr>
          <w:sz w:val="26"/>
          <w:lang w:val="en-US"/>
        </w:rPr>
        <w:lastRenderedPageBreak/>
        <w:t xml:space="preserve">forums between </w:t>
      </w:r>
      <w:r w:rsidR="000F0C03" w:rsidRPr="00A51F14">
        <w:rPr>
          <w:sz w:val="26"/>
          <w:lang w:val="en-US"/>
        </w:rPr>
        <w:t>Kazak</w:t>
      </w:r>
      <w:r w:rsidR="000F0C03" w:rsidRPr="000F0C03">
        <w:rPr>
          <w:sz w:val="26"/>
          <w:lang w:val="en-US"/>
        </w:rPr>
        <w:t>h</w:t>
      </w:r>
      <w:r w:rsidR="000F0C03" w:rsidRPr="00A51F14">
        <w:rPr>
          <w:sz w:val="26"/>
          <w:lang w:val="en-US"/>
        </w:rPr>
        <w:t xml:space="preserve"> and </w:t>
      </w:r>
      <w:r w:rsidRPr="00A51F14">
        <w:rPr>
          <w:sz w:val="26"/>
          <w:lang w:val="en-US"/>
        </w:rPr>
        <w:t>Italian companies</w:t>
      </w:r>
      <w:r w:rsidRPr="00FB0A03">
        <w:rPr>
          <w:sz w:val="26"/>
          <w:szCs w:val="26"/>
          <w:lang w:val="en-US"/>
        </w:rPr>
        <w:t>,</w:t>
      </w:r>
      <w:r w:rsidRPr="00A51F14">
        <w:rPr>
          <w:sz w:val="26"/>
          <w:lang w:val="en-US"/>
        </w:rPr>
        <w:t xml:space="preserve"> events, seminars</w:t>
      </w:r>
      <w:r w:rsidRPr="00FB0A03">
        <w:rPr>
          <w:sz w:val="26"/>
          <w:szCs w:val="26"/>
          <w:lang w:val="en-US"/>
        </w:rPr>
        <w:t xml:space="preserve"> and</w:t>
      </w:r>
      <w:r w:rsidRPr="00A51F14">
        <w:rPr>
          <w:sz w:val="26"/>
          <w:lang w:val="en-US"/>
        </w:rPr>
        <w:t xml:space="preserve"> workshop organized with the involvement of governmental agencies and the support of associations and entrepreneurial representative bodies;</w:t>
      </w:r>
    </w:p>
    <w:p w14:paraId="0F71659B" w14:textId="77777777" w:rsidR="0046088C" w:rsidRPr="00A51F14" w:rsidRDefault="0046088C" w:rsidP="0046088C">
      <w:pPr>
        <w:pStyle w:val="a3"/>
        <w:ind w:left="720"/>
        <w:jc w:val="both"/>
        <w:rPr>
          <w:sz w:val="26"/>
          <w:lang w:val="en-US"/>
        </w:rPr>
      </w:pPr>
    </w:p>
    <w:p w14:paraId="0C53A036" w14:textId="4E42DF26" w:rsidR="0046088C" w:rsidRDefault="0046088C" w:rsidP="0046088C">
      <w:pPr>
        <w:pStyle w:val="a3"/>
        <w:numPr>
          <w:ilvl w:val="0"/>
          <w:numId w:val="1"/>
        </w:numPr>
        <w:jc w:val="both"/>
        <w:rPr>
          <w:sz w:val="26"/>
          <w:lang w:val="en-US"/>
        </w:rPr>
      </w:pPr>
      <w:r w:rsidRPr="00FB0A03">
        <w:rPr>
          <w:sz w:val="26"/>
          <w:szCs w:val="26"/>
          <w:lang w:val="en-US"/>
        </w:rPr>
        <w:t>Our</w:t>
      </w:r>
      <w:r w:rsidRPr="00A51F14">
        <w:rPr>
          <w:sz w:val="26"/>
          <w:lang w:val="en-US"/>
        </w:rPr>
        <w:t xml:space="preserve"> common intention to facilitate the implementation of industrial pilot projects in the aforementioned sectors, within the framework of existing </w:t>
      </w:r>
      <w:r w:rsidRPr="00FB0A03">
        <w:rPr>
          <w:sz w:val="26"/>
          <w:szCs w:val="26"/>
          <w:lang w:val="en-US"/>
        </w:rPr>
        <w:t>Agreements</w:t>
      </w:r>
      <w:r w:rsidRPr="00A51F14">
        <w:rPr>
          <w:sz w:val="26"/>
          <w:lang w:val="en-US"/>
        </w:rPr>
        <w:t xml:space="preserve"> and making use of existing platforms, such as the Green Hydrogen Alliance, which also includes Italian companies, established on the initiative of the Kazakh government in 2022 to support and facilitate the exchange of technological knowledge in this key-sector to the ecological transition</w:t>
      </w:r>
      <w:r w:rsidRPr="00FB0A03">
        <w:rPr>
          <w:sz w:val="26"/>
          <w:szCs w:val="26"/>
          <w:lang w:val="en-US"/>
        </w:rPr>
        <w:t>.</w:t>
      </w:r>
      <w:r w:rsidRPr="00A51F14">
        <w:rPr>
          <w:sz w:val="26"/>
          <w:lang w:val="en-US"/>
        </w:rPr>
        <w:t xml:space="preserve"> </w:t>
      </w:r>
    </w:p>
    <w:p w14:paraId="6232726D" w14:textId="77777777" w:rsidR="00704A4D" w:rsidRPr="00704A4D" w:rsidRDefault="00704A4D" w:rsidP="00704A4D">
      <w:pPr>
        <w:pStyle w:val="a3"/>
        <w:rPr>
          <w:sz w:val="26"/>
          <w:lang w:val="en-US"/>
        </w:rPr>
      </w:pPr>
    </w:p>
    <w:p w14:paraId="767784E6" w14:textId="108B1EA4" w:rsidR="00704A4D" w:rsidRPr="0071171D" w:rsidRDefault="00704A4D" w:rsidP="00D1555D">
      <w:pPr>
        <w:pStyle w:val="a3"/>
        <w:numPr>
          <w:ilvl w:val="0"/>
          <w:numId w:val="1"/>
        </w:numPr>
        <w:jc w:val="both"/>
        <w:rPr>
          <w:sz w:val="26"/>
          <w:lang w:val="en-US"/>
        </w:rPr>
      </w:pPr>
      <w:r w:rsidRPr="0071171D">
        <w:rPr>
          <w:sz w:val="26"/>
          <w:lang w:val="en-US"/>
        </w:rPr>
        <w:t xml:space="preserve">Our common intention to </w:t>
      </w:r>
      <w:r w:rsidR="0071171D" w:rsidRPr="0071171D">
        <w:rPr>
          <w:sz w:val="26"/>
          <w:lang w:val="en-US"/>
        </w:rPr>
        <w:t xml:space="preserve">improve business, cultural, human exchanges and ties, including by increasing efforts to </w:t>
      </w:r>
      <w:r w:rsidRPr="0071171D">
        <w:rPr>
          <w:sz w:val="26"/>
          <w:lang w:val="en-US"/>
        </w:rPr>
        <w:t>facilitate visa</w:t>
      </w:r>
      <w:r w:rsidR="0071171D">
        <w:rPr>
          <w:sz w:val="26"/>
          <w:lang w:val="en-US"/>
        </w:rPr>
        <w:t xml:space="preserve"> regime within the Schengen zone for citizens of Kazakhstan</w:t>
      </w:r>
      <w:r w:rsidR="0072788F" w:rsidRPr="0071171D">
        <w:rPr>
          <w:sz w:val="26"/>
          <w:lang w:val="en-US"/>
        </w:rPr>
        <w:t xml:space="preserve">. </w:t>
      </w:r>
    </w:p>
    <w:p w14:paraId="09063F92" w14:textId="77777777" w:rsidR="000E292D" w:rsidRPr="000E292D" w:rsidRDefault="000E292D" w:rsidP="000E292D">
      <w:pPr>
        <w:pStyle w:val="a3"/>
        <w:rPr>
          <w:sz w:val="26"/>
          <w:highlight w:val="yellow"/>
          <w:lang w:val="en-US"/>
        </w:rPr>
      </w:pPr>
    </w:p>
    <w:p w14:paraId="2BA19E5C" w14:textId="03749E51" w:rsidR="000E292D" w:rsidRPr="000F0C03" w:rsidRDefault="000E292D" w:rsidP="0072788F">
      <w:pPr>
        <w:pStyle w:val="a3"/>
        <w:numPr>
          <w:ilvl w:val="0"/>
          <w:numId w:val="1"/>
        </w:numPr>
        <w:jc w:val="both"/>
        <w:rPr>
          <w:sz w:val="26"/>
          <w:lang w:val="en-US"/>
        </w:rPr>
      </w:pPr>
      <w:r w:rsidRPr="000F0C03">
        <w:rPr>
          <w:sz w:val="26"/>
          <w:lang w:val="en-US"/>
        </w:rPr>
        <w:t xml:space="preserve">Our mutual interest to promote consultation and cooperation in the area of culture, education, </w:t>
      </w:r>
      <w:r w:rsidR="0072788F" w:rsidRPr="000F0C03">
        <w:rPr>
          <w:sz w:val="26"/>
          <w:lang w:val="en-US"/>
        </w:rPr>
        <w:t xml:space="preserve">and </w:t>
      </w:r>
      <w:r w:rsidRPr="000F0C03">
        <w:rPr>
          <w:sz w:val="26"/>
          <w:lang w:val="en-US"/>
        </w:rPr>
        <w:t>science drawing on each other’s areas of expertise.</w:t>
      </w:r>
    </w:p>
    <w:p w14:paraId="550DAF2D" w14:textId="4C69E38D" w:rsidR="000E292D" w:rsidRPr="00704A4D" w:rsidRDefault="000E292D" w:rsidP="000E292D">
      <w:pPr>
        <w:pStyle w:val="a3"/>
        <w:ind w:left="720"/>
        <w:jc w:val="both"/>
        <w:rPr>
          <w:sz w:val="26"/>
          <w:highlight w:val="yellow"/>
          <w:lang w:val="en-US"/>
        </w:rPr>
      </w:pPr>
    </w:p>
    <w:p w14:paraId="72315160" w14:textId="36571BAF" w:rsidR="0046088C" w:rsidRDefault="0046088C" w:rsidP="0046088C">
      <w:pPr>
        <w:jc w:val="both"/>
        <w:rPr>
          <w:sz w:val="26"/>
          <w:szCs w:val="26"/>
          <w:lang w:val="en-US"/>
        </w:rPr>
      </w:pPr>
    </w:p>
    <w:p w14:paraId="690BCBCE" w14:textId="3EC965D5" w:rsidR="0046088C" w:rsidRPr="00A51F14" w:rsidRDefault="00337534" w:rsidP="000E292D">
      <w:pPr>
        <w:ind w:firstLine="708"/>
        <w:jc w:val="both"/>
        <w:rPr>
          <w:sz w:val="26"/>
          <w:lang w:val="en-US"/>
        </w:rPr>
      </w:pPr>
      <w:r>
        <w:rPr>
          <w:sz w:val="26"/>
          <w:szCs w:val="26"/>
          <w:lang w:val="en-US"/>
        </w:rPr>
        <w:t>Signed</w:t>
      </w:r>
      <w:r w:rsidR="0046088C" w:rsidRPr="00FB0A03">
        <w:rPr>
          <w:sz w:val="26"/>
          <w:szCs w:val="26"/>
          <w:lang w:val="en-US"/>
        </w:rPr>
        <w:t xml:space="preserve"> in </w:t>
      </w:r>
      <w:r w:rsidR="0046088C" w:rsidRPr="00A51F14">
        <w:rPr>
          <w:sz w:val="26"/>
          <w:lang w:val="en-US"/>
        </w:rPr>
        <w:t>Astana</w:t>
      </w:r>
      <w:r w:rsidR="0046088C" w:rsidRPr="00FB0A03">
        <w:rPr>
          <w:sz w:val="26"/>
          <w:szCs w:val="26"/>
          <w:lang w:val="en-US"/>
        </w:rPr>
        <w:t xml:space="preserve"> on</w:t>
      </w:r>
      <w:r w:rsidR="0046088C" w:rsidRPr="00A51F14">
        <w:rPr>
          <w:i/>
          <w:sz w:val="26"/>
          <w:lang w:val="en-US"/>
        </w:rPr>
        <w:t xml:space="preserve"> </w:t>
      </w:r>
      <w:r w:rsidR="0046088C" w:rsidRPr="00A51F14">
        <w:rPr>
          <w:sz w:val="26"/>
          <w:lang w:val="en-US"/>
        </w:rPr>
        <w:t>5 September 2023</w:t>
      </w:r>
      <w:r w:rsidR="0046088C" w:rsidRPr="00FB0A03">
        <w:rPr>
          <w:sz w:val="26"/>
          <w:szCs w:val="26"/>
          <w:lang w:val="en-US"/>
        </w:rPr>
        <w:t>.</w:t>
      </w:r>
      <w:bookmarkStart w:id="0" w:name="_GoBack"/>
      <w:bookmarkEnd w:id="0"/>
    </w:p>
    <w:p w14:paraId="04968876" w14:textId="77777777" w:rsidR="0046088C" w:rsidRPr="00A51F14" w:rsidRDefault="0046088C" w:rsidP="00A51F14">
      <w:pPr>
        <w:jc w:val="both"/>
        <w:rPr>
          <w:sz w:val="26"/>
          <w:lang w:val="en-US"/>
        </w:rPr>
      </w:pPr>
    </w:p>
    <w:p w14:paraId="1DFDDC8E" w14:textId="707C5C46" w:rsidR="0046088C" w:rsidRPr="00FB0A03" w:rsidRDefault="0046088C" w:rsidP="0046088C">
      <w:pPr>
        <w:jc w:val="both"/>
        <w:rPr>
          <w:sz w:val="26"/>
          <w:szCs w:val="26"/>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4351"/>
      </w:tblGrid>
      <w:tr w:rsidR="0046088C" w:rsidRPr="00265602" w14:paraId="626DB05F" w14:textId="77777777" w:rsidTr="000F0C03">
        <w:tc>
          <w:tcPr>
            <w:tcW w:w="5240" w:type="dxa"/>
          </w:tcPr>
          <w:p w14:paraId="7E791BDE" w14:textId="77777777" w:rsidR="000F0C03" w:rsidRPr="00265602" w:rsidRDefault="000F0C03" w:rsidP="000F0C03">
            <w:pPr>
              <w:jc w:val="center"/>
              <w:rPr>
                <w:b/>
                <w:sz w:val="26"/>
                <w:szCs w:val="26"/>
                <w:lang w:val="en-US"/>
              </w:rPr>
            </w:pPr>
            <w:r w:rsidRPr="00265602">
              <w:rPr>
                <w:b/>
                <w:sz w:val="26"/>
                <w:szCs w:val="26"/>
                <w:lang w:val="en-US"/>
              </w:rPr>
              <w:t xml:space="preserve">Hon. Murat </w:t>
            </w:r>
            <w:proofErr w:type="spellStart"/>
            <w:r w:rsidRPr="00265602">
              <w:rPr>
                <w:b/>
                <w:sz w:val="26"/>
                <w:szCs w:val="26"/>
                <w:lang w:val="en-US"/>
              </w:rPr>
              <w:t>Nurtleu</w:t>
            </w:r>
            <w:proofErr w:type="spellEnd"/>
          </w:p>
          <w:p w14:paraId="0A0CF2DA" w14:textId="77777777" w:rsidR="000F0C03" w:rsidRPr="00265602" w:rsidRDefault="000F0C03" w:rsidP="000F0C03">
            <w:pPr>
              <w:jc w:val="center"/>
              <w:rPr>
                <w:b/>
                <w:sz w:val="26"/>
                <w:szCs w:val="26"/>
                <w:lang w:val="en-US"/>
              </w:rPr>
            </w:pPr>
            <w:r w:rsidRPr="00265602">
              <w:rPr>
                <w:b/>
                <w:sz w:val="26"/>
                <w:szCs w:val="26"/>
                <w:lang w:val="en-US"/>
              </w:rPr>
              <w:t xml:space="preserve">Deputy Prime Minister and </w:t>
            </w:r>
          </w:p>
          <w:p w14:paraId="072F0EFC" w14:textId="34B11F5D" w:rsidR="000F0C03" w:rsidRPr="00265602" w:rsidRDefault="000F0C03" w:rsidP="000F0C03">
            <w:pPr>
              <w:jc w:val="center"/>
              <w:rPr>
                <w:b/>
                <w:sz w:val="26"/>
                <w:szCs w:val="26"/>
                <w:lang w:val="en-US"/>
              </w:rPr>
            </w:pPr>
            <w:r w:rsidRPr="00265602">
              <w:rPr>
                <w:b/>
                <w:sz w:val="26"/>
                <w:szCs w:val="26"/>
                <w:lang w:val="en-US"/>
              </w:rPr>
              <w:t>Minister of Foreign Affairs of the Republic of Kazakhstan</w:t>
            </w:r>
          </w:p>
          <w:p w14:paraId="1CF9E767" w14:textId="78E273D0" w:rsidR="0046088C" w:rsidRPr="00265602" w:rsidRDefault="0046088C" w:rsidP="00330A3D">
            <w:pPr>
              <w:jc w:val="center"/>
              <w:rPr>
                <w:b/>
                <w:i/>
                <w:sz w:val="26"/>
                <w:szCs w:val="26"/>
                <w:lang w:val="en-US"/>
              </w:rPr>
            </w:pPr>
          </w:p>
        </w:tc>
        <w:tc>
          <w:tcPr>
            <w:tcW w:w="4531" w:type="dxa"/>
          </w:tcPr>
          <w:p w14:paraId="2281EDBF" w14:textId="77777777" w:rsidR="000F0C03" w:rsidRPr="00265602" w:rsidRDefault="000F0C03" w:rsidP="000F0C03">
            <w:pPr>
              <w:jc w:val="center"/>
              <w:rPr>
                <w:b/>
                <w:sz w:val="26"/>
                <w:szCs w:val="26"/>
                <w:lang w:val="en-US"/>
              </w:rPr>
            </w:pPr>
            <w:r w:rsidRPr="00265602">
              <w:rPr>
                <w:b/>
                <w:sz w:val="26"/>
                <w:szCs w:val="26"/>
                <w:lang w:val="en-US"/>
              </w:rPr>
              <w:t xml:space="preserve">Hon. Antonio </w:t>
            </w:r>
            <w:proofErr w:type="spellStart"/>
            <w:r w:rsidRPr="00265602">
              <w:rPr>
                <w:b/>
                <w:sz w:val="26"/>
                <w:szCs w:val="26"/>
                <w:lang w:val="en-US"/>
              </w:rPr>
              <w:t>Tajani</w:t>
            </w:r>
            <w:proofErr w:type="spellEnd"/>
          </w:p>
          <w:p w14:paraId="1ACA6ABE" w14:textId="6D8A838A" w:rsidR="0046088C" w:rsidRPr="00265602" w:rsidRDefault="000F0C03" w:rsidP="000F0C03">
            <w:pPr>
              <w:jc w:val="center"/>
              <w:rPr>
                <w:b/>
                <w:sz w:val="26"/>
                <w:szCs w:val="26"/>
                <w:lang w:val="en-US"/>
              </w:rPr>
            </w:pPr>
            <w:r w:rsidRPr="00265602">
              <w:rPr>
                <w:b/>
                <w:sz w:val="26"/>
                <w:szCs w:val="26"/>
                <w:lang w:val="en-US"/>
              </w:rPr>
              <w:t>Vice President of the Council of Ministers and Minister of Foreign Affairs and International Cooperation of the Italian Republic</w:t>
            </w:r>
          </w:p>
        </w:tc>
      </w:tr>
    </w:tbl>
    <w:p w14:paraId="251412F1" w14:textId="77777777" w:rsidR="00545665" w:rsidRPr="00A51F14" w:rsidRDefault="00545665" w:rsidP="00A51F14">
      <w:pPr>
        <w:rPr>
          <w:lang w:val="en-US"/>
        </w:rPr>
      </w:pPr>
    </w:p>
    <w:sectPr w:rsidR="00545665" w:rsidRPr="00A51F14" w:rsidSect="00DF3DF7">
      <w:headerReference w:type="default" r:id="rId8"/>
      <w:pgSz w:w="11906" w:h="16838"/>
      <w:pgMar w:top="1417"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02AA7" w14:textId="77777777" w:rsidR="00C71597" w:rsidRDefault="00C71597" w:rsidP="005A7735">
      <w:r>
        <w:separator/>
      </w:r>
    </w:p>
  </w:endnote>
  <w:endnote w:type="continuationSeparator" w:id="0">
    <w:p w14:paraId="5EF7D47A" w14:textId="77777777" w:rsidR="00C71597" w:rsidRDefault="00C71597" w:rsidP="005A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po di carattere testo asiati">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7E174" w14:textId="77777777" w:rsidR="00C71597" w:rsidRDefault="00C71597" w:rsidP="005A7735">
      <w:r>
        <w:separator/>
      </w:r>
    </w:p>
  </w:footnote>
  <w:footnote w:type="continuationSeparator" w:id="0">
    <w:p w14:paraId="0C98A827" w14:textId="77777777" w:rsidR="00C71597" w:rsidRDefault="00C71597" w:rsidP="005A7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875851"/>
      <w:docPartObj>
        <w:docPartGallery w:val="Page Numbers (Top of Page)"/>
        <w:docPartUnique/>
      </w:docPartObj>
    </w:sdtPr>
    <w:sdtEndPr>
      <w:rPr>
        <w:sz w:val="24"/>
      </w:rPr>
    </w:sdtEndPr>
    <w:sdtContent>
      <w:p w14:paraId="5F57793F" w14:textId="0EE6C452" w:rsidR="005A7735" w:rsidRPr="005A7735" w:rsidRDefault="005A7735">
        <w:pPr>
          <w:pStyle w:val="ae"/>
          <w:jc w:val="center"/>
          <w:rPr>
            <w:sz w:val="24"/>
          </w:rPr>
        </w:pPr>
        <w:r w:rsidRPr="005A7735">
          <w:rPr>
            <w:sz w:val="24"/>
          </w:rPr>
          <w:fldChar w:fldCharType="begin"/>
        </w:r>
        <w:r w:rsidRPr="005A7735">
          <w:rPr>
            <w:sz w:val="24"/>
          </w:rPr>
          <w:instrText>PAGE   \* MERGEFORMAT</w:instrText>
        </w:r>
        <w:r w:rsidRPr="005A7735">
          <w:rPr>
            <w:sz w:val="24"/>
          </w:rPr>
          <w:fldChar w:fldCharType="separate"/>
        </w:r>
        <w:r w:rsidR="00337534" w:rsidRPr="00337534">
          <w:rPr>
            <w:noProof/>
            <w:sz w:val="24"/>
            <w:lang w:val="ru-RU"/>
          </w:rPr>
          <w:t>2</w:t>
        </w:r>
        <w:r w:rsidRPr="005A7735">
          <w:rPr>
            <w:sz w:val="24"/>
          </w:rPr>
          <w:fldChar w:fldCharType="end"/>
        </w:r>
      </w:p>
    </w:sdtContent>
  </w:sdt>
  <w:p w14:paraId="7A12FAE4" w14:textId="77777777" w:rsidR="005A7735" w:rsidRDefault="005A773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54F"/>
    <w:multiLevelType w:val="hybridMultilevel"/>
    <w:tmpl w:val="7662E87C"/>
    <w:lvl w:ilvl="0" w:tplc="1008867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8C"/>
    <w:rsid w:val="000424BD"/>
    <w:rsid w:val="0007467B"/>
    <w:rsid w:val="000B64C8"/>
    <w:rsid w:val="000E248C"/>
    <w:rsid w:val="000E292D"/>
    <w:rsid w:val="000F0C03"/>
    <w:rsid w:val="00123903"/>
    <w:rsid w:val="00126572"/>
    <w:rsid w:val="00265602"/>
    <w:rsid w:val="002E0C83"/>
    <w:rsid w:val="00337534"/>
    <w:rsid w:val="00354B45"/>
    <w:rsid w:val="003A5B73"/>
    <w:rsid w:val="0046088C"/>
    <w:rsid w:val="004B221E"/>
    <w:rsid w:val="00545665"/>
    <w:rsid w:val="005A2869"/>
    <w:rsid w:val="005A7735"/>
    <w:rsid w:val="005F3E11"/>
    <w:rsid w:val="00607508"/>
    <w:rsid w:val="00704A4D"/>
    <w:rsid w:val="0071171D"/>
    <w:rsid w:val="0072788F"/>
    <w:rsid w:val="00744925"/>
    <w:rsid w:val="007D2E09"/>
    <w:rsid w:val="007D6F57"/>
    <w:rsid w:val="008110F9"/>
    <w:rsid w:val="0085246C"/>
    <w:rsid w:val="00857C55"/>
    <w:rsid w:val="008774AD"/>
    <w:rsid w:val="008931E2"/>
    <w:rsid w:val="00907667"/>
    <w:rsid w:val="009B0FB5"/>
    <w:rsid w:val="009C1DB7"/>
    <w:rsid w:val="009F64FA"/>
    <w:rsid w:val="00A51F14"/>
    <w:rsid w:val="00B20CC1"/>
    <w:rsid w:val="00BC0764"/>
    <w:rsid w:val="00C5311A"/>
    <w:rsid w:val="00C57109"/>
    <w:rsid w:val="00C71597"/>
    <w:rsid w:val="00CE355A"/>
    <w:rsid w:val="00D7674E"/>
    <w:rsid w:val="00DD72BC"/>
    <w:rsid w:val="00DF3DF7"/>
    <w:rsid w:val="00E10063"/>
    <w:rsid w:val="00F320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49B335"/>
  <w15:chartTrackingRefBased/>
  <w15:docId w15:val="{425D771D-BF52-4A76-AB53-B29BA818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C83"/>
    <w:pPr>
      <w:spacing w:after="0" w:line="240" w:lineRule="auto"/>
    </w:pPr>
    <w:rPr>
      <w:rFonts w:ascii="Times New Roman" w:eastAsia="Times New Roman" w:hAnsi="Times New Roman" w:cs="Times New Roman"/>
      <w:sz w:val="20"/>
      <w:szCs w:val="20"/>
      <w:lang w:eastAsia="it-IT"/>
    </w:rPr>
  </w:style>
  <w:style w:type="paragraph" w:styleId="1">
    <w:name w:val="heading 1"/>
    <w:basedOn w:val="a"/>
    <w:next w:val="a"/>
    <w:link w:val="10"/>
    <w:qFormat/>
    <w:rsid w:val="002E0C83"/>
    <w:pPr>
      <w:keepNext/>
      <w:autoSpaceDE w:val="0"/>
      <w:autoSpaceDN w:val="0"/>
      <w:adjustRightInd w:val="0"/>
      <w:ind w:left="851" w:firstLine="709"/>
      <w:jc w:val="both"/>
      <w:outlineLvl w:val="0"/>
    </w:pPr>
    <w:rPr>
      <w:rFonts w:ascii="(Tipo di carattere testo asiati" w:hAnsi="(Tipo di carattere testo asiati"/>
      <w:i/>
      <w:iCs/>
      <w:sz w:val="24"/>
      <w:szCs w:val="24"/>
    </w:rPr>
  </w:style>
  <w:style w:type="paragraph" w:styleId="3">
    <w:name w:val="heading 3"/>
    <w:basedOn w:val="a"/>
    <w:next w:val="a"/>
    <w:link w:val="30"/>
    <w:qFormat/>
    <w:rsid w:val="002E0C83"/>
    <w:pPr>
      <w:keepNext/>
      <w:spacing w:before="240" w:after="60"/>
      <w:outlineLvl w:val="2"/>
    </w:pPr>
    <w:rPr>
      <w:rFonts w:ascii="Arial" w:hAnsi="Arial" w:cs="Arial"/>
      <w:b/>
      <w:bCs/>
      <w:sz w:val="26"/>
      <w:szCs w:val="26"/>
      <w:lang w:val="en-US" w:eastAsia="en-US"/>
    </w:rPr>
  </w:style>
  <w:style w:type="paragraph" w:styleId="4">
    <w:name w:val="heading 4"/>
    <w:basedOn w:val="a"/>
    <w:next w:val="a"/>
    <w:link w:val="40"/>
    <w:qFormat/>
    <w:rsid w:val="002E0C83"/>
    <w:pPr>
      <w:keepNext/>
      <w:ind w:firstLine="708"/>
      <w:outlineLvl w:val="3"/>
    </w:pPr>
    <w:rPr>
      <w:sz w:val="24"/>
    </w:rPr>
  </w:style>
  <w:style w:type="paragraph" w:styleId="5">
    <w:name w:val="heading 5"/>
    <w:basedOn w:val="a"/>
    <w:next w:val="a"/>
    <w:link w:val="50"/>
    <w:qFormat/>
    <w:rsid w:val="002E0C83"/>
    <w:pPr>
      <w:keepNext/>
      <w:ind w:left="708" w:firstLine="708"/>
      <w:outlineLvl w:val="4"/>
    </w:pPr>
    <w:rPr>
      <w:sz w:val="24"/>
    </w:rPr>
  </w:style>
  <w:style w:type="paragraph" w:styleId="6">
    <w:name w:val="heading 6"/>
    <w:basedOn w:val="a"/>
    <w:next w:val="a"/>
    <w:link w:val="60"/>
    <w:qFormat/>
    <w:rsid w:val="002E0C83"/>
    <w:pPr>
      <w:keepNext/>
      <w:spacing w:before="20" w:after="20"/>
      <w:ind w:left="5664" w:right="567" w:firstLine="708"/>
      <w:jc w:val="both"/>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6088C"/>
    <w:pPr>
      <w:ind w:left="708"/>
    </w:pPr>
  </w:style>
  <w:style w:type="table" w:styleId="a4">
    <w:name w:val="Table Grid"/>
    <w:basedOn w:val="a1"/>
    <w:uiPriority w:val="39"/>
    <w:rsid w:val="004608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E0C83"/>
    <w:rPr>
      <w:rFonts w:ascii="(Tipo di carattere testo asiati" w:eastAsia="Times New Roman" w:hAnsi="(Tipo di carattere testo asiati" w:cs="Times New Roman"/>
      <w:i/>
      <w:iCs/>
      <w:sz w:val="24"/>
      <w:szCs w:val="24"/>
      <w:lang w:eastAsia="it-IT"/>
    </w:rPr>
  </w:style>
  <w:style w:type="character" w:customStyle="1" w:styleId="30">
    <w:name w:val="Заголовок 3 Знак"/>
    <w:basedOn w:val="a0"/>
    <w:link w:val="3"/>
    <w:rsid w:val="002E0C83"/>
    <w:rPr>
      <w:rFonts w:ascii="Arial" w:eastAsia="Times New Roman" w:hAnsi="Arial" w:cs="Arial"/>
      <w:b/>
      <w:bCs/>
      <w:sz w:val="26"/>
      <w:szCs w:val="26"/>
      <w:lang w:val="en-US"/>
    </w:rPr>
  </w:style>
  <w:style w:type="character" w:customStyle="1" w:styleId="40">
    <w:name w:val="Заголовок 4 Знак"/>
    <w:basedOn w:val="a0"/>
    <w:link w:val="4"/>
    <w:rsid w:val="002E0C83"/>
    <w:rPr>
      <w:rFonts w:ascii="Times New Roman" w:eastAsia="Times New Roman" w:hAnsi="Times New Roman" w:cs="Times New Roman"/>
      <w:sz w:val="24"/>
      <w:szCs w:val="20"/>
      <w:lang w:eastAsia="it-IT"/>
    </w:rPr>
  </w:style>
  <w:style w:type="character" w:customStyle="1" w:styleId="50">
    <w:name w:val="Заголовок 5 Знак"/>
    <w:basedOn w:val="a0"/>
    <w:link w:val="5"/>
    <w:rsid w:val="002E0C83"/>
    <w:rPr>
      <w:rFonts w:ascii="Times New Roman" w:eastAsia="Times New Roman" w:hAnsi="Times New Roman" w:cs="Times New Roman"/>
      <w:sz w:val="24"/>
      <w:szCs w:val="20"/>
      <w:lang w:eastAsia="it-IT"/>
    </w:rPr>
  </w:style>
  <w:style w:type="character" w:customStyle="1" w:styleId="60">
    <w:name w:val="Заголовок 6 Знак"/>
    <w:basedOn w:val="a0"/>
    <w:link w:val="6"/>
    <w:rsid w:val="002E0C83"/>
    <w:rPr>
      <w:rFonts w:ascii="Times New Roman" w:eastAsia="Times New Roman" w:hAnsi="Times New Roman" w:cs="Times New Roman"/>
      <w:sz w:val="24"/>
      <w:szCs w:val="20"/>
      <w:lang w:eastAsia="it-IT"/>
    </w:rPr>
  </w:style>
  <w:style w:type="paragraph" w:styleId="a5">
    <w:name w:val="caption"/>
    <w:basedOn w:val="a"/>
    <w:next w:val="a"/>
    <w:qFormat/>
    <w:rsid w:val="002E0C83"/>
    <w:rPr>
      <w:sz w:val="24"/>
    </w:rPr>
  </w:style>
  <w:style w:type="paragraph" w:styleId="a6">
    <w:name w:val="Title"/>
    <w:basedOn w:val="a"/>
    <w:link w:val="a7"/>
    <w:qFormat/>
    <w:rsid w:val="002E0C83"/>
    <w:pPr>
      <w:jc w:val="center"/>
    </w:pPr>
    <w:rPr>
      <w:b/>
      <w:sz w:val="36"/>
    </w:rPr>
  </w:style>
  <w:style w:type="character" w:customStyle="1" w:styleId="a7">
    <w:name w:val="Заголовок Знак"/>
    <w:basedOn w:val="a0"/>
    <w:link w:val="a6"/>
    <w:rsid w:val="002E0C83"/>
    <w:rPr>
      <w:rFonts w:ascii="Times New Roman" w:eastAsia="Times New Roman" w:hAnsi="Times New Roman" w:cs="Times New Roman"/>
      <w:b/>
      <w:sz w:val="36"/>
      <w:szCs w:val="20"/>
      <w:lang w:eastAsia="it-IT"/>
    </w:rPr>
  </w:style>
  <w:style w:type="paragraph" w:styleId="a8">
    <w:name w:val="Subtitle"/>
    <w:basedOn w:val="a"/>
    <w:link w:val="a9"/>
    <w:qFormat/>
    <w:rsid w:val="002E0C83"/>
    <w:pPr>
      <w:jc w:val="center"/>
    </w:pPr>
    <w:rPr>
      <w:b/>
      <w:i/>
      <w:sz w:val="36"/>
    </w:rPr>
  </w:style>
  <w:style w:type="character" w:customStyle="1" w:styleId="a9">
    <w:name w:val="Подзаголовок Знак"/>
    <w:basedOn w:val="a0"/>
    <w:link w:val="a8"/>
    <w:rsid w:val="002E0C83"/>
    <w:rPr>
      <w:rFonts w:ascii="Times New Roman" w:eastAsia="Times New Roman" w:hAnsi="Times New Roman" w:cs="Times New Roman"/>
      <w:b/>
      <w:i/>
      <w:sz w:val="36"/>
      <w:szCs w:val="20"/>
      <w:lang w:eastAsia="it-IT"/>
    </w:rPr>
  </w:style>
  <w:style w:type="character" w:styleId="aa">
    <w:name w:val="Strong"/>
    <w:qFormat/>
    <w:rsid w:val="002E0C83"/>
    <w:rPr>
      <w:b/>
    </w:rPr>
  </w:style>
  <w:style w:type="paragraph" w:styleId="ab">
    <w:name w:val="Balloon Text"/>
    <w:basedOn w:val="a"/>
    <w:link w:val="ac"/>
    <w:uiPriority w:val="99"/>
    <w:semiHidden/>
    <w:unhideWhenUsed/>
    <w:rsid w:val="002E0C83"/>
    <w:rPr>
      <w:rFonts w:ascii="Segoe UI" w:hAnsi="Segoe UI" w:cs="Segoe UI"/>
      <w:sz w:val="18"/>
      <w:szCs w:val="18"/>
    </w:rPr>
  </w:style>
  <w:style w:type="character" w:customStyle="1" w:styleId="ac">
    <w:name w:val="Текст выноски Знак"/>
    <w:basedOn w:val="a0"/>
    <w:link w:val="ab"/>
    <w:uiPriority w:val="99"/>
    <w:semiHidden/>
    <w:rsid w:val="002E0C83"/>
    <w:rPr>
      <w:rFonts w:ascii="Segoe UI" w:eastAsia="Times New Roman" w:hAnsi="Segoe UI" w:cs="Segoe UI"/>
      <w:sz w:val="18"/>
      <w:szCs w:val="18"/>
      <w:lang w:eastAsia="it-IT"/>
    </w:rPr>
  </w:style>
  <w:style w:type="paragraph" w:styleId="ad">
    <w:name w:val="Revision"/>
    <w:hidden/>
    <w:uiPriority w:val="99"/>
    <w:semiHidden/>
    <w:rsid w:val="002E0C83"/>
    <w:pPr>
      <w:spacing w:after="0" w:line="240" w:lineRule="auto"/>
    </w:pPr>
    <w:rPr>
      <w:rFonts w:ascii="Times New Roman" w:eastAsia="Times New Roman" w:hAnsi="Times New Roman" w:cs="Times New Roman"/>
      <w:sz w:val="20"/>
      <w:szCs w:val="20"/>
      <w:lang w:eastAsia="it-IT"/>
    </w:rPr>
  </w:style>
  <w:style w:type="paragraph" w:styleId="ae">
    <w:name w:val="header"/>
    <w:basedOn w:val="a"/>
    <w:link w:val="af"/>
    <w:uiPriority w:val="99"/>
    <w:unhideWhenUsed/>
    <w:rsid w:val="005A7735"/>
    <w:pPr>
      <w:tabs>
        <w:tab w:val="center" w:pos="4677"/>
        <w:tab w:val="right" w:pos="9355"/>
      </w:tabs>
    </w:pPr>
  </w:style>
  <w:style w:type="character" w:customStyle="1" w:styleId="af">
    <w:name w:val="Верхний колонтитул Знак"/>
    <w:basedOn w:val="a0"/>
    <w:link w:val="ae"/>
    <w:uiPriority w:val="99"/>
    <w:rsid w:val="005A7735"/>
    <w:rPr>
      <w:rFonts w:ascii="Times New Roman" w:eastAsia="Times New Roman" w:hAnsi="Times New Roman" w:cs="Times New Roman"/>
      <w:sz w:val="20"/>
      <w:szCs w:val="20"/>
      <w:lang w:eastAsia="it-IT"/>
    </w:rPr>
  </w:style>
  <w:style w:type="paragraph" w:styleId="af0">
    <w:name w:val="footer"/>
    <w:basedOn w:val="a"/>
    <w:link w:val="af1"/>
    <w:uiPriority w:val="99"/>
    <w:unhideWhenUsed/>
    <w:rsid w:val="005A7735"/>
    <w:pPr>
      <w:tabs>
        <w:tab w:val="center" w:pos="4677"/>
        <w:tab w:val="right" w:pos="9355"/>
      </w:tabs>
    </w:pPr>
  </w:style>
  <w:style w:type="character" w:customStyle="1" w:styleId="af1">
    <w:name w:val="Нижний колонтитул Знак"/>
    <w:basedOn w:val="a0"/>
    <w:link w:val="af0"/>
    <w:uiPriority w:val="99"/>
    <w:rsid w:val="005A7735"/>
    <w:rPr>
      <w:rFonts w:ascii="Times New Roman" w:eastAsia="Times New Roman" w:hAnsi="Times New Roman" w:cs="Times New Roman"/>
      <w:sz w:val="20"/>
      <w:szCs w:val="20"/>
      <w:lang w:eastAsia="it-IT"/>
    </w:rPr>
  </w:style>
  <w:style w:type="character" w:customStyle="1" w:styleId="referenceviewf41a2e48">
    <w:name w:val="referenceview_f_41a2e48"/>
    <w:basedOn w:val="a0"/>
    <w:rsid w:val="00E1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79364">
      <w:bodyDiv w:val="1"/>
      <w:marLeft w:val="0"/>
      <w:marRight w:val="0"/>
      <w:marTop w:val="0"/>
      <w:marBottom w:val="0"/>
      <w:divBdr>
        <w:top w:val="none" w:sz="0" w:space="0" w:color="auto"/>
        <w:left w:val="none" w:sz="0" w:space="0" w:color="auto"/>
        <w:bottom w:val="none" w:sz="0" w:space="0" w:color="auto"/>
        <w:right w:val="none" w:sz="0" w:space="0" w:color="auto"/>
      </w:divBdr>
      <w:divsChild>
        <w:div w:id="1824463344">
          <w:marLeft w:val="0"/>
          <w:marRight w:val="0"/>
          <w:marTop w:val="0"/>
          <w:marBottom w:val="0"/>
          <w:divBdr>
            <w:top w:val="none" w:sz="0" w:space="0" w:color="auto"/>
            <w:left w:val="none" w:sz="0" w:space="0" w:color="auto"/>
            <w:bottom w:val="none" w:sz="0" w:space="0" w:color="auto"/>
            <w:right w:val="none" w:sz="0" w:space="0" w:color="auto"/>
          </w:divBdr>
        </w:div>
        <w:div w:id="284628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413B1-5241-4DF1-84DE-CF0A742E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590</Words>
  <Characters>3367</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Titolo</vt:lpstr>
      </vt:variant>
      <vt:variant>
        <vt:i4>1</vt:i4>
      </vt:variant>
    </vt:vector>
  </HeadingPairs>
  <TitlesOfParts>
    <vt:vector size="2" baseType="lpstr">
      <vt:lpstr/>
      <vt:lpstr/>
    </vt:vector>
  </TitlesOfParts>
  <Company>MAECI</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vincenzo.spinelli</dc:creator>
  <cp:keywords/>
  <dc:description/>
  <cp:lastModifiedBy>Serik Surankulov</cp:lastModifiedBy>
  <cp:revision>16</cp:revision>
  <cp:lastPrinted>2023-09-05T08:24:00Z</cp:lastPrinted>
  <dcterms:created xsi:type="dcterms:W3CDTF">2023-09-04T04:28:00Z</dcterms:created>
  <dcterms:modified xsi:type="dcterms:W3CDTF">2023-09-05T11:04:00Z</dcterms:modified>
</cp:coreProperties>
</file>