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1657" w14:textId="77777777" w:rsidR="003746E4" w:rsidRPr="00175474" w:rsidRDefault="003746E4" w:rsidP="00374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45603098"/>
      <w:r w:rsidRPr="00175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Сравнительная таблица </w:t>
      </w:r>
    </w:p>
    <w:p w14:paraId="0100728B" w14:textId="6255E170" w:rsidR="00ED062F" w:rsidRDefault="003746E4" w:rsidP="00ED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проекту </w:t>
      </w:r>
      <w:r w:rsidR="00ED062F" w:rsidRPr="00ED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="00ED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D062F" w:rsidRPr="00ED0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Председателя Агентства по защите и развитию конкуренции Республики Казахстан от 24 декабря 2020 года № 2 «Об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конкуренции»</w:t>
      </w:r>
    </w:p>
    <w:bookmarkEnd w:id="0"/>
    <w:p w14:paraId="2B2A5644" w14:textId="77777777" w:rsidR="003746E4" w:rsidRPr="00175474" w:rsidRDefault="003746E4" w:rsidP="003746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1843"/>
        <w:gridCol w:w="4253"/>
        <w:gridCol w:w="4252"/>
        <w:gridCol w:w="4253"/>
      </w:tblGrid>
      <w:tr w:rsidR="003746E4" w:rsidRPr="00175474" w14:paraId="27167390" w14:textId="77777777" w:rsidTr="004E11D0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C3BCF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4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BCF2428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ACF99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4" w:right="-50" w:firstLine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Структурный элемент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AFBD8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Действующая редакция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C7073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Предлагаемая редакция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C399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3746E4" w:rsidRPr="00175474" w14:paraId="397EE898" w14:textId="77777777" w:rsidTr="004E11D0">
        <w:trPr>
          <w:trHeight w:val="1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C30E2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1237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4" w:right="-50" w:firstLine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37FBB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7E1CD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7080" w14:textId="77777777" w:rsidR="003746E4" w:rsidRPr="00175474" w:rsidRDefault="003746E4" w:rsidP="008C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92D57" w:rsidRPr="00175474" w14:paraId="2D79C5A4" w14:textId="77777777" w:rsidTr="004E11D0">
        <w:trPr>
          <w:trHeight w:val="193"/>
          <w:jc w:val="center"/>
        </w:trPr>
        <w:tc>
          <w:tcPr>
            <w:tcW w:w="15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3556E" w14:textId="3F5F1ED1" w:rsidR="00ED062F" w:rsidRPr="00ED062F" w:rsidRDefault="00ED062F" w:rsidP="00ED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ED0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риказ Председателя Агентства по защите и развитию конкуренции Республики Казахстан </w:t>
            </w:r>
          </w:p>
          <w:p w14:paraId="54ADE011" w14:textId="3F2DFD29" w:rsidR="00ED062F" w:rsidRPr="00ED062F" w:rsidRDefault="00ED062F" w:rsidP="00ED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конкуренции»</w:t>
            </w:r>
          </w:p>
        </w:tc>
      </w:tr>
      <w:tr w:rsidR="00092D57" w:rsidRPr="00175474" w14:paraId="1B3DE890" w14:textId="77777777" w:rsidTr="004E11D0">
        <w:trPr>
          <w:trHeight w:val="193"/>
          <w:jc w:val="center"/>
        </w:trPr>
        <w:tc>
          <w:tcPr>
            <w:tcW w:w="15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FF9C6" w14:textId="68F0AFDB" w:rsidR="00092D57" w:rsidRPr="00175474" w:rsidRDefault="00092D57" w:rsidP="00092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E5C" w:rsidRPr="00175474" w14:paraId="556A6EC0" w14:textId="77777777" w:rsidTr="004E11D0">
        <w:trPr>
          <w:trHeight w:val="32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FA8AA" w14:textId="14250ADE" w:rsidR="00A05E5C" w:rsidRPr="00175474" w:rsidRDefault="00A05E5C" w:rsidP="00A05E5C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0C65F1E" w14:textId="011A90A1" w:rsidR="00A05E5C" w:rsidRPr="00175474" w:rsidRDefault="00A05E5C" w:rsidP="00A05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 xml:space="preserve">Пункт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9172" w14:textId="0EDF6C62" w:rsidR="00A05E5C" w:rsidRPr="004E11D0" w:rsidRDefault="00A05E5C" w:rsidP="00A05E5C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Настоящие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 Правила) разработаны в соответствии с подпунктом 39-2) статьи 90-6 Предпринимательского кодекса Республики Казахстан (далее – Кодекс) и определяют порядок проведения антимонопольным органом и его территориальными подразделениями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–Мониторинг).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8C2B" w14:textId="70F46979" w:rsidR="00A05E5C" w:rsidRPr="00175474" w:rsidRDefault="00A05E5C" w:rsidP="00A05E5C">
            <w:pPr>
              <w:spacing w:after="0" w:line="240" w:lineRule="auto"/>
              <w:ind w:firstLine="517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1. </w:t>
            </w: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Настоящие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 Правила) разработаны в соответствии с подпунктом 39-2) статьи 90-6 Предпринимательского кодекса Республики Казахстан (далее – Кодекс) и определяют порядок проведения антимонопольным органом и его территориальными подразделениями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–Мониторинг).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5B9C" w14:textId="7476D3E9" w:rsidR="00A05E5C" w:rsidRPr="00A05E5C" w:rsidRDefault="00A05E5C" w:rsidP="00A05E5C">
            <w:pPr>
              <w:spacing w:after="0" w:line="240" w:lineRule="auto"/>
              <w:ind w:firstLine="505"/>
              <w:jc w:val="both"/>
              <w:rPr>
                <w:rStyle w:val="s0"/>
                <w:b/>
                <w:bCs/>
                <w:sz w:val="24"/>
                <w:szCs w:val="24"/>
              </w:rPr>
            </w:pPr>
            <w:r w:rsidRPr="00A05E5C">
              <w:rPr>
                <w:rStyle w:val="s1"/>
                <w:b w:val="0"/>
                <w:bCs w:val="0"/>
                <w:sz w:val="24"/>
                <w:szCs w:val="24"/>
              </w:rPr>
              <w:t>Без изменений.</w:t>
            </w:r>
          </w:p>
        </w:tc>
      </w:tr>
      <w:tr w:rsidR="00A05E5C" w:rsidRPr="00175474" w14:paraId="6DDF5335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797FC" w14:textId="77777777" w:rsidR="00A05E5C" w:rsidRPr="00175474" w:rsidRDefault="00A05E5C" w:rsidP="00A05E5C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CFE8F63" w14:textId="3779FA1F" w:rsidR="00A05E5C" w:rsidRPr="00175474" w:rsidRDefault="00A05E5C" w:rsidP="00A05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64DE" w14:textId="4E83D85E" w:rsidR="00A05E5C" w:rsidRPr="004E11D0" w:rsidRDefault="00A05E5C" w:rsidP="00A05E5C">
            <w:pPr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2. </w:t>
            </w: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 настоящих Правилах используются следующие основные понятия:</w:t>
            </w:r>
          </w:p>
          <w:p w14:paraId="5AEA6814" w14:textId="09E7227B" w:rsidR="00A05E5C" w:rsidRPr="004E11D0" w:rsidRDefault="00A05E5C" w:rsidP="00A05E5C">
            <w:pPr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товар – товар, работа, услуга, являющиеся объектом гражданского оборота;</w:t>
            </w:r>
          </w:p>
          <w:p w14:paraId="2CCFB816" w14:textId="47AA311D" w:rsidR="00A05E5C" w:rsidRPr="004E11D0" w:rsidRDefault="00A05E5C" w:rsidP="00A05E5C">
            <w:pPr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товарный рынок – сфера обращения товара (в том числе товара иностранного производства), который не может быть заменен другим товаром, или взаимозаменяемого товара, в границах которой (в том числе географической) исходя из экономической, технической или иной возможности либо целесообразности приобретатель может приобрести товар и за пределами которой такая возможность, либо целесообразность отсутствует.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0E3B" w14:textId="77777777" w:rsidR="00A05E5C" w:rsidRPr="004E11D0" w:rsidRDefault="00A05E5C" w:rsidP="00A05E5C">
            <w:pPr>
              <w:widowControl w:val="0"/>
              <w:suppressAutoHyphens/>
              <w:spacing w:after="0" w:line="240" w:lineRule="auto"/>
              <w:ind w:firstLine="51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1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В настоящих Правилах используются следующие основные понятия:</w:t>
            </w:r>
            <w:bookmarkStart w:id="1" w:name="z18"/>
          </w:p>
          <w:p w14:paraId="0AC951CC" w14:textId="5A902695" w:rsidR="00A05E5C" w:rsidRPr="004E11D0" w:rsidRDefault="00A05E5C" w:rsidP="00A05E5C">
            <w:pPr>
              <w:widowControl w:val="0"/>
              <w:suppressAutoHyphens/>
              <w:spacing w:after="0" w:line="240" w:lineRule="auto"/>
              <w:ind w:firstLine="51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1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товар – товар, работа, услуга, являющиеся объектом гражданского оборота;</w:t>
            </w:r>
          </w:p>
          <w:p w14:paraId="6853A6E5" w14:textId="1D65334B" w:rsidR="00A05E5C" w:rsidRPr="004E11D0" w:rsidRDefault="00A05E5C" w:rsidP="00A05E5C">
            <w:pPr>
              <w:pStyle w:val="aa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5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z19"/>
            <w:bookmarkEnd w:id="1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1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товарный рынок – сфера </w:t>
            </w:r>
            <w:r w:rsidRPr="004E11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обращения товара (в том числе товара иностранного производства), который не может быть заменен другим товаром, или взаимозаменяемого товара, в границах которой (в том числе географической) исходя из экономической, технической или иной возможности либо целесообразности приобретатель может приобрести товар и за пределами которой такая возможность, либо целесообразность отсутствует;</w:t>
            </w:r>
          </w:p>
          <w:p w14:paraId="37D5E5C8" w14:textId="07B582C9" w:rsidR="00A05E5C" w:rsidRPr="004E11D0" w:rsidRDefault="00A05E5C" w:rsidP="00A05E5C">
            <w:pPr>
              <w:pStyle w:val="aa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517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уполномоченный орган – государственный орган, осуществляющий руководство соответствующей отраслью (сферой) государственного управления.</w:t>
            </w:r>
            <w:bookmarkEnd w:id="2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986F" w14:textId="77777777" w:rsidR="00E2499F" w:rsidRPr="00E2499F" w:rsidRDefault="00E2499F" w:rsidP="00E2499F">
            <w:pPr>
              <w:spacing w:after="0" w:line="240" w:lineRule="auto"/>
              <w:ind w:firstLine="510"/>
              <w:jc w:val="both"/>
              <w:rPr>
                <w:rStyle w:val="s1"/>
                <w:b w:val="0"/>
                <w:sz w:val="24"/>
                <w:szCs w:val="24"/>
              </w:rPr>
            </w:pPr>
            <w:r w:rsidRPr="00E2499F">
              <w:rPr>
                <w:rStyle w:val="s1"/>
                <w:b w:val="0"/>
                <w:sz w:val="24"/>
                <w:szCs w:val="24"/>
              </w:rPr>
              <w:lastRenderedPageBreak/>
              <w:t>Редакционное изменение.</w:t>
            </w:r>
          </w:p>
          <w:p w14:paraId="14D395A2" w14:textId="40C94E37" w:rsidR="001B0166" w:rsidRPr="001B0166" w:rsidRDefault="00E2499F" w:rsidP="001B0166">
            <w:pPr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Style w:val="s0"/>
                <w:sz w:val="24"/>
                <w:szCs w:val="24"/>
              </w:rPr>
              <w:t>В</w:t>
            </w:r>
            <w:r w:rsidRPr="00E2499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целях уточнения органов, в компетенцию которых входит проведение Мониторинга, добавлено</w:t>
            </w:r>
            <w:r w:rsidRPr="00E2499F">
              <w:rPr>
                <w:rStyle w:val="s0"/>
                <w:sz w:val="24"/>
                <w:szCs w:val="24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>определение «уполномоченный орган»</w:t>
            </w:r>
            <w:r w:rsidR="001B0166">
              <w:rPr>
                <w:rStyle w:val="s0"/>
                <w:sz w:val="24"/>
                <w:szCs w:val="24"/>
              </w:rPr>
              <w:t xml:space="preserve">, </w:t>
            </w:r>
            <w:r w:rsidR="001B0166" w:rsidRPr="001B0166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осуществляющего сбор соответствующей информации, </w:t>
            </w:r>
            <w:r w:rsidR="001B0166" w:rsidRPr="001B0166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использу</w:t>
            </w:r>
            <w:r w:rsidR="001B0166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емых </w:t>
            </w:r>
            <w:r w:rsidR="001B0166" w:rsidRPr="001B0166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антимонопольным органом</w:t>
            </w:r>
            <w:r w:rsidR="001B0166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1B0166" w:rsidRPr="001B0166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без напра</w:t>
            </w:r>
            <w:r w:rsidR="001B0166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вления запросов субъектам рынка</w:t>
            </w:r>
          </w:p>
          <w:p w14:paraId="23DCEF91" w14:textId="6AE9BE2A" w:rsidR="001B0166" w:rsidRPr="00175474" w:rsidRDefault="001B0166" w:rsidP="00E2499F">
            <w:pPr>
              <w:spacing w:after="0" w:line="240" w:lineRule="auto"/>
              <w:ind w:firstLine="505"/>
              <w:jc w:val="both"/>
              <w:rPr>
                <w:rStyle w:val="s0"/>
                <w:b/>
                <w:sz w:val="24"/>
                <w:szCs w:val="24"/>
              </w:rPr>
            </w:pPr>
          </w:p>
        </w:tc>
      </w:tr>
      <w:tr w:rsidR="00A05E5C" w:rsidRPr="00175474" w14:paraId="022193D9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807AD" w14:textId="661D8065" w:rsidR="00A05E5C" w:rsidRPr="00175474" w:rsidRDefault="00A05E5C" w:rsidP="00A05E5C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9B2F39" w14:textId="63BB7503" w:rsidR="00A05E5C" w:rsidRPr="00175474" w:rsidRDefault="00A05E5C" w:rsidP="00A05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B189" w14:textId="571BFA97" w:rsidR="00A05E5C" w:rsidRPr="004E11D0" w:rsidRDefault="00A05E5C" w:rsidP="00A05E5C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 Проведение Мониторинга включает следующие этапы:</w:t>
            </w:r>
          </w:p>
          <w:p w14:paraId="3DF9BA22" w14:textId="357D58C0" w:rsidR="00A05E5C" w:rsidRPr="004E11D0" w:rsidRDefault="00A05E5C" w:rsidP="00A05E5C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сбор и обработка информации о ценах на товарных рынках;</w:t>
            </w:r>
          </w:p>
          <w:p w14:paraId="69E6E694" w14:textId="47FEFC8F" w:rsidR="00A05E5C" w:rsidRPr="004E11D0" w:rsidRDefault="00A05E5C" w:rsidP="00A05E5C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проведение анализа текущей ценовой ситуации на товарных рынках на предмет наличия признаков нарушения законодательства Республики Казахстан в области защиты конкуренции;</w:t>
            </w:r>
          </w:p>
          <w:p w14:paraId="086F5A1A" w14:textId="5186E1BE" w:rsidR="00A05E5C" w:rsidRPr="00175474" w:rsidRDefault="00A05E5C" w:rsidP="00A05E5C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подготовка аналитической справки.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01E2" w14:textId="77777777" w:rsidR="00A05E5C" w:rsidRPr="00792B1A" w:rsidRDefault="00A05E5C" w:rsidP="00A05E5C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 w:firstLine="51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z21"/>
            <w:r w:rsidRPr="00792B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включает следующие этапы:</w:t>
            </w:r>
          </w:p>
          <w:p w14:paraId="670AF611" w14:textId="4501F879" w:rsidR="00A05E5C" w:rsidRPr="00792B1A" w:rsidRDefault="00A05E5C" w:rsidP="00A05E5C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568"/>
                <w:tab w:val="left" w:pos="1134"/>
              </w:tabs>
              <w:suppressAutoHyphens/>
              <w:spacing w:after="0" w:line="240" w:lineRule="auto"/>
              <w:ind w:left="0" w:firstLine="5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z22"/>
            <w:bookmarkEnd w:id="3"/>
            <w:r w:rsidRPr="00792B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отбор товарных рынков</w:t>
            </w:r>
            <w:r w:rsidRPr="00792B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сбор и обработка информации о ценах на </w:t>
            </w:r>
            <w:r w:rsidRPr="00792B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товары, работы, услуги на соответствующих</w:t>
            </w:r>
            <w:r w:rsidRPr="00792B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товарных рынках;</w:t>
            </w:r>
            <w:bookmarkStart w:id="5" w:name="z23"/>
            <w:bookmarkEnd w:id="4"/>
            <w:r w:rsidRPr="00792B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8EE882" w14:textId="004A9BC5" w:rsidR="00A05E5C" w:rsidRPr="00792B1A" w:rsidRDefault="00A05E5C" w:rsidP="00A05E5C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568"/>
                <w:tab w:val="left" w:pos="1134"/>
              </w:tabs>
              <w:suppressAutoHyphens/>
              <w:spacing w:after="0" w:line="240" w:lineRule="auto"/>
              <w:ind w:left="0" w:firstLine="5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B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текущей ценовой ситуации на </w:t>
            </w:r>
            <w:r w:rsidRPr="00792B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соответствующем</w:t>
            </w:r>
            <w:r w:rsidRPr="00792B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товарном рынке на предмет наличия признаков нарушения законодательства Республики Казахстан в области защиты конкуренции;</w:t>
            </w:r>
            <w:bookmarkEnd w:id="5"/>
          </w:p>
          <w:p w14:paraId="3083BB62" w14:textId="2A2E9D0A" w:rsidR="00A05E5C" w:rsidRPr="00792B1A" w:rsidRDefault="00A05E5C" w:rsidP="00A05E5C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568"/>
                <w:tab w:val="left" w:pos="1134"/>
              </w:tabs>
              <w:suppressAutoHyphens/>
              <w:spacing w:after="0" w:line="240" w:lineRule="auto"/>
              <w:ind w:left="0" w:firstLine="517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792B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аналитической справки.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8DED" w14:textId="77777777" w:rsidR="00E2499F" w:rsidRPr="00E2499F" w:rsidRDefault="00E2499F" w:rsidP="00E2499F">
            <w:pPr>
              <w:spacing w:after="0" w:line="240" w:lineRule="auto"/>
              <w:ind w:firstLine="510"/>
              <w:jc w:val="both"/>
              <w:rPr>
                <w:rStyle w:val="s1"/>
                <w:b w:val="0"/>
                <w:sz w:val="24"/>
                <w:szCs w:val="24"/>
              </w:rPr>
            </w:pPr>
            <w:r w:rsidRPr="00E2499F">
              <w:rPr>
                <w:rStyle w:val="s1"/>
                <w:b w:val="0"/>
                <w:sz w:val="24"/>
                <w:szCs w:val="24"/>
              </w:rPr>
              <w:t>Редакционное изменение.</w:t>
            </w:r>
          </w:p>
          <w:p w14:paraId="671DED32" w14:textId="6502989D" w:rsidR="00A05E5C" w:rsidRPr="00A05E5C" w:rsidRDefault="00970BE0" w:rsidP="00970BE0">
            <w:pPr>
              <w:tabs>
                <w:tab w:val="left" w:pos="3255"/>
              </w:tabs>
              <w:spacing w:after="0" w:line="240" w:lineRule="auto"/>
              <w:ind w:firstLine="230"/>
              <w:jc w:val="both"/>
              <w:rPr>
                <w:rStyle w:val="s0"/>
                <w:bCs/>
                <w:sz w:val="24"/>
                <w:szCs w:val="24"/>
              </w:rPr>
            </w:pPr>
            <w:r>
              <w:rPr>
                <w:rStyle w:val="s0"/>
                <w:bCs/>
                <w:sz w:val="24"/>
                <w:szCs w:val="24"/>
              </w:rPr>
              <w:tab/>
            </w:r>
          </w:p>
        </w:tc>
      </w:tr>
      <w:tr w:rsidR="00A05E5C" w:rsidRPr="00175474" w14:paraId="7D57EDC3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FC544" w14:textId="77777777" w:rsidR="00A05E5C" w:rsidRPr="00175474" w:rsidRDefault="00A05E5C" w:rsidP="00A05E5C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A4F7A94" w14:textId="1BC70953" w:rsidR="00A05E5C" w:rsidRPr="00175474" w:rsidRDefault="00A05E5C" w:rsidP="00A05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>Новый пункт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2E11" w14:textId="0AA527ED" w:rsidR="00A05E5C" w:rsidRPr="004E11D0" w:rsidRDefault="00A05E5C" w:rsidP="00A05E5C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75474">
              <w:rPr>
                <w:rStyle w:val="s1"/>
                <w:sz w:val="24"/>
                <w:szCs w:val="24"/>
              </w:rPr>
              <w:t>Отсутствует.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4C1E" w14:textId="2460374E" w:rsidR="00A05E5C" w:rsidRPr="00792B1A" w:rsidRDefault="00A05E5C" w:rsidP="004E72E2">
            <w:pPr>
              <w:pStyle w:val="aa"/>
              <w:numPr>
                <w:ilvl w:val="0"/>
                <w:numId w:val="12"/>
              </w:numPr>
              <w:spacing w:after="0"/>
              <w:ind w:left="0" w:firstLine="51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B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 Мониторинга не должен превышать трех месяцев.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042D" w14:textId="1E4B5273" w:rsidR="00A05E5C" w:rsidRPr="00A05E5C" w:rsidRDefault="00A05E5C" w:rsidP="00F352C6">
            <w:pPr>
              <w:spacing w:after="0" w:line="240" w:lineRule="auto"/>
              <w:ind w:firstLine="505"/>
              <w:jc w:val="both"/>
              <w:rPr>
                <w:rStyle w:val="s0"/>
                <w:b/>
                <w:sz w:val="24"/>
                <w:szCs w:val="24"/>
              </w:rPr>
            </w:pPr>
            <w:r w:rsidRPr="00A05E5C">
              <w:rPr>
                <w:rStyle w:val="s1"/>
                <w:b w:val="0"/>
                <w:sz w:val="24"/>
                <w:szCs w:val="24"/>
              </w:rPr>
              <w:t xml:space="preserve">Предлагается регламентировать сроки </w:t>
            </w:r>
            <w:r w:rsidR="00F352C6">
              <w:rPr>
                <w:rStyle w:val="s1"/>
                <w:b w:val="0"/>
                <w:sz w:val="24"/>
                <w:szCs w:val="24"/>
              </w:rPr>
              <w:t>проведения Мониторинга</w:t>
            </w:r>
            <w:r w:rsidRPr="00A05E5C">
              <w:rPr>
                <w:rStyle w:val="s1"/>
                <w:b w:val="0"/>
                <w:sz w:val="24"/>
                <w:szCs w:val="24"/>
              </w:rPr>
              <w:t>.</w:t>
            </w:r>
          </w:p>
        </w:tc>
      </w:tr>
      <w:tr w:rsidR="00A05E5C" w:rsidRPr="00175474" w14:paraId="6E9924B3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B2C8D" w14:textId="77777777" w:rsidR="00A05E5C" w:rsidRPr="00175474" w:rsidRDefault="00A05E5C" w:rsidP="00A05E5C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798E227" w14:textId="5180825C" w:rsidR="00A05E5C" w:rsidRPr="00175474" w:rsidRDefault="00A05E5C" w:rsidP="00A05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>Новый пункт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F691" w14:textId="014AE6C3" w:rsidR="00A05E5C" w:rsidRPr="004E11D0" w:rsidRDefault="00A05E5C" w:rsidP="00A05E5C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75474">
              <w:rPr>
                <w:rStyle w:val="s1"/>
                <w:sz w:val="24"/>
                <w:szCs w:val="24"/>
              </w:rPr>
              <w:t>Отсутствует.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F105" w14:textId="5960A55E" w:rsidR="00A05E5C" w:rsidRPr="00792B1A" w:rsidRDefault="00A05E5C" w:rsidP="004E72E2">
            <w:pPr>
              <w:pStyle w:val="aa"/>
              <w:numPr>
                <w:ilvl w:val="0"/>
                <w:numId w:val="12"/>
              </w:numPr>
              <w:spacing w:after="0"/>
              <w:ind w:left="0" w:firstLine="51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2B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Завершением Мониторинга является день подготовки аналитической записки.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0635" w14:textId="2BAC5678" w:rsidR="00A05E5C" w:rsidRPr="00A05E5C" w:rsidRDefault="00A05E5C" w:rsidP="00F352C6">
            <w:pPr>
              <w:spacing w:after="0" w:line="240" w:lineRule="auto"/>
              <w:ind w:firstLine="505"/>
              <w:jc w:val="both"/>
              <w:rPr>
                <w:rStyle w:val="s0"/>
                <w:b/>
                <w:sz w:val="24"/>
                <w:szCs w:val="24"/>
              </w:rPr>
            </w:pPr>
            <w:r w:rsidRPr="00A05E5C">
              <w:rPr>
                <w:rStyle w:val="s1"/>
                <w:b w:val="0"/>
                <w:sz w:val="24"/>
                <w:szCs w:val="24"/>
              </w:rPr>
              <w:t xml:space="preserve">Предлагается регламентировать </w:t>
            </w:r>
            <w:r w:rsidR="00F352C6">
              <w:rPr>
                <w:rStyle w:val="s1"/>
                <w:b w:val="0"/>
                <w:sz w:val="24"/>
                <w:szCs w:val="24"/>
              </w:rPr>
              <w:t>порядок завершения Мониторинга</w:t>
            </w:r>
            <w:r w:rsidRPr="00A05E5C">
              <w:rPr>
                <w:rStyle w:val="s1"/>
                <w:b w:val="0"/>
                <w:sz w:val="24"/>
                <w:szCs w:val="24"/>
              </w:rPr>
              <w:t>.</w:t>
            </w:r>
          </w:p>
        </w:tc>
      </w:tr>
      <w:tr w:rsidR="00A05E5C" w:rsidRPr="00175474" w14:paraId="01E9AE8A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C3F56" w14:textId="77777777" w:rsidR="00A05E5C" w:rsidRPr="00175474" w:rsidRDefault="00A05E5C" w:rsidP="00A05E5C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CF6B0CA" w14:textId="20D0C635" w:rsidR="00A05E5C" w:rsidRPr="00175474" w:rsidRDefault="00A05E5C" w:rsidP="00A05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>Новый пункт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1A9D" w14:textId="0450B580" w:rsidR="00A05E5C" w:rsidRPr="00175474" w:rsidRDefault="00A05E5C" w:rsidP="00A05E5C">
            <w:pPr>
              <w:spacing w:after="0" w:line="240" w:lineRule="auto"/>
              <w:ind w:firstLine="485"/>
              <w:jc w:val="both"/>
              <w:rPr>
                <w:rStyle w:val="s1"/>
                <w:sz w:val="24"/>
                <w:szCs w:val="24"/>
              </w:rPr>
            </w:pPr>
            <w:r w:rsidRPr="00175474">
              <w:rPr>
                <w:rStyle w:val="s1"/>
                <w:sz w:val="24"/>
                <w:szCs w:val="24"/>
              </w:rPr>
              <w:t>Отсутствует.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BBB9" w14:textId="1212BF17" w:rsidR="00A05E5C" w:rsidRPr="00A05E5C" w:rsidRDefault="00A05E5C" w:rsidP="001C743F">
            <w:pPr>
              <w:pStyle w:val="aa"/>
              <w:numPr>
                <w:ilvl w:val="0"/>
                <w:numId w:val="12"/>
              </w:numPr>
              <w:spacing w:after="0"/>
              <w:ind w:left="0" w:firstLine="51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5E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процесса Мониторинга осуществляется на основании решения курирующего заместителя руководителя антимонопольного органа и (или) руководителя территориального подразделения антимонопольного органа.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7503" w14:textId="3ABF3581" w:rsidR="00C3639B" w:rsidRPr="00C3639B" w:rsidRDefault="00C3639B" w:rsidP="00C3639B">
            <w:pPr>
              <w:spacing w:after="0" w:line="240" w:lineRule="auto"/>
              <w:ind w:firstLine="510"/>
              <w:jc w:val="both"/>
              <w:rPr>
                <w:rStyle w:val="s0"/>
                <w:b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Style w:val="s0"/>
                <w:sz w:val="24"/>
                <w:szCs w:val="24"/>
              </w:rPr>
              <w:t xml:space="preserve">Предлагается определить </w:t>
            </w:r>
            <w:r w:rsidRPr="00DB292E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курирующ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его</w:t>
            </w:r>
            <w:r w:rsidRPr="00DB292E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заместител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я</w:t>
            </w:r>
            <w:r w:rsidRPr="00DB292E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руководителя антимонопольного органа, руководител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я</w:t>
            </w:r>
            <w:r w:rsidRPr="00DB292E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территориального подразделения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как уполномоченного принимать решение о </w:t>
            </w:r>
            <w:r>
              <w:rPr>
                <w:rStyle w:val="s0"/>
                <w:sz w:val="24"/>
                <w:szCs w:val="24"/>
              </w:rPr>
              <w:t>целесообразности проведения Мониторинга</w:t>
            </w:r>
            <w:r w:rsidR="004E72E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72E2" w:rsidRPr="00175474" w14:paraId="07BD279F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E63B2" w14:textId="77777777" w:rsidR="004E72E2" w:rsidRPr="00175474" w:rsidRDefault="004E72E2" w:rsidP="004E72E2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EA34933" w14:textId="4451EA14" w:rsidR="004E72E2" w:rsidRPr="00175474" w:rsidRDefault="004E72E2" w:rsidP="004E7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>Новый пункт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29CF" w14:textId="158DEBE4" w:rsidR="004E72E2" w:rsidRPr="00175474" w:rsidRDefault="004E72E2" w:rsidP="004E72E2">
            <w:pPr>
              <w:spacing w:after="0" w:line="240" w:lineRule="auto"/>
              <w:ind w:firstLine="485"/>
              <w:jc w:val="both"/>
              <w:rPr>
                <w:rStyle w:val="s1"/>
                <w:sz w:val="24"/>
                <w:szCs w:val="24"/>
              </w:rPr>
            </w:pPr>
            <w:r w:rsidRPr="00175474">
              <w:rPr>
                <w:rStyle w:val="s1"/>
                <w:sz w:val="24"/>
                <w:szCs w:val="24"/>
              </w:rPr>
              <w:t>Отсутствует.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D0F5" w14:textId="77777777" w:rsidR="00277F73" w:rsidRPr="00277F73" w:rsidRDefault="00277F73" w:rsidP="00277F73">
            <w:pPr>
              <w:pStyle w:val="aa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5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77F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Отбор товарных рынков для проведения мониторинга осуществляется на основании сведений в порядке убывающей приоритетности:</w:t>
            </w:r>
          </w:p>
          <w:p w14:paraId="21929FD4" w14:textId="7B7A1A44" w:rsidR="00277F73" w:rsidRDefault="00277F73" w:rsidP="00277F73">
            <w:pPr>
              <w:pStyle w:val="aa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5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77F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поручения Администрации Президента Республики Казахстан, руководства Правительства (по согласованию);</w:t>
            </w:r>
          </w:p>
          <w:p w14:paraId="5A51A6DA" w14:textId="164E913A" w:rsidR="00277F73" w:rsidRDefault="00277F73" w:rsidP="00277F73">
            <w:pPr>
              <w:pStyle w:val="aa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5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77F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материалы, поступившие от государственных органов, указывающие на рост цен за отчетный перио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 (текущий год) и иные сведения;</w:t>
            </w:r>
          </w:p>
          <w:p w14:paraId="115B2E54" w14:textId="5F260E8C" w:rsidR="00277F73" w:rsidRDefault="00277F73" w:rsidP="00277F73">
            <w:pPr>
              <w:pStyle w:val="aa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5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77F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мотивированные обращения физических и (или) юридических лиц, указывающие на рост цен;</w:t>
            </w:r>
          </w:p>
          <w:p w14:paraId="641CA803" w14:textId="5208FEB4" w:rsidR="004E72E2" w:rsidRPr="00277F73" w:rsidRDefault="00277F73" w:rsidP="00277F73">
            <w:pPr>
              <w:pStyle w:val="aa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51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77F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сообщения средств массовой информации о повышении цен на товары, работы и услуги, поступившие в антимонопольный орган и иные сведения.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75AC" w14:textId="4C722804" w:rsidR="004E72E2" w:rsidRPr="00EE4132" w:rsidRDefault="00277F73" w:rsidP="00EE4132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  <w:highlight w:val="yellow"/>
              </w:rPr>
            </w:pPr>
            <w:r>
              <w:rPr>
                <w:rStyle w:val="s0"/>
                <w:sz w:val="24"/>
                <w:szCs w:val="24"/>
              </w:rPr>
              <w:t>В</w:t>
            </w:r>
            <w:r w:rsidR="00D60625">
              <w:rPr>
                <w:rStyle w:val="s0"/>
                <w:sz w:val="24"/>
                <w:szCs w:val="24"/>
              </w:rPr>
              <w:t xml:space="preserve">о исполнение </w:t>
            </w:r>
            <w:proofErr w:type="spellStart"/>
            <w:r>
              <w:rPr>
                <w:rStyle w:val="s0"/>
                <w:sz w:val="24"/>
                <w:szCs w:val="24"/>
              </w:rPr>
              <w:t>пп</w:t>
            </w:r>
            <w:proofErr w:type="spellEnd"/>
            <w:r>
              <w:rPr>
                <w:rStyle w:val="s0"/>
                <w:sz w:val="24"/>
                <w:szCs w:val="24"/>
              </w:rPr>
              <w:t>. 15) п. 1 Предписания ВАП РК</w:t>
            </w:r>
            <w:r w:rsidR="00EE4132">
              <w:rPr>
                <w:rStyle w:val="s0"/>
                <w:sz w:val="24"/>
                <w:szCs w:val="24"/>
                <w:lang w:val="kk-KZ"/>
              </w:rPr>
              <w:t xml:space="preserve"> </w:t>
            </w:r>
            <w:r w:rsidR="00EE4132">
              <w:rPr>
                <w:rStyle w:val="s0"/>
                <w:sz w:val="24"/>
                <w:szCs w:val="24"/>
              </w:rPr>
              <w:t>№ 3-1-Н от «2» февраля 2023 года</w:t>
            </w:r>
            <w:r>
              <w:rPr>
                <w:rStyle w:val="s0"/>
                <w:sz w:val="24"/>
                <w:szCs w:val="24"/>
              </w:rPr>
              <w:t xml:space="preserve"> </w:t>
            </w:r>
            <w:r w:rsidRPr="00EE4132">
              <w:rPr>
                <w:rStyle w:val="s0"/>
                <w:i/>
                <w:iCs/>
                <w:sz w:val="20"/>
                <w:szCs w:val="20"/>
              </w:rPr>
              <w:t>(</w:t>
            </w:r>
            <w:r w:rsidR="00EE4132" w:rsidRPr="00EE4132">
              <w:rPr>
                <w:rStyle w:val="s0"/>
                <w:i/>
                <w:iCs/>
                <w:sz w:val="20"/>
                <w:szCs w:val="20"/>
              </w:rPr>
              <w:t xml:space="preserve">исх. </w:t>
            </w:r>
            <w:r w:rsidRPr="00EE4132">
              <w:rPr>
                <w:rStyle w:val="s0"/>
                <w:i/>
                <w:iCs/>
                <w:sz w:val="20"/>
                <w:szCs w:val="20"/>
              </w:rPr>
              <w:t>№</w:t>
            </w:r>
            <w:r w:rsidR="00EE4132" w:rsidRPr="00EE4132">
              <w:rPr>
                <w:rStyle w:val="s0"/>
                <w:i/>
                <w:iCs/>
                <w:sz w:val="20"/>
                <w:szCs w:val="20"/>
              </w:rPr>
              <w:t xml:space="preserve"> 4-5-11/445-И от 17 февраля 2023 года</w:t>
            </w:r>
            <w:r w:rsidRPr="00EE4132">
              <w:rPr>
                <w:rStyle w:val="s0"/>
                <w:i/>
                <w:iCs/>
                <w:sz w:val="20"/>
                <w:szCs w:val="20"/>
              </w:rPr>
              <w:t>)</w:t>
            </w:r>
            <w:r>
              <w:rPr>
                <w:rStyle w:val="s0"/>
                <w:sz w:val="24"/>
                <w:szCs w:val="24"/>
              </w:rPr>
              <w:t xml:space="preserve">, </w:t>
            </w:r>
            <w:r w:rsidR="00970BE0">
              <w:rPr>
                <w:rStyle w:val="s0"/>
                <w:sz w:val="24"/>
                <w:szCs w:val="24"/>
              </w:rPr>
              <w:t>в части</w:t>
            </w:r>
            <w:r w:rsidR="00D60625">
              <w:rPr>
                <w:rStyle w:val="s0"/>
                <w:sz w:val="24"/>
                <w:szCs w:val="24"/>
              </w:rPr>
              <w:t xml:space="preserve"> проработки вопросов межотраслевого взаимодействия осуществления Мониторинга цен на товарных рынках с учетом конкретизации критериев отбора товарных рынков требуется определить перечень и приоритетность используемых сведений</w:t>
            </w:r>
          </w:p>
        </w:tc>
      </w:tr>
      <w:tr w:rsidR="00970BE0" w:rsidRPr="00175474" w14:paraId="113773B4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1A8E6" w14:textId="5400B0ED" w:rsidR="00970BE0" w:rsidRPr="00175474" w:rsidRDefault="00970BE0" w:rsidP="00970BE0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E8DFDE9" w14:textId="048083E2" w:rsidR="00970BE0" w:rsidRPr="00175474" w:rsidRDefault="00970BE0" w:rsidP="00970B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9757" w14:textId="77777777" w:rsidR="00970BE0" w:rsidRPr="004E11D0" w:rsidRDefault="00970BE0" w:rsidP="00970BE0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4. Территориальные подразделения антимонопольного </w:t>
            </w: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органа осуществляют сбор информации о ценах на товарных рынках путем использования информации из открытых источников, проведения опроса физических и юридических лиц по телефону, в том числе по сотовой связи, либо с использованием социальных сетей и мессенджеров.</w:t>
            </w:r>
          </w:p>
          <w:p w14:paraId="24DDFA98" w14:textId="5BFE2062" w:rsidR="00970BE0" w:rsidRPr="004E11D0" w:rsidRDefault="00970BE0" w:rsidP="00970BE0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 необходимости в адрес субъектов рынка, осуществляющих производство 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(или) реализацию товаров на соответствующих товарных рынках, направляются запросы по форме согласно приложению к настоящим Правилам.</w:t>
            </w:r>
          </w:p>
          <w:p w14:paraId="13A2176B" w14:textId="2AF0E581" w:rsidR="00970BE0" w:rsidRPr="004E11D0" w:rsidRDefault="00970BE0" w:rsidP="00970BE0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Информация о ценах на товарных рынках обрабатывается путем обобщения и систематизации для дальнейшего проведения анализа текущей ценовой ситуации.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57AE" w14:textId="0785448F" w:rsidR="00970BE0" w:rsidRPr="00970BE0" w:rsidRDefault="00970BE0" w:rsidP="00970BE0">
            <w:pPr>
              <w:spacing w:after="0" w:line="240" w:lineRule="auto"/>
              <w:ind w:firstLine="51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8. </w:t>
            </w: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 качестве источников информации при проведении </w:t>
            </w: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Мониторинга антимонопольным органом в порядке убывающей приоритетности используются: </w:t>
            </w:r>
          </w:p>
          <w:p w14:paraId="66EC92B0" w14:textId="77777777" w:rsidR="00970BE0" w:rsidRPr="00970BE0" w:rsidRDefault="00970BE0" w:rsidP="00970BE0">
            <w:pPr>
              <w:spacing w:after="0" w:line="240" w:lineRule="auto"/>
              <w:ind w:firstLine="375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1) сведения уполномоченных государственных органов;</w:t>
            </w:r>
          </w:p>
          <w:p w14:paraId="1CC45A08" w14:textId="77777777" w:rsidR="00970BE0" w:rsidRPr="00970BE0" w:rsidRDefault="00970BE0" w:rsidP="00970BE0">
            <w:pPr>
              <w:spacing w:after="0" w:line="240" w:lineRule="auto"/>
              <w:ind w:firstLine="375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2) сведения из государственных информационных систем;</w:t>
            </w:r>
          </w:p>
          <w:p w14:paraId="33BEB48E" w14:textId="77777777" w:rsidR="00970BE0" w:rsidRPr="00970BE0" w:rsidRDefault="00970BE0" w:rsidP="00970BE0">
            <w:pPr>
              <w:spacing w:after="0" w:line="240" w:lineRule="auto"/>
              <w:ind w:firstLine="375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3) сведения из открытых источников информации;</w:t>
            </w:r>
          </w:p>
          <w:p w14:paraId="362188A6" w14:textId="77777777" w:rsidR="00970BE0" w:rsidRPr="00970BE0" w:rsidRDefault="00970BE0" w:rsidP="00970BE0">
            <w:pPr>
              <w:spacing w:after="0" w:line="240" w:lineRule="auto"/>
              <w:ind w:firstLine="375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4) сведения субъектов рынка и иные источники.</w:t>
            </w:r>
          </w:p>
          <w:p w14:paraId="3F8412B5" w14:textId="77777777" w:rsidR="00970BE0" w:rsidRPr="00970BE0" w:rsidRDefault="00970BE0" w:rsidP="00970BE0">
            <w:pPr>
              <w:spacing w:after="0" w:line="240" w:lineRule="auto"/>
              <w:ind w:firstLine="375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При наличии сведений у уполномоченного органа, осуществляющего сбор соответствующей информации, антимонопольным органом используются указанные сведения без направления запросов субъектам рынка.</w:t>
            </w:r>
          </w:p>
          <w:p w14:paraId="48CE91C1" w14:textId="77777777" w:rsidR="00970BE0" w:rsidRPr="00970BE0" w:rsidRDefault="00970BE0" w:rsidP="00970BE0">
            <w:pPr>
              <w:spacing w:after="0" w:line="240" w:lineRule="auto"/>
              <w:ind w:firstLine="375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До направления запросов субъектам рынка антимонопольным органом допускается использование сведений, полученных по результатам опроса физических и юридических лиц по телефону, в том числе по сотовой связи, либо с использованием социальных сетей и мессенджеров.</w:t>
            </w:r>
          </w:p>
          <w:p w14:paraId="2476F2A6" w14:textId="37BA7773" w:rsidR="00970BE0" w:rsidRPr="002B7DF7" w:rsidRDefault="00970BE0" w:rsidP="00970BE0">
            <w:pPr>
              <w:spacing w:after="0" w:line="240" w:lineRule="auto"/>
              <w:ind w:firstLine="375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 случае отсутствия достаточных сведений, указанных в подпунктах 1), 2) и 3) настоящего пункта антимонопольным органом в адрес субъектов рынка, осуществляющих производство и (или) реализацию товаров на соответствующих товарных рынках, направляются </w:t>
            </w:r>
            <w:r w:rsidRPr="00970BE0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запросы по форме согласно приложению к настоящим Правилам.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3C24" w14:textId="77777777" w:rsidR="00970BE0" w:rsidRPr="00E2499F" w:rsidRDefault="00970BE0" w:rsidP="00970BE0">
            <w:pPr>
              <w:spacing w:after="0" w:line="240" w:lineRule="auto"/>
              <w:ind w:firstLine="510"/>
              <w:jc w:val="both"/>
              <w:rPr>
                <w:rStyle w:val="s1"/>
                <w:b w:val="0"/>
                <w:sz w:val="24"/>
                <w:szCs w:val="24"/>
              </w:rPr>
            </w:pPr>
            <w:r w:rsidRPr="00E2499F">
              <w:rPr>
                <w:rStyle w:val="s1"/>
                <w:b w:val="0"/>
                <w:sz w:val="24"/>
                <w:szCs w:val="24"/>
              </w:rPr>
              <w:lastRenderedPageBreak/>
              <w:t>Редакционное изменение.</w:t>
            </w:r>
          </w:p>
          <w:p w14:paraId="70B40C9F" w14:textId="636F09E0" w:rsidR="00D60625" w:rsidRDefault="00EE4132" w:rsidP="00AC5881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 xml:space="preserve">Во исполнение </w:t>
            </w:r>
            <w:proofErr w:type="spellStart"/>
            <w:r>
              <w:rPr>
                <w:rStyle w:val="s0"/>
                <w:sz w:val="24"/>
                <w:szCs w:val="24"/>
              </w:rPr>
              <w:t>пп</w:t>
            </w:r>
            <w:proofErr w:type="spellEnd"/>
            <w:r>
              <w:rPr>
                <w:rStyle w:val="s0"/>
                <w:sz w:val="24"/>
                <w:szCs w:val="24"/>
              </w:rPr>
              <w:t>. 15) п. 1 Предписания ВАП РК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0"/>
                <w:sz w:val="24"/>
                <w:szCs w:val="24"/>
              </w:rPr>
              <w:t xml:space="preserve">№ 3-1-Н от «2» февраля 2023 года </w:t>
            </w:r>
            <w:r w:rsidRPr="00EE4132">
              <w:rPr>
                <w:rStyle w:val="s0"/>
                <w:i/>
                <w:iCs/>
                <w:sz w:val="20"/>
                <w:szCs w:val="20"/>
              </w:rPr>
              <w:t>(исх. № 4-5-11/445-И от 17 февраля 2023 года)</w:t>
            </w:r>
            <w:r>
              <w:rPr>
                <w:rStyle w:val="s0"/>
                <w:sz w:val="24"/>
                <w:szCs w:val="24"/>
              </w:rPr>
              <w:t>,</w:t>
            </w:r>
            <w:r w:rsidR="00D60625">
              <w:rPr>
                <w:rStyle w:val="s0"/>
                <w:sz w:val="24"/>
                <w:szCs w:val="24"/>
              </w:rPr>
              <w:t xml:space="preserve"> в части проработки вопросов </w:t>
            </w:r>
            <w:r w:rsidR="00D60625" w:rsidRPr="00D60625">
              <w:rPr>
                <w:rStyle w:val="s0"/>
                <w:sz w:val="24"/>
                <w:szCs w:val="24"/>
              </w:rPr>
              <w:t>исключения дублирования деятельности в рамках проведения Мониторинга в целях снижения административной нагрузки на бизнес</w:t>
            </w:r>
            <w:r w:rsidR="00D60625">
              <w:rPr>
                <w:rStyle w:val="s0"/>
                <w:sz w:val="24"/>
                <w:szCs w:val="24"/>
              </w:rPr>
              <w:t>, в том числе конкретизации форм истребования и источников информации требуется определить перечень и приоритетность используемых сведений.</w:t>
            </w:r>
          </w:p>
          <w:p w14:paraId="73B64302" w14:textId="28880177" w:rsidR="001B0166" w:rsidRDefault="001B0166" w:rsidP="00F24289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 xml:space="preserve">Вместе с тем, определен </w:t>
            </w:r>
            <w:r w:rsidR="00F24289">
              <w:rPr>
                <w:rStyle w:val="s0"/>
                <w:sz w:val="24"/>
                <w:szCs w:val="24"/>
              </w:rPr>
              <w:t xml:space="preserve">механизм используемой информации для Проведения Мониторинга без направления запросов субъектам рынка. </w:t>
            </w:r>
          </w:p>
          <w:p w14:paraId="5372AD87" w14:textId="1CE7CC74" w:rsidR="00F24289" w:rsidRDefault="001B0166" w:rsidP="00AC5881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 xml:space="preserve">При этом, </w:t>
            </w:r>
            <w:r w:rsidR="00F24289">
              <w:rPr>
                <w:rStyle w:val="s0"/>
                <w:sz w:val="24"/>
                <w:szCs w:val="24"/>
              </w:rPr>
              <w:t xml:space="preserve">в целях минимизации административной нагрузки на бизнес обеспечена допустимость использования сведений, получаемых антимонопольным органом по каналам связи </w:t>
            </w:r>
            <w:r w:rsidR="00F24289" w:rsidRPr="00F24289">
              <w:rPr>
                <w:rStyle w:val="s0"/>
                <w:i/>
                <w:sz w:val="24"/>
                <w:szCs w:val="24"/>
              </w:rPr>
              <w:t>(телефон, сотовая связь, социальные сети и мессенджеры)</w:t>
            </w:r>
            <w:r w:rsidR="00F24289">
              <w:rPr>
                <w:rStyle w:val="s0"/>
                <w:sz w:val="24"/>
                <w:szCs w:val="24"/>
              </w:rPr>
              <w:t>.</w:t>
            </w:r>
          </w:p>
          <w:p w14:paraId="59C469A8" w14:textId="33F68D31" w:rsidR="00D60625" w:rsidRDefault="0025004D" w:rsidP="0025004D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Лишь в</w:t>
            </w:r>
            <w:r w:rsidR="00F24289">
              <w:rPr>
                <w:rStyle w:val="s0"/>
                <w:sz w:val="24"/>
                <w:szCs w:val="24"/>
              </w:rPr>
              <w:t xml:space="preserve"> исключительных случаях, ввиду отсутствия достаточных сведений для проведения Мониторинга</w:t>
            </w:r>
            <w:r>
              <w:rPr>
                <w:rStyle w:val="s0"/>
                <w:sz w:val="24"/>
                <w:szCs w:val="24"/>
              </w:rPr>
              <w:t xml:space="preserve">, антимонопольным органом возникает необходимость направления запросов субъектам рынка по утвержденной форме, согласно Приложению. </w:t>
            </w:r>
          </w:p>
          <w:p w14:paraId="6507B0E8" w14:textId="77777777" w:rsidR="00D60625" w:rsidRDefault="00D60625" w:rsidP="00AC5881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</w:p>
          <w:p w14:paraId="0247A2A6" w14:textId="26266928" w:rsidR="00D60625" w:rsidRPr="00175474" w:rsidRDefault="00D60625" w:rsidP="00AC5881">
            <w:pPr>
              <w:spacing w:after="0" w:line="240" w:lineRule="auto"/>
              <w:ind w:firstLine="510"/>
              <w:jc w:val="both"/>
              <w:rPr>
                <w:rStyle w:val="s0"/>
                <w:b/>
                <w:sz w:val="24"/>
                <w:szCs w:val="24"/>
              </w:rPr>
            </w:pPr>
          </w:p>
        </w:tc>
      </w:tr>
      <w:tr w:rsidR="00970BE0" w:rsidRPr="00175474" w14:paraId="404C4DED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E791E" w14:textId="71895285" w:rsidR="00970BE0" w:rsidRPr="00175474" w:rsidRDefault="00970BE0" w:rsidP="00970BE0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E592B46" w14:textId="2E862723" w:rsidR="00970BE0" w:rsidRPr="00175474" w:rsidRDefault="00970BE0" w:rsidP="00970B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8653" w14:textId="72AD1583" w:rsidR="00970BE0" w:rsidRPr="00175474" w:rsidRDefault="00970BE0" w:rsidP="00970BE0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 5. Анализ текущей ценовой ситуации на товарных рынках проводится путем изучения изменения </w:t>
            </w:r>
            <w:r w:rsidRPr="0025004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цен за отчетный период по сравнению с предыдущим отчетным периодом и с началом года</w:t>
            </w: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причин и факторов изменения цен и иной информации, характеризующей изменение цен, а также путем определения наличия (отсутствия) признаков нарушения законодательства Республики Казахстан в области защиты конкуренции.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5942" w14:textId="6EC8D5D0" w:rsidR="007009AA" w:rsidRPr="0025004D" w:rsidRDefault="0025004D" w:rsidP="007009AA">
            <w:pPr>
              <w:spacing w:after="0"/>
              <w:ind w:firstLine="510"/>
              <w:jc w:val="both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9. </w:t>
            </w:r>
            <w:r w:rsidRPr="0025004D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Анализ текущей ценовой ситуации на товарных рынках проводится путем изучения изменения цен, причин и факторов изменения цен и иной информации, характеризующей изменение цен, а также путем определения наличия (отсутствия) признаков </w:t>
            </w:r>
            <w:r w:rsidRPr="0025004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злоупотребления доминирующим или монопольным положением, </w:t>
            </w:r>
            <w:proofErr w:type="spellStart"/>
            <w:r w:rsidRPr="0025004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антиконкурентных</w:t>
            </w:r>
            <w:proofErr w:type="spellEnd"/>
            <w:r w:rsidRPr="0025004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согласованных действий субъектов рынка.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CFCA" w14:textId="77777777" w:rsidR="0025004D" w:rsidRPr="00E2499F" w:rsidRDefault="0025004D" w:rsidP="0025004D">
            <w:pPr>
              <w:spacing w:after="0" w:line="240" w:lineRule="auto"/>
              <w:ind w:firstLine="510"/>
              <w:jc w:val="both"/>
              <w:rPr>
                <w:rStyle w:val="s1"/>
                <w:b w:val="0"/>
                <w:sz w:val="24"/>
                <w:szCs w:val="24"/>
              </w:rPr>
            </w:pPr>
            <w:r w:rsidRPr="00E2499F">
              <w:rPr>
                <w:rStyle w:val="s1"/>
                <w:b w:val="0"/>
                <w:sz w:val="24"/>
                <w:szCs w:val="24"/>
              </w:rPr>
              <w:t>Редакционное изменение.</w:t>
            </w:r>
          </w:p>
          <w:p w14:paraId="7B3F23C6" w14:textId="4DF891A7" w:rsidR="00970BE0" w:rsidRPr="00334344" w:rsidRDefault="00970BE0" w:rsidP="00970BE0">
            <w:pPr>
              <w:spacing w:after="0" w:line="240" w:lineRule="auto"/>
              <w:ind w:firstLine="230"/>
              <w:jc w:val="both"/>
              <w:rPr>
                <w:rStyle w:val="s0"/>
                <w:b/>
                <w:sz w:val="24"/>
                <w:szCs w:val="24"/>
              </w:rPr>
            </w:pPr>
          </w:p>
        </w:tc>
      </w:tr>
      <w:tr w:rsidR="0025004D" w:rsidRPr="00175474" w14:paraId="610181C4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0A732" w14:textId="77777777" w:rsidR="0025004D" w:rsidRPr="00175474" w:rsidRDefault="0025004D" w:rsidP="0025004D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F5AED20" w14:textId="16B84038" w:rsidR="0025004D" w:rsidRPr="00175474" w:rsidRDefault="0025004D" w:rsidP="002500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>Новый пункт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B4CD" w14:textId="35845B6B" w:rsidR="0025004D" w:rsidRPr="004E11D0" w:rsidRDefault="0025004D" w:rsidP="0025004D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75474">
              <w:rPr>
                <w:rStyle w:val="s1"/>
                <w:sz w:val="24"/>
                <w:szCs w:val="24"/>
              </w:rPr>
              <w:t>Отсутствует.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DD96" w14:textId="2CEC55FC" w:rsidR="0025004D" w:rsidRPr="0025004D" w:rsidRDefault="0025004D" w:rsidP="007009AA">
            <w:pPr>
              <w:spacing w:after="0"/>
              <w:ind w:firstLine="368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10. </w:t>
            </w:r>
            <w:r w:rsidRPr="0025004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Признаки </w:t>
            </w:r>
            <w:proofErr w:type="spellStart"/>
            <w:r w:rsidRPr="0025004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антиконкурентных</w:t>
            </w:r>
            <w:proofErr w:type="spellEnd"/>
            <w:r w:rsidRPr="0025004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согласованных действий субъектов рынка, осуществляющих производство, реализацию товаров, направленных на ограничение конкуренции, устанавливаются в соответствии со статьей 170 Кодекса.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9769" w14:textId="1ECEAFB7" w:rsidR="0026095D" w:rsidRPr="0026095D" w:rsidRDefault="0026095D" w:rsidP="0026095D">
            <w:pPr>
              <w:spacing w:after="0" w:line="240" w:lineRule="auto"/>
              <w:ind w:firstLine="510"/>
              <w:jc w:val="both"/>
              <w:rPr>
                <w:rStyle w:val="s0"/>
                <w:bCs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В</w:t>
            </w:r>
            <w:r w:rsidRPr="0026095D">
              <w:rPr>
                <w:rStyle w:val="s0"/>
                <w:bCs/>
                <w:sz w:val="24"/>
                <w:szCs w:val="24"/>
              </w:rPr>
              <w:t xml:space="preserve"> целях исключения дискреционных полномочий при квалификации действий, нарушающих антимонопольное законодательство, признаки таких нарушений</w:t>
            </w:r>
          </w:p>
        </w:tc>
      </w:tr>
      <w:tr w:rsidR="00BF383B" w:rsidRPr="00175474" w14:paraId="409B0DDF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DA95B" w14:textId="77777777" w:rsidR="00BF383B" w:rsidRPr="00175474" w:rsidRDefault="00BF383B" w:rsidP="00BF383B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056FA8D" w14:textId="31B3DEC1" w:rsidR="00BF383B" w:rsidRPr="00175474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>Новый пункт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BBAE" w14:textId="5C756582" w:rsidR="00BF383B" w:rsidRPr="004E11D0" w:rsidRDefault="00BF383B" w:rsidP="00BF383B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75474">
              <w:rPr>
                <w:rStyle w:val="s1"/>
                <w:sz w:val="24"/>
                <w:szCs w:val="24"/>
              </w:rPr>
              <w:t>Отсутствует.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CE7D" w14:textId="550F0C5F" w:rsidR="007009AA" w:rsidRPr="0025004D" w:rsidRDefault="00BF383B" w:rsidP="007009AA">
            <w:pPr>
              <w:spacing w:after="0"/>
              <w:ind w:firstLine="51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25004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11. Признаки злоупотребления доминирующим или монопольным положением в части установления, поддержания монопольно высоких (низких) цен устанавливаются в соответствии со статьей 175 Кодекса и Методикой по выявлению монопольно высокой (низкой) цены.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67CE" w14:textId="38CBF925" w:rsidR="00BF383B" w:rsidRPr="00175474" w:rsidRDefault="0026095D" w:rsidP="00BF383B">
            <w:pPr>
              <w:spacing w:after="0" w:line="240" w:lineRule="auto"/>
              <w:ind w:firstLine="510"/>
              <w:jc w:val="both"/>
              <w:rPr>
                <w:rStyle w:val="s0"/>
                <w:b/>
                <w:sz w:val="24"/>
                <w:szCs w:val="24"/>
              </w:rPr>
            </w:pPr>
            <w:r>
              <w:rPr>
                <w:rStyle w:val="s0"/>
                <w:bCs/>
                <w:sz w:val="24"/>
                <w:szCs w:val="24"/>
              </w:rPr>
              <w:t>В</w:t>
            </w:r>
            <w:r w:rsidRPr="0026095D">
              <w:rPr>
                <w:rStyle w:val="s0"/>
                <w:bCs/>
                <w:sz w:val="24"/>
                <w:szCs w:val="24"/>
              </w:rPr>
              <w:t xml:space="preserve"> целях исключения дискреционных полномочий при квалификации действий, нарушающих антимонопольное законодательство, признаки таких нарушений</w:t>
            </w:r>
          </w:p>
        </w:tc>
      </w:tr>
      <w:tr w:rsidR="00BF383B" w:rsidRPr="00175474" w14:paraId="1BE5EBAD" w14:textId="77777777" w:rsidTr="0025004D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452DA" w14:textId="77777777" w:rsidR="00BF383B" w:rsidRPr="00175474" w:rsidRDefault="00BF383B" w:rsidP="00BF383B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DAB1EDA" w14:textId="588BF6EE" w:rsidR="00BF383B" w:rsidRPr="00175474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глава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9119" w14:textId="3A71158E" w:rsidR="00BF383B" w:rsidRPr="00175474" w:rsidRDefault="00BF383B" w:rsidP="00BF383B">
            <w:pPr>
              <w:spacing w:after="0" w:line="240" w:lineRule="auto"/>
              <w:ind w:firstLine="485"/>
              <w:jc w:val="both"/>
              <w:rPr>
                <w:rStyle w:val="s1"/>
                <w:sz w:val="24"/>
                <w:szCs w:val="24"/>
              </w:rPr>
            </w:pPr>
            <w:r w:rsidRPr="00175474">
              <w:rPr>
                <w:rStyle w:val="s1"/>
                <w:sz w:val="24"/>
                <w:szCs w:val="24"/>
              </w:rPr>
              <w:t>Отсутствует.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4852" w14:textId="537F2A43" w:rsidR="00BF383B" w:rsidRPr="0025004D" w:rsidRDefault="00BF383B" w:rsidP="00BF383B">
            <w:pPr>
              <w:spacing w:after="0"/>
              <w:ind w:firstLine="51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25004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Глава 3. Подготовка аналитической справки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3C45" w14:textId="5CF1CD11" w:rsidR="00BF383B" w:rsidRPr="00920D06" w:rsidRDefault="00BF383B" w:rsidP="00920D06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 w:rsidRPr="0025004D">
              <w:rPr>
                <w:rStyle w:val="s0"/>
                <w:sz w:val="24"/>
                <w:szCs w:val="24"/>
              </w:rPr>
              <w:t xml:space="preserve">В целях </w:t>
            </w:r>
            <w:r>
              <w:rPr>
                <w:rStyle w:val="s0"/>
                <w:sz w:val="24"/>
                <w:szCs w:val="24"/>
              </w:rPr>
              <w:t xml:space="preserve">логического разграничения завершающего этапа проведения Мониторинга предусмотрена отдельная глава </w:t>
            </w:r>
          </w:p>
        </w:tc>
      </w:tr>
      <w:tr w:rsidR="00BF383B" w:rsidRPr="00175474" w14:paraId="48A19FB4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6659F" w14:textId="4DDFEC22" w:rsidR="00BF383B" w:rsidRPr="00175474" w:rsidRDefault="00BF383B" w:rsidP="00BF383B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CC711E1" w14:textId="50C49693" w:rsidR="00BF383B" w:rsidRPr="00175474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188A" w14:textId="47AE615D" w:rsidR="00BF383B" w:rsidRPr="00175474" w:rsidRDefault="00BF383B" w:rsidP="00BF383B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6. По результатам анализа текущей ценовой ситуации на товарных рынках </w:t>
            </w:r>
            <w:r w:rsidRPr="00B0137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территориальными подразделениями антимонопольного органа</w:t>
            </w:r>
            <w:r w:rsidRPr="004E11D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подготавливается аналитическая справка, которая представляет собой описание ситуации на товарных рынках в регионе и состоит из разделов, содержащих: динамику цен в регионе, информацию о признаках нарушения требований Кодекса в области защиты конкуренции.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1794" w14:textId="095919F8" w:rsidR="00BF383B" w:rsidRPr="00BF383B" w:rsidRDefault="00BF383B" w:rsidP="00BF383B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F383B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12.</w:t>
            </w:r>
            <w:r w:rsidRPr="00BF383B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>По результатам анализа текущей ценовой ситуации на товарном рынке подготавливается аналитическая справка с указанием динамики цен по республике и (или) в разрезе каждого региона и информации о наличии либо отсутствии признаков нарушения законодательства Республики Казахстан в области защиты конкуренции, при наличии которых принимаются меры антимонопольного реагирования.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E1A6" w14:textId="2937EECD" w:rsidR="00D00B79" w:rsidRDefault="00D00B79" w:rsidP="00D00B79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Р</w:t>
            </w:r>
            <w:r w:rsidR="00BF383B">
              <w:rPr>
                <w:rStyle w:val="s0"/>
                <w:sz w:val="24"/>
                <w:szCs w:val="24"/>
              </w:rPr>
              <w:t>едакционное изменение</w:t>
            </w:r>
            <w:r>
              <w:rPr>
                <w:rStyle w:val="s0"/>
                <w:sz w:val="24"/>
                <w:szCs w:val="24"/>
              </w:rPr>
              <w:t>.</w:t>
            </w:r>
          </w:p>
          <w:p w14:paraId="575DE832" w14:textId="13C86A80" w:rsidR="00BF383B" w:rsidRPr="00BF383B" w:rsidRDefault="00D00B79" w:rsidP="00D00B79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Исключен</w:t>
            </w:r>
            <w:r w:rsidR="00920D06">
              <w:rPr>
                <w:rStyle w:val="s0"/>
                <w:sz w:val="24"/>
                <w:szCs w:val="24"/>
              </w:rPr>
              <w:t>а</w:t>
            </w:r>
            <w:r>
              <w:rPr>
                <w:rStyle w:val="s0"/>
                <w:sz w:val="24"/>
                <w:szCs w:val="24"/>
              </w:rPr>
              <w:t xml:space="preserve"> конкретизация, у</w:t>
            </w:r>
            <w:r w:rsidR="00BF383B" w:rsidRPr="00BF383B">
              <w:rPr>
                <w:rStyle w:val="s0"/>
                <w:sz w:val="24"/>
                <w:szCs w:val="24"/>
              </w:rPr>
              <w:t xml:space="preserve">читывая проведение Мониторинга </w:t>
            </w:r>
            <w:r w:rsidR="00BF383B">
              <w:rPr>
                <w:rStyle w:val="s0"/>
                <w:sz w:val="24"/>
                <w:szCs w:val="24"/>
              </w:rPr>
              <w:t>по отдельным товарным рынкам</w:t>
            </w:r>
            <w:r w:rsidR="00920D06">
              <w:rPr>
                <w:rStyle w:val="s0"/>
                <w:sz w:val="24"/>
                <w:szCs w:val="24"/>
              </w:rPr>
              <w:t xml:space="preserve"> в том числе </w:t>
            </w:r>
            <w:r w:rsidR="00BF383B">
              <w:rPr>
                <w:rStyle w:val="s0"/>
                <w:sz w:val="24"/>
                <w:szCs w:val="24"/>
              </w:rPr>
              <w:t>центральным аппаратом антимонопольного органа.</w:t>
            </w:r>
          </w:p>
        </w:tc>
      </w:tr>
      <w:tr w:rsidR="00BF383B" w:rsidRPr="00175474" w14:paraId="5660A44E" w14:textId="77777777" w:rsidTr="004E11D0">
        <w:trPr>
          <w:trHeight w:val="70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8988D" w14:textId="77777777" w:rsidR="00BF383B" w:rsidRPr="00175474" w:rsidRDefault="00BF383B" w:rsidP="00BF383B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ind w:left="112" w:firstLine="0"/>
              <w:jc w:val="center"/>
              <w:rPr>
                <w:rStyle w:val="s0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14:paraId="5C814318" w14:textId="4CBEC31F" w:rsidR="00BF383B" w:rsidRPr="00175474" w:rsidRDefault="00BF383B" w:rsidP="00BF383B">
            <w:pPr>
              <w:spacing w:after="0" w:line="240" w:lineRule="auto"/>
              <w:jc w:val="center"/>
              <w:rPr>
                <w:rStyle w:val="s0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auto"/>
            </w:tcBorders>
          </w:tcPr>
          <w:p w14:paraId="65F7E2E2" w14:textId="5E1EBC9D" w:rsidR="00BF383B" w:rsidRPr="00175474" w:rsidRDefault="00BF383B" w:rsidP="00BF383B">
            <w:pPr>
              <w:spacing w:after="0" w:line="240" w:lineRule="auto"/>
              <w:ind w:firstLine="230"/>
              <w:jc w:val="both"/>
              <w:rPr>
                <w:rStyle w:val="s0"/>
                <w:sz w:val="24"/>
                <w:szCs w:val="24"/>
              </w:rPr>
            </w:pPr>
            <w:r w:rsidRPr="004E11D0">
              <w:rPr>
                <w:rStyle w:val="s0"/>
                <w:sz w:val="24"/>
                <w:szCs w:val="24"/>
              </w:rPr>
              <w:t>7. Подготовленная аналитическая справка, еженедельно направляется в антимонопольный орган его территориальными подразделениями для формирования сводной информации о ценовой ситуации на товарных рынках в Республике Казахстан.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auto"/>
            </w:tcBorders>
          </w:tcPr>
          <w:p w14:paraId="71C7D8E8" w14:textId="2EF5B296" w:rsidR="00BF383B" w:rsidRPr="00175474" w:rsidRDefault="00BF383B" w:rsidP="00BF383B">
            <w:pPr>
              <w:spacing w:after="0" w:line="240" w:lineRule="auto"/>
              <w:ind w:firstLine="510"/>
              <w:rPr>
                <w:rStyle w:val="s0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Исключить.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auto"/>
            </w:tcBorders>
          </w:tcPr>
          <w:p w14:paraId="21D4A641" w14:textId="10949181" w:rsidR="00BF383B" w:rsidRDefault="00BF383B" w:rsidP="00BF383B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 w:rsidRPr="00BF383B">
              <w:rPr>
                <w:rStyle w:val="s0"/>
                <w:rFonts w:eastAsia="Times New Roman"/>
                <w:sz w:val="24"/>
                <w:szCs w:val="24"/>
                <w:lang w:eastAsia="ru-RU"/>
              </w:rPr>
              <w:t xml:space="preserve">В связи </w:t>
            </w:r>
            <w:r>
              <w:rPr>
                <w:rStyle w:val="s0"/>
                <w:rFonts w:eastAsia="Times New Roman"/>
                <w:sz w:val="24"/>
                <w:szCs w:val="24"/>
                <w:lang w:eastAsia="ru-RU"/>
              </w:rPr>
              <w:t xml:space="preserve">с проведением </w:t>
            </w:r>
            <w:proofErr w:type="gramStart"/>
            <w:r>
              <w:rPr>
                <w:rStyle w:val="s0"/>
                <w:rFonts w:eastAsia="Times New Roman"/>
                <w:sz w:val="24"/>
                <w:szCs w:val="24"/>
                <w:lang w:eastAsia="ru-RU"/>
              </w:rPr>
              <w:t>Мониторинга</w:t>
            </w:r>
            <w:proofErr w:type="gramEnd"/>
            <w:r>
              <w:rPr>
                <w:rStyle w:val="s0"/>
                <w:rFonts w:eastAsia="Times New Roman"/>
                <w:sz w:val="24"/>
                <w:szCs w:val="24"/>
                <w:lang w:eastAsia="ru-RU"/>
              </w:rPr>
              <w:t xml:space="preserve"> согласно представленным </w:t>
            </w:r>
            <w:r>
              <w:rPr>
                <w:rStyle w:val="s0"/>
                <w:sz w:val="24"/>
                <w:szCs w:val="24"/>
              </w:rPr>
              <w:t>источниками информации отсутствует необходимость еженедельного направления подготовленной аналитической справки</w:t>
            </w:r>
          </w:p>
          <w:p w14:paraId="1676607F" w14:textId="5261FFF2" w:rsidR="00BF383B" w:rsidRPr="00BF383B" w:rsidRDefault="00BF383B" w:rsidP="00BF383B">
            <w:pPr>
              <w:spacing w:after="0" w:line="240" w:lineRule="auto"/>
              <w:ind w:firstLine="510"/>
              <w:jc w:val="both"/>
              <w:rPr>
                <w:rStyle w:val="s0"/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Style w:val="s0"/>
                <w:sz w:val="24"/>
                <w:szCs w:val="24"/>
              </w:rPr>
              <w:t>.</w:t>
            </w:r>
          </w:p>
        </w:tc>
      </w:tr>
      <w:tr w:rsidR="00BF383B" w:rsidRPr="00175474" w14:paraId="4331A03B" w14:textId="77777777" w:rsidTr="004E11D0">
        <w:trPr>
          <w:trHeight w:val="1126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67BDF" w14:textId="77777777" w:rsidR="00BF383B" w:rsidRPr="00175474" w:rsidRDefault="00BF383B" w:rsidP="00BF383B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after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C939348" w14:textId="77777777" w:rsidR="00BF383B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5485FEA2" w14:textId="77777777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>к Правилам</w:t>
            </w:r>
          </w:p>
          <w:p w14:paraId="33865FA6" w14:textId="77777777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цен</w:t>
            </w:r>
          </w:p>
          <w:p w14:paraId="45103221" w14:textId="77777777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>на товарных рынках с целью</w:t>
            </w:r>
          </w:p>
          <w:p w14:paraId="195FF920" w14:textId="77777777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>установления признаков</w:t>
            </w:r>
          </w:p>
          <w:p w14:paraId="11E51200" w14:textId="77777777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>нарушения законодательства</w:t>
            </w:r>
          </w:p>
          <w:p w14:paraId="1BF04785" w14:textId="77777777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Казахстан</w:t>
            </w:r>
          </w:p>
          <w:p w14:paraId="6BF471A9" w14:textId="77777777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>в области защиты конкуренции</w:t>
            </w:r>
          </w:p>
          <w:p w14:paraId="1BB95104" w14:textId="60315D5E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 xml:space="preserve"> Форма, предназначенная</w:t>
            </w:r>
          </w:p>
          <w:p w14:paraId="2F65BA3B" w14:textId="77777777" w:rsidR="00BF383B" w:rsidRPr="006C15B1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>для сбора</w:t>
            </w:r>
          </w:p>
          <w:p w14:paraId="34AB0503" w14:textId="6CA6309D" w:rsidR="00BF383B" w:rsidRPr="00175474" w:rsidRDefault="00BF383B" w:rsidP="00BF3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B1">
              <w:rPr>
                <w:rFonts w:ascii="Times New Roman" w:hAnsi="Times New Roman" w:cs="Times New Roman"/>
                <w:sz w:val="24"/>
                <w:szCs w:val="24"/>
              </w:rPr>
              <w:t>административных данных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E64E" w14:textId="77777777" w:rsidR="00BF383B" w:rsidRPr="002D09EE" w:rsidRDefault="00BF383B" w:rsidP="00BF383B">
            <w:pPr>
              <w:pStyle w:val="note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lastRenderedPageBreak/>
              <w:t>Форма информации о ценах на товарных рынках</w:t>
            </w:r>
          </w:p>
          <w:p w14:paraId="30C70E23" w14:textId="77777777" w:rsidR="00BF383B" w:rsidRPr="002D09EE" w:rsidRDefault="00BF383B" w:rsidP="00BF383B">
            <w:pPr>
              <w:pStyle w:val="note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FF0000"/>
                <w:spacing w:val="2"/>
              </w:rPr>
              <w:t> </w:t>
            </w:r>
            <w:r w:rsidRPr="002D09EE">
              <w:rPr>
                <w:color w:val="000000"/>
                <w:spacing w:val="2"/>
              </w:rPr>
              <w:t>      Представляется: Территориальным подразделениям антимонопольного органа.</w:t>
            </w:r>
            <w:r w:rsidRPr="002D09EE">
              <w:rPr>
                <w:color w:val="000000"/>
                <w:spacing w:val="2"/>
              </w:rPr>
              <w:br/>
              <w:t>Форма административных данных размещена на интернет–ресурсе:</w:t>
            </w:r>
            <w:r w:rsidRPr="002D09EE">
              <w:rPr>
                <w:color w:val="000000"/>
                <w:spacing w:val="2"/>
              </w:rPr>
              <w:br/>
              <w:t>www.gov.kz/memleket/entities</w:t>
            </w:r>
            <w:r w:rsidRPr="002D09EE">
              <w:rPr>
                <w:color w:val="000000"/>
                <w:spacing w:val="2"/>
              </w:rPr>
              <w:br/>
              <w:t>Наименование формы административных данных:</w:t>
            </w:r>
            <w:r w:rsidRPr="002D09EE">
              <w:rPr>
                <w:color w:val="000000"/>
                <w:spacing w:val="2"/>
              </w:rPr>
              <w:br/>
              <w:t xml:space="preserve">Информации о ценах на товарных </w:t>
            </w:r>
            <w:r w:rsidRPr="002D09EE">
              <w:rPr>
                <w:color w:val="000000"/>
                <w:spacing w:val="2"/>
              </w:rPr>
              <w:lastRenderedPageBreak/>
              <w:t>рынках.</w:t>
            </w:r>
            <w:r w:rsidRPr="002D09EE">
              <w:rPr>
                <w:color w:val="000000"/>
                <w:spacing w:val="2"/>
              </w:rPr>
              <w:br/>
              <w:t>Индекс формы административных данных: 1-ЦТР.</w:t>
            </w:r>
            <w:r w:rsidRPr="002D09EE">
              <w:rPr>
                <w:color w:val="000000"/>
                <w:spacing w:val="2"/>
              </w:rPr>
              <w:br/>
              <w:t>Периодичность: по запросу при проведении мониторинга цен на товарных рынках</w:t>
            </w:r>
            <w:r w:rsidRPr="002D09EE">
              <w:rPr>
                <w:color w:val="000000"/>
                <w:spacing w:val="2"/>
              </w:rPr>
              <w:br/>
              <w:t>с целью установления признаков нарушения законодательства Республики Казахстан</w:t>
            </w:r>
            <w:r w:rsidRPr="002D09EE">
              <w:rPr>
                <w:color w:val="000000"/>
                <w:spacing w:val="2"/>
              </w:rPr>
              <w:br/>
              <w:t>в области защиты конкуренции *</w:t>
            </w:r>
            <w:r w:rsidRPr="002D09EE">
              <w:rPr>
                <w:color w:val="000000"/>
                <w:spacing w:val="2"/>
              </w:rPr>
              <w:br/>
              <w:t>Круг лиц, представляющих информацию: субъекты рынка, осуществляющие</w:t>
            </w:r>
            <w:r w:rsidRPr="002D09EE">
              <w:rPr>
                <w:color w:val="000000"/>
                <w:spacing w:val="2"/>
              </w:rPr>
              <w:br/>
              <w:t>производство и(или) реализацию товаров на соответствующих товарных рынках.</w:t>
            </w:r>
            <w:r w:rsidRPr="002D09EE">
              <w:rPr>
                <w:color w:val="000000"/>
                <w:spacing w:val="2"/>
              </w:rPr>
              <w:br/>
              <w:t>Срок представления формы административных данных: в срок указанный в запросе.</w:t>
            </w:r>
          </w:p>
          <w:p w14:paraId="5F761959" w14:textId="77777777" w:rsidR="00BF383B" w:rsidRPr="002D09EE" w:rsidRDefault="00BF383B" w:rsidP="00BF383B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_________________________________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* согласно подпункту 21) </w:t>
            </w:r>
            <w:hyperlink r:id="rId5" w:anchor="z1291" w:history="1">
              <w:r w:rsidRPr="002D09EE">
                <w:rPr>
                  <w:rStyle w:val="a5"/>
                  <w:color w:val="073A5E"/>
                  <w:spacing w:val="2"/>
                </w:rPr>
                <w:t>статьи 90-6</w:t>
              </w:r>
            </w:hyperlink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 Предпринимательского кодекса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Республики Казахстан антимонопольный орган запрашивает и получает в порядке,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установленном законами Республики Казахстан, от государственных органов,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в том числе уполномоченного органа в области государственной статистики,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органов государственных доходов, субъектов рынка, а также должностных и иных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 xml:space="preserve">физических и юридических лиц </w:t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lastRenderedPageBreak/>
              <w:t>информацию, необходимую для осуществления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полномочий, предусмотренных настоящим Кодексом, в том числе сведения,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составляющие коммерческую и иную охраняемую законом тайну, за исключением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банковской тайны, тайны страхования и коммерческой тайны на рынке ценных бумаг</w:t>
            </w:r>
            <w:r w:rsidRPr="002D09EE">
              <w:rPr>
                <w:color w:val="000000"/>
                <w:spacing w:val="2"/>
              </w:rPr>
              <w:t>.</w:t>
            </w:r>
          </w:p>
          <w:p w14:paraId="50B753DB" w14:textId="38F281F4" w:rsidR="00BF383B" w:rsidRDefault="00BF383B" w:rsidP="00BF383B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Информация о ценах на товарных рынках</w:t>
            </w:r>
          </w:p>
          <w:tbl>
            <w:tblPr>
              <w:tblW w:w="4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426"/>
              <w:gridCol w:w="425"/>
              <w:gridCol w:w="425"/>
              <w:gridCol w:w="567"/>
              <w:gridCol w:w="567"/>
              <w:gridCol w:w="567"/>
              <w:gridCol w:w="709"/>
            </w:tblGrid>
            <w:tr w:rsidR="00BF383B" w:rsidRPr="002D09EE" w14:paraId="4C068867" w14:textId="77777777" w:rsidTr="00E2643D">
              <w:tc>
                <w:tcPr>
                  <w:tcW w:w="389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18E14F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843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9886AFD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Товар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17D5D34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Цена за единицу товара</w:t>
                  </w: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br/>
                    <w:t>(с учетом НДС)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16D5FF2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Причины повышения цены</w:t>
                  </w: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br/>
                    <w:t>(при наличии)</w:t>
                  </w:r>
                </w:p>
              </w:tc>
            </w:tr>
            <w:tr w:rsidR="00BF383B" w:rsidRPr="002D09EE" w14:paraId="2D7751AE" w14:textId="77777777" w:rsidTr="00E2643D">
              <w:trPr>
                <w:trHeight w:val="464"/>
              </w:trPr>
              <w:tc>
                <w:tcPr>
                  <w:tcW w:w="389" w:type="dxa"/>
                  <w:vMerge/>
                  <w:shd w:val="clear" w:color="auto" w:fill="auto"/>
                  <w:vAlign w:val="bottom"/>
                  <w:hideMark/>
                </w:tcPr>
                <w:p w14:paraId="31ABA7D1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151D2F2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Вид товара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165578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Код товара ТН ВЭД ЕАЭС*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2D9C858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Торговая марка товара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7E79316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Единица измерения товара</w:t>
                  </w:r>
                </w:p>
              </w:tc>
              <w:tc>
                <w:tcPr>
                  <w:tcW w:w="1134" w:type="dxa"/>
                  <w:gridSpan w:val="2"/>
                  <w:vMerge/>
                  <w:shd w:val="clear" w:color="auto" w:fill="auto"/>
                  <w:vAlign w:val="center"/>
                  <w:hideMark/>
                </w:tcPr>
                <w:p w14:paraId="0A0298E7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  <w:hideMark/>
                </w:tcPr>
                <w:p w14:paraId="20B07B4F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BF383B" w:rsidRPr="002D09EE" w14:paraId="1D1F6A04" w14:textId="77777777" w:rsidTr="00E2643D">
              <w:tc>
                <w:tcPr>
                  <w:tcW w:w="389" w:type="dxa"/>
                  <w:vMerge/>
                  <w:shd w:val="clear" w:color="auto" w:fill="auto"/>
                  <w:vAlign w:val="bottom"/>
                  <w:hideMark/>
                </w:tcPr>
                <w:p w14:paraId="55853ABB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bottom"/>
                  <w:hideMark/>
                </w:tcPr>
                <w:p w14:paraId="732AEC73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bottom"/>
                  <w:hideMark/>
                </w:tcPr>
                <w:p w14:paraId="50BDF3C8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bottom"/>
                  <w:hideMark/>
                </w:tcPr>
                <w:p w14:paraId="223E312D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  <w:vAlign w:val="bottom"/>
                  <w:hideMark/>
                </w:tcPr>
                <w:p w14:paraId="46F145F1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1150A0A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В предыдущем отчетном периоде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F2EF328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В текущем отчетном периоде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  <w:hideMark/>
                </w:tcPr>
                <w:p w14:paraId="173310FD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BF383B" w:rsidRPr="002D09EE" w14:paraId="0A4794A0" w14:textId="77777777" w:rsidTr="00E2643D">
              <w:trPr>
                <w:trHeight w:val="254"/>
              </w:trPr>
              <w:tc>
                <w:tcPr>
                  <w:tcW w:w="38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2E675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0BFE987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D6E9D69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79995EC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A192ADE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28E5FF7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B044DFD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F30B2C8" w14:textId="77777777" w:rsidR="00BF383B" w:rsidRPr="002D09EE" w:rsidRDefault="00BF383B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7</w:t>
                  </w:r>
                </w:p>
              </w:tc>
            </w:tr>
            <w:tr w:rsidR="00BF383B" w:rsidRPr="002D09EE" w14:paraId="15FBA862" w14:textId="77777777" w:rsidTr="00E2643D">
              <w:tc>
                <w:tcPr>
                  <w:tcW w:w="38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71D7C3D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1342041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7C62D44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8C34066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58A79D2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70554A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84D638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1AF01E" w14:textId="77777777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77A9D91" w14:textId="5C9E5329" w:rsidR="00BF383B" w:rsidRPr="002D09EE" w:rsidRDefault="00BF383B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92BDCBB" w14:textId="77777777" w:rsidR="00BF383B" w:rsidRPr="002D09EE" w:rsidRDefault="00BF383B" w:rsidP="00BF383B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lastRenderedPageBreak/>
              <w:t>      </w:t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* ТН ВЭД ЕАЭС – классификатор товаров, применяемый таможенными органами</w:t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br/>
              <w:t>и участниками внешнеэкономической деятельности в целях проведения таможенных операций.</w:t>
            </w:r>
          </w:p>
          <w:p w14:paraId="62BFBFC8" w14:textId="77777777" w:rsidR="00BF383B" w:rsidRDefault="00BF383B" w:rsidP="00BF383B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      Наименование ________________</w:t>
            </w:r>
            <w:r>
              <w:rPr>
                <w:color w:val="000000"/>
                <w:spacing w:val="2"/>
              </w:rPr>
              <w:t>_</w:t>
            </w:r>
            <w:r w:rsidRPr="002D09EE">
              <w:rPr>
                <w:color w:val="000000"/>
                <w:spacing w:val="2"/>
              </w:rPr>
              <w:br/>
              <w:t>Адрес ___________________________</w:t>
            </w:r>
            <w:r w:rsidRPr="002D09EE">
              <w:rPr>
                <w:color w:val="000000"/>
                <w:spacing w:val="2"/>
              </w:rPr>
              <w:br/>
              <w:t>Телефоны ________________________</w:t>
            </w:r>
            <w:r w:rsidRPr="002D09EE">
              <w:rPr>
                <w:color w:val="000000"/>
                <w:spacing w:val="2"/>
              </w:rPr>
              <w:br/>
              <w:t>Адрес электронной почты __________</w:t>
            </w:r>
            <w:r w:rsidRPr="002D09EE">
              <w:rPr>
                <w:color w:val="000000"/>
                <w:spacing w:val="2"/>
              </w:rPr>
              <w:br/>
              <w:t>Исполнитель _____________ ________</w:t>
            </w:r>
            <w:r w:rsidRPr="002D09EE">
              <w:rPr>
                <w:color w:val="000000"/>
                <w:spacing w:val="2"/>
              </w:rPr>
              <w:br/>
              <w:t>фамилия, имя, отчество (при его наличии) подпись, телефон</w:t>
            </w:r>
            <w:r w:rsidRPr="002D09EE">
              <w:rPr>
                <w:color w:val="000000"/>
                <w:spacing w:val="2"/>
              </w:rPr>
              <w:br/>
              <w:t>Руководитель или лицо, исполняющее его обязанности</w:t>
            </w:r>
            <w:r>
              <w:rPr>
                <w:color w:val="000000"/>
                <w:spacing w:val="2"/>
              </w:rPr>
              <w:t xml:space="preserve"> _________</w:t>
            </w:r>
            <w:r w:rsidRPr="002D09EE">
              <w:rPr>
                <w:color w:val="000000"/>
                <w:spacing w:val="2"/>
              </w:rPr>
              <w:t>____ _</w:t>
            </w:r>
            <w:r>
              <w:rPr>
                <w:color w:val="000000"/>
                <w:spacing w:val="2"/>
              </w:rPr>
              <w:t>__</w:t>
            </w:r>
            <w:r w:rsidRPr="002D09EE">
              <w:rPr>
                <w:color w:val="000000"/>
                <w:spacing w:val="2"/>
              </w:rPr>
              <w:t>__</w:t>
            </w:r>
            <w:r w:rsidRPr="002D09EE">
              <w:rPr>
                <w:color w:val="000000"/>
                <w:spacing w:val="2"/>
              </w:rPr>
              <w:br/>
              <w:t>фамилия, имя, отчество (при его наличии) подпись, телефон</w:t>
            </w:r>
            <w:r w:rsidRPr="002D09EE">
              <w:rPr>
                <w:color w:val="000000"/>
                <w:spacing w:val="2"/>
              </w:rPr>
              <w:br/>
              <w:t>Место для печати</w:t>
            </w:r>
            <w:r w:rsidRPr="002D09EE">
              <w:rPr>
                <w:color w:val="000000"/>
                <w:spacing w:val="2"/>
              </w:rPr>
              <w:br/>
              <w:t>(за исключением лиц, являющихся субъектами частного предпринимательства)</w:t>
            </w:r>
          </w:p>
          <w:p w14:paraId="3CF19F89" w14:textId="77777777" w:rsidR="00E2643D" w:rsidRPr="002D09EE" w:rsidRDefault="00E2643D" w:rsidP="00BF383B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  <w:p w14:paraId="13F80D4B" w14:textId="267277FA" w:rsidR="00BF383B" w:rsidRPr="00175474" w:rsidRDefault="00BF383B" w:rsidP="00BF383B">
            <w:pPr>
              <w:spacing w:after="0" w:line="240" w:lineRule="auto"/>
              <w:ind w:firstLine="48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3523" w14:textId="77777777" w:rsidR="00BF383B" w:rsidRPr="002D09EE" w:rsidRDefault="00BF383B" w:rsidP="00BF383B">
            <w:pPr>
              <w:pStyle w:val="note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lastRenderedPageBreak/>
              <w:t>Форма информации о ценах на товарных рынках</w:t>
            </w:r>
          </w:p>
          <w:p w14:paraId="03D34494" w14:textId="3063A0E2" w:rsidR="00BF383B" w:rsidRPr="002D09EE" w:rsidRDefault="00BF383B" w:rsidP="00BF383B">
            <w:pPr>
              <w:pStyle w:val="note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FF0000"/>
                <w:spacing w:val="2"/>
              </w:rPr>
              <w:t> </w:t>
            </w:r>
            <w:r w:rsidRPr="002D09EE">
              <w:rPr>
                <w:color w:val="000000"/>
                <w:spacing w:val="2"/>
              </w:rPr>
              <w:t xml:space="preserve">      Представляется: </w:t>
            </w:r>
            <w:r w:rsidR="00D00B79" w:rsidRPr="00D00B79">
              <w:rPr>
                <w:b/>
                <w:color w:val="000000"/>
                <w:spacing w:val="2"/>
              </w:rPr>
              <w:t xml:space="preserve">Центральному аппарату и (или) </w:t>
            </w:r>
            <w:r w:rsidR="00D00B79" w:rsidRPr="00D00B79">
              <w:rPr>
                <w:color w:val="000000"/>
                <w:spacing w:val="2"/>
              </w:rPr>
              <w:t>т</w:t>
            </w:r>
            <w:r w:rsidRPr="002D09EE">
              <w:rPr>
                <w:color w:val="000000"/>
                <w:spacing w:val="2"/>
              </w:rPr>
              <w:t>ерриториальным подразделениям антимонопольного органа.</w:t>
            </w:r>
            <w:r w:rsidRPr="002D09EE">
              <w:rPr>
                <w:color w:val="000000"/>
                <w:spacing w:val="2"/>
              </w:rPr>
              <w:br/>
              <w:t>Форма административных данных размещена на интернет–ресурсе:</w:t>
            </w:r>
            <w:r w:rsidRPr="002D09EE">
              <w:rPr>
                <w:color w:val="000000"/>
                <w:spacing w:val="2"/>
              </w:rPr>
              <w:br/>
              <w:t>www.gov.kz/memleket/entities</w:t>
            </w:r>
            <w:r w:rsidRPr="002D09EE">
              <w:rPr>
                <w:color w:val="000000"/>
                <w:spacing w:val="2"/>
              </w:rPr>
              <w:br/>
              <w:t>Наименование формы административных данных: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color w:val="000000"/>
                <w:spacing w:val="2"/>
              </w:rPr>
              <w:lastRenderedPageBreak/>
              <w:t>Информации о ценах на товарных рынках.</w:t>
            </w:r>
            <w:r w:rsidRPr="002D09EE">
              <w:rPr>
                <w:color w:val="000000"/>
                <w:spacing w:val="2"/>
              </w:rPr>
              <w:br/>
              <w:t>Индекс формы административных данных: 1-ЦТР.</w:t>
            </w:r>
            <w:r w:rsidRPr="002D09EE">
              <w:rPr>
                <w:color w:val="000000"/>
                <w:spacing w:val="2"/>
              </w:rPr>
              <w:br/>
              <w:t>Периодичность: по запросу при проведении мониторинга цен на товарных рынках</w:t>
            </w:r>
            <w:r w:rsidRPr="002D09EE">
              <w:rPr>
                <w:color w:val="000000"/>
                <w:spacing w:val="2"/>
              </w:rPr>
              <w:br/>
              <w:t>с целью установления признаков нарушения законодательства Республики Казахстан</w:t>
            </w:r>
            <w:r w:rsidRPr="002D09EE">
              <w:rPr>
                <w:color w:val="000000"/>
                <w:spacing w:val="2"/>
              </w:rPr>
              <w:br/>
              <w:t>в области защиты конкуренции *</w:t>
            </w:r>
            <w:r w:rsidRPr="002D09EE">
              <w:rPr>
                <w:color w:val="000000"/>
                <w:spacing w:val="2"/>
              </w:rPr>
              <w:br/>
              <w:t>Круг лиц, представляющих информацию: субъекты рынка, осуществляющие</w:t>
            </w:r>
            <w:r w:rsidRPr="002D09EE">
              <w:rPr>
                <w:color w:val="000000"/>
                <w:spacing w:val="2"/>
              </w:rPr>
              <w:br/>
              <w:t>производство и(или) реализацию товаров на соответствующих товарных рынках.</w:t>
            </w:r>
            <w:r w:rsidRPr="002D09EE">
              <w:rPr>
                <w:color w:val="000000"/>
                <w:spacing w:val="2"/>
              </w:rPr>
              <w:br/>
              <w:t>Срок представления формы административных данных: в срок указанный в запросе.</w:t>
            </w:r>
          </w:p>
          <w:p w14:paraId="5AFA9278" w14:textId="77777777" w:rsidR="00BF383B" w:rsidRPr="002D09EE" w:rsidRDefault="00BF383B" w:rsidP="00BF383B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_________________________________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* согласно подпункту 21) </w:t>
            </w:r>
            <w:hyperlink r:id="rId6" w:anchor="z1291" w:history="1">
              <w:r w:rsidRPr="002D09EE">
                <w:rPr>
                  <w:rStyle w:val="a5"/>
                  <w:color w:val="073A5E"/>
                  <w:spacing w:val="2"/>
                </w:rPr>
                <w:t>статьи 90-6</w:t>
              </w:r>
            </w:hyperlink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 Предпринимательского кодекса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Республики Казахстан антимонопольный орган запрашивает и получает в порядке,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установленном законами Республики Казахстан, от государственных органов,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в том числе уполномоченного органа в области государственной статистики,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органов государственных доходов, субъектов рынка, а также должностных и иных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lastRenderedPageBreak/>
              <w:t>физических и юридических лиц информацию, необходимую для осуществления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полномочий, предусмотренных настоящим Кодексом, в том числе сведения,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составляющие коммерческую и иную охраняемую законом тайну, за исключением</w:t>
            </w:r>
            <w:r w:rsidRPr="002D09EE">
              <w:rPr>
                <w:color w:val="000000"/>
                <w:spacing w:val="2"/>
              </w:rPr>
              <w:br/>
            </w:r>
            <w:r w:rsidRPr="002D09EE">
              <w:rPr>
                <w:i/>
                <w:iCs/>
                <w:color w:val="000000"/>
                <w:spacing w:val="2"/>
                <w:bdr w:val="none" w:sz="0" w:space="0" w:color="auto" w:frame="1"/>
              </w:rPr>
              <w:t>банковской тайны, тайны страхования и коммерческой тайны на рынке ценных бумаг</w:t>
            </w:r>
            <w:r w:rsidRPr="002D09EE">
              <w:rPr>
                <w:color w:val="000000"/>
                <w:spacing w:val="2"/>
              </w:rPr>
              <w:t>.</w:t>
            </w:r>
          </w:p>
          <w:p w14:paraId="59D1E1FB" w14:textId="77777777" w:rsidR="00BF383B" w:rsidRDefault="00BF383B" w:rsidP="00BF383B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Информация о ценах на товарных рынках</w:t>
            </w:r>
          </w:p>
          <w:tbl>
            <w:tblPr>
              <w:tblW w:w="3969" w:type="dxa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426"/>
              <w:gridCol w:w="425"/>
              <w:gridCol w:w="425"/>
              <w:gridCol w:w="567"/>
              <w:gridCol w:w="541"/>
              <w:gridCol w:w="426"/>
              <w:gridCol w:w="425"/>
              <w:gridCol w:w="424"/>
            </w:tblGrid>
            <w:tr w:rsidR="00E2643D" w:rsidRPr="002D09EE" w14:paraId="4EC43596" w14:textId="77777777" w:rsidTr="00CA58B0">
              <w:tc>
                <w:tcPr>
                  <w:tcW w:w="310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3D73299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843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1BCFE4F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Товар</w:t>
                  </w:r>
                </w:p>
              </w:tc>
              <w:tc>
                <w:tcPr>
                  <w:tcW w:w="541" w:type="dxa"/>
                  <w:vMerge w:val="restart"/>
                </w:tcPr>
                <w:p w14:paraId="3F283E2A" w14:textId="01955B30" w:rsidR="00E2643D" w:rsidRPr="00E2643D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</w:pPr>
                  <w:r w:rsidRPr="00E2643D"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  <w:t>Динамика цен за единицу товара (с НДС) за период проведения мони</w:t>
                  </w:r>
                  <w:r w:rsidRPr="00E2643D"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  <w:lastRenderedPageBreak/>
                    <w:t>торинга</w:t>
                  </w:r>
                </w:p>
              </w:tc>
              <w:tc>
                <w:tcPr>
                  <w:tcW w:w="426" w:type="dxa"/>
                  <w:vMerge w:val="restart"/>
                </w:tcPr>
                <w:p w14:paraId="57B62B30" w14:textId="565A1F3A" w:rsidR="00E2643D" w:rsidRPr="00E2643D" w:rsidRDefault="00E2643D" w:rsidP="00BF383B">
                  <w:pPr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</w:pPr>
                  <w:r w:rsidRPr="00E2643D">
                    <w:rPr>
                      <w:rFonts w:ascii="Times New Roman" w:hAnsi="Times New Roman" w:cs="Times New Roman"/>
                      <w:b/>
                      <w:color w:val="000000"/>
                      <w:spacing w:val="2"/>
                      <w:sz w:val="20"/>
                      <w:szCs w:val="20"/>
                    </w:rPr>
                    <w:lastRenderedPageBreak/>
                    <w:t>Причины повышения цены (при наличии)</w:t>
                  </w:r>
                </w:p>
              </w:tc>
              <w:tc>
                <w:tcPr>
                  <w:tcW w:w="849" w:type="dxa"/>
                  <w:gridSpan w:val="2"/>
                  <w:vMerge w:val="restart"/>
                </w:tcPr>
                <w:p w14:paraId="0A1D9C5B" w14:textId="1C2FE484" w:rsidR="00E2643D" w:rsidRPr="00E2643D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</w:pPr>
                  <w:r w:rsidRPr="00E2643D"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  <w:t>Особенности и условия в предоставлении (реализации) товара, его содержимое и сроки действия</w:t>
                  </w:r>
                </w:p>
              </w:tc>
            </w:tr>
            <w:tr w:rsidR="00E2643D" w:rsidRPr="002D09EE" w14:paraId="573475E6" w14:textId="77777777" w:rsidTr="00CA58B0">
              <w:trPr>
                <w:trHeight w:val="3715"/>
              </w:trPr>
              <w:tc>
                <w:tcPr>
                  <w:tcW w:w="310" w:type="dxa"/>
                  <w:vMerge/>
                  <w:shd w:val="clear" w:color="auto" w:fill="auto"/>
                  <w:vAlign w:val="bottom"/>
                  <w:hideMark/>
                </w:tcPr>
                <w:p w14:paraId="58488F56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2AFB9E5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Вид товара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7B765C" w14:textId="264ADE40" w:rsidR="00E2643D" w:rsidRPr="00D00B79" w:rsidRDefault="00E2643D" w:rsidP="00D00B79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</w:pPr>
                  <w:r w:rsidRPr="00D00B79"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D787E1D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Торговая марка товара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28AFE72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Единица измерения товара</w:t>
                  </w:r>
                </w:p>
              </w:tc>
              <w:tc>
                <w:tcPr>
                  <w:tcW w:w="541" w:type="dxa"/>
                  <w:vMerge/>
                </w:tcPr>
                <w:p w14:paraId="58433FD8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5CC52C15" w14:textId="26B3AF55" w:rsidR="00E2643D" w:rsidRPr="00E2643D" w:rsidRDefault="00E2643D" w:rsidP="00BF383B">
                  <w:pPr>
                    <w:rPr>
                      <w:rFonts w:ascii="Times New Roman" w:hAnsi="Times New Roman" w:cs="Times New Roman"/>
                      <w:b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gridSpan w:val="2"/>
                  <w:vMerge/>
                </w:tcPr>
                <w:p w14:paraId="0F0FE5DE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E2643D" w:rsidRPr="002D09EE" w14:paraId="628E9AC9" w14:textId="77777777" w:rsidTr="00CA58B0">
              <w:trPr>
                <w:trHeight w:val="2743"/>
              </w:trPr>
              <w:tc>
                <w:tcPr>
                  <w:tcW w:w="310" w:type="dxa"/>
                  <w:vMerge/>
                  <w:shd w:val="clear" w:color="auto" w:fill="auto"/>
                  <w:vAlign w:val="bottom"/>
                  <w:hideMark/>
                </w:tcPr>
                <w:p w14:paraId="129BD9F7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bottom"/>
                  <w:hideMark/>
                </w:tcPr>
                <w:p w14:paraId="0005914E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bottom"/>
                  <w:hideMark/>
                </w:tcPr>
                <w:p w14:paraId="70A41621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bottom"/>
                  <w:hideMark/>
                </w:tcPr>
                <w:p w14:paraId="61F1E40D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  <w:vAlign w:val="bottom"/>
                  <w:hideMark/>
                </w:tcPr>
                <w:p w14:paraId="17C6BC4A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541" w:type="dxa"/>
                  <w:vMerge/>
                </w:tcPr>
                <w:p w14:paraId="289AA408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0F27AFD6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19C4FF33" w14:textId="1C0DB4A0" w:rsidR="00E2643D" w:rsidRPr="00E2643D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</w:pPr>
                  <w:r w:rsidRPr="00E2643D"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  <w:t>До повышения цены</w:t>
                  </w:r>
                </w:p>
              </w:tc>
              <w:tc>
                <w:tcPr>
                  <w:tcW w:w="424" w:type="dxa"/>
                </w:tcPr>
                <w:p w14:paraId="36743591" w14:textId="138498E8" w:rsidR="00E2643D" w:rsidRPr="00E2643D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b/>
                      <w:color w:val="000000"/>
                      <w:spacing w:val="2"/>
                      <w:sz w:val="20"/>
                      <w:szCs w:val="20"/>
                    </w:rPr>
                  </w:pPr>
                  <w:r w:rsidRPr="00E2643D">
                    <w:rPr>
                      <w:b/>
                      <w:color w:val="000000"/>
                      <w:sz w:val="20"/>
                      <w:szCs w:val="20"/>
                    </w:rPr>
                    <w:t>После повышения цены</w:t>
                  </w:r>
                </w:p>
              </w:tc>
            </w:tr>
            <w:tr w:rsidR="00E2643D" w:rsidRPr="002D09EE" w14:paraId="215877FF" w14:textId="77777777" w:rsidTr="00CA58B0">
              <w:trPr>
                <w:trHeight w:val="254"/>
              </w:trPr>
              <w:tc>
                <w:tcPr>
                  <w:tcW w:w="31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3D50DB4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7B6F74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D6FB6C4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1C36055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5382B4" w14:textId="77777777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2D09EE">
                    <w:rPr>
                      <w:color w:val="000000"/>
                      <w:spacing w:val="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41" w:type="dxa"/>
                </w:tcPr>
                <w:p w14:paraId="69C1DCA4" w14:textId="599A9D6E" w:rsidR="00E2643D" w:rsidRPr="002D09EE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14:paraId="64C6B8EF" w14:textId="60EAAD5C" w:rsidR="00E2643D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14:paraId="63508875" w14:textId="26097B4A" w:rsidR="00E2643D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4" w:type="dxa"/>
                </w:tcPr>
                <w:p w14:paraId="30013AE3" w14:textId="54CB89B1" w:rsidR="00E2643D" w:rsidRDefault="00E2643D" w:rsidP="00BF383B">
                  <w:pPr>
                    <w:pStyle w:val="ab"/>
                    <w:spacing w:before="0" w:beforeAutospacing="0" w:after="360" w:afterAutospacing="0" w:line="285" w:lineRule="atLeast"/>
                    <w:textAlignment w:val="baseline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8</w:t>
                  </w:r>
                </w:p>
              </w:tc>
            </w:tr>
            <w:tr w:rsidR="00E2643D" w:rsidRPr="002D09EE" w14:paraId="5305389B" w14:textId="77777777" w:rsidTr="00CA58B0">
              <w:tc>
                <w:tcPr>
                  <w:tcW w:w="31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003FB6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6990D4C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89FF0D4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AE6D526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48BEE5E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1" w:type="dxa"/>
                </w:tcPr>
                <w:p w14:paraId="539C02FF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55AED135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5F4C7863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4A46E6C6" w14:textId="77777777" w:rsidR="00E2643D" w:rsidRPr="002D09EE" w:rsidRDefault="00E2643D" w:rsidP="00BF383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55A0B2D" w14:textId="77777777" w:rsidR="00BF383B" w:rsidRDefault="00BF383B" w:rsidP="00BF383B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      Наименование ________________</w:t>
            </w:r>
            <w:r>
              <w:rPr>
                <w:color w:val="000000"/>
                <w:spacing w:val="2"/>
              </w:rPr>
              <w:t>_</w:t>
            </w:r>
            <w:r w:rsidRPr="002D09EE">
              <w:rPr>
                <w:color w:val="000000"/>
                <w:spacing w:val="2"/>
              </w:rPr>
              <w:br/>
              <w:t>Адрес ___________________________</w:t>
            </w:r>
            <w:r w:rsidRPr="002D09EE">
              <w:rPr>
                <w:color w:val="000000"/>
                <w:spacing w:val="2"/>
              </w:rPr>
              <w:br/>
              <w:t>Телефоны ________________________</w:t>
            </w:r>
            <w:r w:rsidRPr="002D09EE">
              <w:rPr>
                <w:color w:val="000000"/>
                <w:spacing w:val="2"/>
              </w:rPr>
              <w:br/>
              <w:t>Адрес электронной почты __________</w:t>
            </w:r>
            <w:r w:rsidRPr="002D09EE">
              <w:rPr>
                <w:color w:val="000000"/>
                <w:spacing w:val="2"/>
              </w:rPr>
              <w:br/>
              <w:t>Исполнитель _____________ ________</w:t>
            </w:r>
            <w:r w:rsidRPr="002D09EE">
              <w:rPr>
                <w:color w:val="000000"/>
                <w:spacing w:val="2"/>
              </w:rPr>
              <w:br/>
              <w:t>фамилия, имя, отчество (при его наличии) подпись, телефон</w:t>
            </w:r>
            <w:r w:rsidRPr="002D09EE">
              <w:rPr>
                <w:color w:val="000000"/>
                <w:spacing w:val="2"/>
              </w:rPr>
              <w:br/>
              <w:t>Руководитель или лицо, исполняющее его обязанности</w:t>
            </w:r>
            <w:r>
              <w:rPr>
                <w:color w:val="000000"/>
                <w:spacing w:val="2"/>
              </w:rPr>
              <w:t xml:space="preserve"> _________</w:t>
            </w:r>
            <w:r w:rsidRPr="002D09EE">
              <w:rPr>
                <w:color w:val="000000"/>
                <w:spacing w:val="2"/>
              </w:rPr>
              <w:t>____ _</w:t>
            </w:r>
            <w:r>
              <w:rPr>
                <w:color w:val="000000"/>
                <w:spacing w:val="2"/>
              </w:rPr>
              <w:t>__</w:t>
            </w:r>
            <w:r w:rsidRPr="002D09EE">
              <w:rPr>
                <w:color w:val="000000"/>
                <w:spacing w:val="2"/>
              </w:rPr>
              <w:t>__</w:t>
            </w:r>
            <w:r w:rsidRPr="002D09EE">
              <w:rPr>
                <w:color w:val="000000"/>
                <w:spacing w:val="2"/>
              </w:rPr>
              <w:br/>
              <w:t>фамилия, имя, отчество (при его наличии) подпись, телефон</w:t>
            </w:r>
            <w:r w:rsidRPr="002D09EE">
              <w:rPr>
                <w:color w:val="000000"/>
                <w:spacing w:val="2"/>
              </w:rPr>
              <w:br/>
              <w:t>Место для печати</w:t>
            </w:r>
            <w:r w:rsidRPr="002D09EE">
              <w:rPr>
                <w:color w:val="000000"/>
                <w:spacing w:val="2"/>
              </w:rPr>
              <w:br/>
              <w:t>(за исключением лиц, являющихся субъектами частного предпринимательства)</w:t>
            </w:r>
          </w:p>
          <w:p w14:paraId="3877DBE8" w14:textId="57147D2E" w:rsidR="00BF383B" w:rsidRPr="00175474" w:rsidRDefault="00BF383B" w:rsidP="00BF383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F08F" w14:textId="77777777" w:rsidR="00D00B79" w:rsidRDefault="00D00B79" w:rsidP="00D00B79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lastRenderedPageBreak/>
              <w:t>Редакционное изменение</w:t>
            </w:r>
          </w:p>
          <w:p w14:paraId="693C23AD" w14:textId="78E648B9" w:rsidR="009D31F5" w:rsidRPr="009D31F5" w:rsidRDefault="00D00B79" w:rsidP="009D31F5">
            <w:pPr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Добавлена конкретизация, у</w:t>
            </w:r>
            <w:r w:rsidRPr="00BF383B">
              <w:rPr>
                <w:rStyle w:val="s0"/>
                <w:sz w:val="24"/>
                <w:szCs w:val="24"/>
              </w:rPr>
              <w:t xml:space="preserve">читывая проведение Мониторинга </w:t>
            </w:r>
            <w:r>
              <w:rPr>
                <w:rStyle w:val="s0"/>
                <w:sz w:val="24"/>
                <w:szCs w:val="24"/>
              </w:rPr>
              <w:t>по отдельным товарным рынкам центральным ап</w:t>
            </w:r>
            <w:r w:rsidR="009D31F5">
              <w:rPr>
                <w:rStyle w:val="s0"/>
                <w:sz w:val="24"/>
                <w:szCs w:val="24"/>
              </w:rPr>
              <w:t xml:space="preserve">паратом антимонопольного органа, а также изменена Таблица, в части наименования товара, динамики изменения цен, </w:t>
            </w:r>
            <w:r w:rsidR="009D31F5" w:rsidRPr="009D31F5">
              <w:rPr>
                <w:rStyle w:val="s0"/>
                <w:sz w:val="24"/>
                <w:szCs w:val="24"/>
              </w:rPr>
              <w:t xml:space="preserve">особенности и условия в предоставлении (реализации) товаров, их содержимое и сроки действия до </w:t>
            </w:r>
            <w:r w:rsidR="009D31F5">
              <w:rPr>
                <w:rStyle w:val="s0"/>
                <w:sz w:val="24"/>
                <w:szCs w:val="24"/>
              </w:rPr>
              <w:t xml:space="preserve">и после </w:t>
            </w:r>
            <w:r w:rsidR="009D31F5" w:rsidRPr="009D31F5">
              <w:rPr>
                <w:rStyle w:val="s0"/>
                <w:sz w:val="24"/>
                <w:szCs w:val="24"/>
              </w:rPr>
              <w:t>повышения цены</w:t>
            </w:r>
          </w:p>
        </w:tc>
      </w:tr>
      <w:tr w:rsidR="00BF383B" w:rsidRPr="00175474" w14:paraId="443558F3" w14:textId="77777777" w:rsidTr="00D50759">
        <w:trPr>
          <w:trHeight w:val="550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CBEFD" w14:textId="58960C7B" w:rsidR="00BF383B" w:rsidRPr="00175474" w:rsidRDefault="00BF383B" w:rsidP="00BF383B">
            <w:pPr>
              <w:pStyle w:val="ab"/>
              <w:numPr>
                <w:ilvl w:val="0"/>
                <w:numId w:val="6"/>
              </w:numPr>
              <w:tabs>
                <w:tab w:val="left" w:pos="109"/>
              </w:tabs>
              <w:overflowPunct w:val="0"/>
              <w:autoSpaceDE w:val="0"/>
              <w:autoSpaceDN w:val="0"/>
              <w:adjustRightInd w:val="0"/>
              <w:spacing w:after="0"/>
              <w:ind w:left="112" w:firstLine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E2CBE13" w14:textId="77777777" w:rsidR="00CA58B0" w:rsidRPr="00CA58B0" w:rsidRDefault="00CA58B0" w:rsidP="00CA58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0584AB09" w14:textId="77777777" w:rsidR="00CA58B0" w:rsidRPr="00CA58B0" w:rsidRDefault="00CA58B0" w:rsidP="00CA58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0">
              <w:rPr>
                <w:rFonts w:ascii="Times New Roman" w:hAnsi="Times New Roman" w:cs="Times New Roman"/>
                <w:sz w:val="24"/>
                <w:szCs w:val="24"/>
              </w:rPr>
              <w:t>к Форме информации</w:t>
            </w:r>
          </w:p>
          <w:p w14:paraId="6C97DBA8" w14:textId="4DA21A5D" w:rsidR="00BF383B" w:rsidRPr="00175474" w:rsidRDefault="00CA58B0" w:rsidP="00CA58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0">
              <w:rPr>
                <w:rFonts w:ascii="Times New Roman" w:hAnsi="Times New Roman" w:cs="Times New Roman"/>
                <w:sz w:val="24"/>
                <w:szCs w:val="24"/>
              </w:rPr>
              <w:t>о ценах на товарных рынках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6FCA" w14:textId="77777777" w:rsidR="00CA58B0" w:rsidRPr="002D09EE" w:rsidRDefault="00CA58B0" w:rsidP="00CA58B0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 xml:space="preserve">Пояснение по заполнению формы, предназначенной для сбора административных данных </w:t>
            </w:r>
            <w:r w:rsidRPr="002D09EE">
              <w:rPr>
                <w:color w:val="1E1E1E"/>
              </w:rPr>
              <w:t>"Информация о ценах на товарных рынках"</w:t>
            </w:r>
          </w:p>
          <w:p w14:paraId="6ADA542C" w14:textId="77777777" w:rsidR="00CA58B0" w:rsidRPr="002D09EE" w:rsidRDefault="00CA58B0" w:rsidP="00CA58B0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      1. Настоящее пояснение по заполнению формы, предназначенной для сбора административных данных предназначено для заполнения информации о ценах на товарных рынках;</w:t>
            </w:r>
          </w:p>
          <w:p w14:paraId="54DC1A3D" w14:textId="77777777" w:rsidR="00CA58B0" w:rsidRPr="002D09EE" w:rsidRDefault="00CA58B0" w:rsidP="00CA58B0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      2. В графе 1 указываются сведения о виде товара;</w:t>
            </w:r>
          </w:p>
          <w:p w14:paraId="1AE7728D" w14:textId="77777777" w:rsidR="00CA58B0" w:rsidRPr="002D09EE" w:rsidRDefault="00CA58B0" w:rsidP="00CA58B0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      3. В графе 2 указывается код товара по классификатору товаров, применяемый таможенными органами и участниками внешнеэкономической деятельности в целях проведения таможенных операций;</w:t>
            </w:r>
          </w:p>
          <w:p w14:paraId="3C223D46" w14:textId="77777777" w:rsidR="00CA58B0" w:rsidRPr="002D09EE" w:rsidRDefault="00CA58B0" w:rsidP="00CA58B0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      4. В графе 3 указывается торговая марка товара;</w:t>
            </w:r>
          </w:p>
          <w:p w14:paraId="08958D29" w14:textId="77777777" w:rsidR="00CA58B0" w:rsidRPr="002D09EE" w:rsidRDefault="00CA58B0" w:rsidP="00CA58B0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      5. В графе 4 указывается единица измерения товара;</w:t>
            </w:r>
          </w:p>
          <w:p w14:paraId="6C55127E" w14:textId="77777777" w:rsidR="00CA58B0" w:rsidRPr="002D09EE" w:rsidRDefault="00CA58B0" w:rsidP="00CA58B0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      6. В графе 5 указываются сведения о ценах за единицу товара (с учетом НДС) в предыдущем периоде;</w:t>
            </w:r>
          </w:p>
          <w:p w14:paraId="266F3FE9" w14:textId="605C2983" w:rsidR="00CA58B0" w:rsidRDefault="00CA58B0" w:rsidP="00CA58B0">
            <w:pPr>
              <w:pStyle w:val="a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85" w:lineRule="atLeast"/>
              <w:ind w:left="0" w:firstLine="360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В графе 6 указываются сведения о ценах за единицу товара (с учетом НДС) в предыдущем периоде;</w:t>
            </w:r>
          </w:p>
          <w:p w14:paraId="594F8298" w14:textId="14F399B3" w:rsidR="00BF383B" w:rsidRPr="00CA58B0" w:rsidRDefault="00CA58B0" w:rsidP="00CA58B0">
            <w:pPr>
              <w:pStyle w:val="a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85" w:lineRule="atLeast"/>
              <w:ind w:left="0" w:firstLine="360"/>
              <w:textAlignment w:val="baseline"/>
              <w:rPr>
                <w:color w:val="000000"/>
                <w:spacing w:val="2"/>
              </w:rPr>
            </w:pPr>
            <w:r w:rsidRPr="002D09EE">
              <w:rPr>
                <w:color w:val="000000"/>
                <w:spacing w:val="2"/>
              </w:rPr>
              <w:t>В графе 7 указываются причины повышения цены (при наличии повышения).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B6BD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Пояснение по заполнению формы, предназначенной для сбора административных данных "Информация о ценах на товарных рынках"</w:t>
            </w:r>
          </w:p>
          <w:p w14:paraId="74744AF2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</w:t>
            </w: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>Настоящее пояснение по заполнению формы, предназначенной для сбора административных данных предназначено для заполнения информации о ценах на товарных рынках;</w:t>
            </w:r>
          </w:p>
          <w:p w14:paraId="2C6C2166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</w:t>
            </w: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>В графе 1 указываются сведения о виде товара;</w:t>
            </w:r>
          </w:p>
          <w:p w14:paraId="4B4A06B8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</w:t>
            </w: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 xml:space="preserve">В графе 2 указывается </w:t>
            </w:r>
            <w:r w:rsidRPr="00CA58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наименование товара</w:t>
            </w: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14:paraId="71F09150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4.</w:t>
            </w: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>В графе 3 указывается торговая марка товара;</w:t>
            </w:r>
          </w:p>
          <w:p w14:paraId="3503AD6A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5.</w:t>
            </w: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>В графе 4 указывается единица измерения товара;</w:t>
            </w:r>
          </w:p>
          <w:p w14:paraId="69207F04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6.</w:t>
            </w: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</w:r>
            <w:r w:rsidRPr="009D31F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В графе 5 указываются динамика цен за единицу товара (с учетом НДС) в период мониторинга;</w:t>
            </w:r>
          </w:p>
          <w:p w14:paraId="1EB5AF8C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7.</w:t>
            </w:r>
            <w:r w:rsidRPr="00CA58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>В графе 6 указываются причины повышения цены (при наличии повышения);</w:t>
            </w:r>
          </w:p>
          <w:p w14:paraId="3B1C4156" w14:textId="77777777" w:rsidR="00CA58B0" w:rsidRPr="00CA58B0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8.</w:t>
            </w:r>
            <w:r w:rsidRPr="00CA58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>В графе 7 указываются особенности и условия в предоставлении (реализации) товаров, их содержимое и сроки действия до повышения цены;</w:t>
            </w:r>
          </w:p>
          <w:p w14:paraId="36B348DA" w14:textId="460351EA" w:rsidR="00BF383B" w:rsidRPr="00175474" w:rsidRDefault="00CA58B0" w:rsidP="00CA58B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CA58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9.</w:t>
            </w:r>
            <w:r w:rsidRPr="00CA58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ab/>
              <w:t>В графе 8 указываются особенности и условия в предоставлении (реализации) товаров, их содержимое и сроки действия после повышения цены.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60CC" w14:textId="77777777" w:rsidR="00CA58B0" w:rsidRPr="00CA58B0" w:rsidRDefault="00CA58B0" w:rsidP="009D31F5">
            <w:pPr>
              <w:tabs>
                <w:tab w:val="left" w:pos="0"/>
              </w:tabs>
              <w:spacing w:after="0" w:line="240" w:lineRule="auto"/>
              <w:ind w:firstLine="510"/>
              <w:jc w:val="both"/>
              <w:rPr>
                <w:rStyle w:val="s0"/>
                <w:sz w:val="24"/>
                <w:szCs w:val="24"/>
              </w:rPr>
            </w:pPr>
            <w:r w:rsidRPr="00CA58B0">
              <w:rPr>
                <w:rStyle w:val="s0"/>
                <w:sz w:val="24"/>
                <w:szCs w:val="24"/>
              </w:rPr>
              <w:t>Редакционное изменение</w:t>
            </w:r>
          </w:p>
          <w:p w14:paraId="16FEB368" w14:textId="4AB39EE4" w:rsidR="00BF383B" w:rsidRPr="00175474" w:rsidRDefault="009D31F5" w:rsidP="009D31F5">
            <w:pPr>
              <w:tabs>
                <w:tab w:val="left" w:pos="0"/>
              </w:tabs>
              <w:spacing w:after="0" w:line="240" w:lineRule="auto"/>
              <w:ind w:firstLine="510"/>
              <w:jc w:val="both"/>
              <w:rPr>
                <w:rStyle w:val="s0"/>
                <w:b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Добавлены пояснения к измененной Таблице</w:t>
            </w:r>
            <w:r w:rsidR="00CA58B0" w:rsidRPr="00CA58B0">
              <w:rPr>
                <w:rStyle w:val="s0"/>
                <w:sz w:val="24"/>
                <w:szCs w:val="24"/>
              </w:rPr>
              <w:t xml:space="preserve">, </w:t>
            </w:r>
            <w:r>
              <w:rPr>
                <w:rStyle w:val="s0"/>
                <w:sz w:val="24"/>
                <w:szCs w:val="24"/>
              </w:rPr>
              <w:t xml:space="preserve">в части наименования товара, динамики изменения цен, </w:t>
            </w:r>
            <w:r w:rsidRPr="009D31F5">
              <w:rPr>
                <w:rStyle w:val="s0"/>
                <w:sz w:val="24"/>
                <w:szCs w:val="24"/>
              </w:rPr>
              <w:t xml:space="preserve">особенности и условия в предоставлении (реализации) товаров, их содержимое и сроки действия до </w:t>
            </w:r>
            <w:r>
              <w:rPr>
                <w:rStyle w:val="s0"/>
                <w:sz w:val="24"/>
                <w:szCs w:val="24"/>
              </w:rPr>
              <w:t xml:space="preserve">и после </w:t>
            </w:r>
            <w:r w:rsidRPr="009D31F5">
              <w:rPr>
                <w:rStyle w:val="s0"/>
                <w:sz w:val="24"/>
                <w:szCs w:val="24"/>
              </w:rPr>
              <w:t>повышения цены</w:t>
            </w:r>
          </w:p>
        </w:tc>
      </w:tr>
    </w:tbl>
    <w:p w14:paraId="2C76FDB8" w14:textId="77777777" w:rsidR="00632AC2" w:rsidRDefault="00632AC2"/>
    <w:sectPr w:rsidR="00632AC2" w:rsidSect="00D5075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8EA"/>
    <w:multiLevelType w:val="hybridMultilevel"/>
    <w:tmpl w:val="875E813E"/>
    <w:lvl w:ilvl="0" w:tplc="8D3E150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2EA0"/>
    <w:multiLevelType w:val="hybridMultilevel"/>
    <w:tmpl w:val="3FECA9DE"/>
    <w:lvl w:ilvl="0" w:tplc="28F0DCC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575" w:hanging="360"/>
      </w:pPr>
    </w:lvl>
    <w:lvl w:ilvl="2" w:tplc="1000001B" w:tentative="1">
      <w:start w:val="1"/>
      <w:numFmt w:val="lowerRoman"/>
      <w:lvlText w:val="%3."/>
      <w:lvlJc w:val="right"/>
      <w:pPr>
        <w:ind w:left="2295" w:hanging="180"/>
      </w:pPr>
    </w:lvl>
    <w:lvl w:ilvl="3" w:tplc="1000000F" w:tentative="1">
      <w:start w:val="1"/>
      <w:numFmt w:val="decimal"/>
      <w:lvlText w:val="%4."/>
      <w:lvlJc w:val="left"/>
      <w:pPr>
        <w:ind w:left="3015" w:hanging="360"/>
      </w:pPr>
    </w:lvl>
    <w:lvl w:ilvl="4" w:tplc="10000019" w:tentative="1">
      <w:start w:val="1"/>
      <w:numFmt w:val="lowerLetter"/>
      <w:lvlText w:val="%5."/>
      <w:lvlJc w:val="left"/>
      <w:pPr>
        <w:ind w:left="3735" w:hanging="360"/>
      </w:pPr>
    </w:lvl>
    <w:lvl w:ilvl="5" w:tplc="1000001B" w:tentative="1">
      <w:start w:val="1"/>
      <w:numFmt w:val="lowerRoman"/>
      <w:lvlText w:val="%6."/>
      <w:lvlJc w:val="right"/>
      <w:pPr>
        <w:ind w:left="4455" w:hanging="180"/>
      </w:pPr>
    </w:lvl>
    <w:lvl w:ilvl="6" w:tplc="1000000F" w:tentative="1">
      <w:start w:val="1"/>
      <w:numFmt w:val="decimal"/>
      <w:lvlText w:val="%7."/>
      <w:lvlJc w:val="left"/>
      <w:pPr>
        <w:ind w:left="5175" w:hanging="360"/>
      </w:pPr>
    </w:lvl>
    <w:lvl w:ilvl="7" w:tplc="10000019" w:tentative="1">
      <w:start w:val="1"/>
      <w:numFmt w:val="lowerLetter"/>
      <w:lvlText w:val="%8."/>
      <w:lvlJc w:val="left"/>
      <w:pPr>
        <w:ind w:left="5895" w:hanging="360"/>
      </w:pPr>
    </w:lvl>
    <w:lvl w:ilvl="8" w:tplc="1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60B125A"/>
    <w:multiLevelType w:val="hybridMultilevel"/>
    <w:tmpl w:val="EF4A6E92"/>
    <w:lvl w:ilvl="0" w:tplc="5A84F028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E4F63EE"/>
    <w:multiLevelType w:val="hybridMultilevel"/>
    <w:tmpl w:val="52C0FC36"/>
    <w:lvl w:ilvl="0" w:tplc="2000000F">
      <w:start w:val="1"/>
      <w:numFmt w:val="decimal"/>
      <w:lvlText w:val="%1."/>
      <w:lvlJc w:val="left"/>
      <w:pPr>
        <w:ind w:left="833" w:hanging="360"/>
      </w:pPr>
    </w:lvl>
    <w:lvl w:ilvl="1" w:tplc="20000019" w:tentative="1">
      <w:start w:val="1"/>
      <w:numFmt w:val="lowerLetter"/>
      <w:lvlText w:val="%2."/>
      <w:lvlJc w:val="left"/>
      <w:pPr>
        <w:ind w:left="1553" w:hanging="360"/>
      </w:pPr>
    </w:lvl>
    <w:lvl w:ilvl="2" w:tplc="2000001B" w:tentative="1">
      <w:start w:val="1"/>
      <w:numFmt w:val="lowerRoman"/>
      <w:lvlText w:val="%3."/>
      <w:lvlJc w:val="right"/>
      <w:pPr>
        <w:ind w:left="2273" w:hanging="180"/>
      </w:pPr>
    </w:lvl>
    <w:lvl w:ilvl="3" w:tplc="2000000F" w:tentative="1">
      <w:start w:val="1"/>
      <w:numFmt w:val="decimal"/>
      <w:lvlText w:val="%4."/>
      <w:lvlJc w:val="left"/>
      <w:pPr>
        <w:ind w:left="2993" w:hanging="360"/>
      </w:pPr>
    </w:lvl>
    <w:lvl w:ilvl="4" w:tplc="20000019" w:tentative="1">
      <w:start w:val="1"/>
      <w:numFmt w:val="lowerLetter"/>
      <w:lvlText w:val="%5."/>
      <w:lvlJc w:val="left"/>
      <w:pPr>
        <w:ind w:left="3713" w:hanging="360"/>
      </w:pPr>
    </w:lvl>
    <w:lvl w:ilvl="5" w:tplc="2000001B" w:tentative="1">
      <w:start w:val="1"/>
      <w:numFmt w:val="lowerRoman"/>
      <w:lvlText w:val="%6."/>
      <w:lvlJc w:val="right"/>
      <w:pPr>
        <w:ind w:left="4433" w:hanging="180"/>
      </w:pPr>
    </w:lvl>
    <w:lvl w:ilvl="6" w:tplc="2000000F" w:tentative="1">
      <w:start w:val="1"/>
      <w:numFmt w:val="decimal"/>
      <w:lvlText w:val="%7."/>
      <w:lvlJc w:val="left"/>
      <w:pPr>
        <w:ind w:left="5153" w:hanging="360"/>
      </w:pPr>
    </w:lvl>
    <w:lvl w:ilvl="7" w:tplc="20000019" w:tentative="1">
      <w:start w:val="1"/>
      <w:numFmt w:val="lowerLetter"/>
      <w:lvlText w:val="%8."/>
      <w:lvlJc w:val="left"/>
      <w:pPr>
        <w:ind w:left="5873" w:hanging="360"/>
      </w:pPr>
    </w:lvl>
    <w:lvl w:ilvl="8" w:tplc="200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30125857"/>
    <w:multiLevelType w:val="hybridMultilevel"/>
    <w:tmpl w:val="496C4CDA"/>
    <w:lvl w:ilvl="0" w:tplc="3F4CD606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65" w:hanging="360"/>
      </w:pPr>
    </w:lvl>
    <w:lvl w:ilvl="2" w:tplc="1000001B" w:tentative="1">
      <w:start w:val="1"/>
      <w:numFmt w:val="lowerRoman"/>
      <w:lvlText w:val="%3."/>
      <w:lvlJc w:val="right"/>
      <w:pPr>
        <w:ind w:left="2285" w:hanging="180"/>
      </w:pPr>
    </w:lvl>
    <w:lvl w:ilvl="3" w:tplc="1000000F" w:tentative="1">
      <w:start w:val="1"/>
      <w:numFmt w:val="decimal"/>
      <w:lvlText w:val="%4."/>
      <w:lvlJc w:val="left"/>
      <w:pPr>
        <w:ind w:left="3005" w:hanging="360"/>
      </w:pPr>
    </w:lvl>
    <w:lvl w:ilvl="4" w:tplc="10000019" w:tentative="1">
      <w:start w:val="1"/>
      <w:numFmt w:val="lowerLetter"/>
      <w:lvlText w:val="%5."/>
      <w:lvlJc w:val="left"/>
      <w:pPr>
        <w:ind w:left="3725" w:hanging="360"/>
      </w:pPr>
    </w:lvl>
    <w:lvl w:ilvl="5" w:tplc="1000001B" w:tentative="1">
      <w:start w:val="1"/>
      <w:numFmt w:val="lowerRoman"/>
      <w:lvlText w:val="%6."/>
      <w:lvlJc w:val="right"/>
      <w:pPr>
        <w:ind w:left="4445" w:hanging="180"/>
      </w:pPr>
    </w:lvl>
    <w:lvl w:ilvl="6" w:tplc="1000000F" w:tentative="1">
      <w:start w:val="1"/>
      <w:numFmt w:val="decimal"/>
      <w:lvlText w:val="%7."/>
      <w:lvlJc w:val="left"/>
      <w:pPr>
        <w:ind w:left="5165" w:hanging="360"/>
      </w:pPr>
    </w:lvl>
    <w:lvl w:ilvl="7" w:tplc="10000019" w:tentative="1">
      <w:start w:val="1"/>
      <w:numFmt w:val="lowerLetter"/>
      <w:lvlText w:val="%8."/>
      <w:lvlJc w:val="left"/>
      <w:pPr>
        <w:ind w:left="5885" w:hanging="360"/>
      </w:pPr>
    </w:lvl>
    <w:lvl w:ilvl="8" w:tplc="1000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" w15:restartNumberingAfterBreak="0">
    <w:nsid w:val="3F6D6A3A"/>
    <w:multiLevelType w:val="hybridMultilevel"/>
    <w:tmpl w:val="895E6440"/>
    <w:lvl w:ilvl="0" w:tplc="A240E8DA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3D7A5D"/>
    <w:multiLevelType w:val="hybridMultilevel"/>
    <w:tmpl w:val="967EF668"/>
    <w:lvl w:ilvl="0" w:tplc="163C6644">
      <w:start w:val="7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468F15DC"/>
    <w:multiLevelType w:val="hybridMultilevel"/>
    <w:tmpl w:val="4BDCC974"/>
    <w:lvl w:ilvl="0" w:tplc="918AC66A">
      <w:start w:val="1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05" w:hanging="360"/>
      </w:pPr>
    </w:lvl>
    <w:lvl w:ilvl="2" w:tplc="1000001B" w:tentative="1">
      <w:start w:val="1"/>
      <w:numFmt w:val="lowerRoman"/>
      <w:lvlText w:val="%3."/>
      <w:lvlJc w:val="right"/>
      <w:pPr>
        <w:ind w:left="2325" w:hanging="180"/>
      </w:pPr>
    </w:lvl>
    <w:lvl w:ilvl="3" w:tplc="1000000F" w:tentative="1">
      <w:start w:val="1"/>
      <w:numFmt w:val="decimal"/>
      <w:lvlText w:val="%4."/>
      <w:lvlJc w:val="left"/>
      <w:pPr>
        <w:ind w:left="3045" w:hanging="360"/>
      </w:pPr>
    </w:lvl>
    <w:lvl w:ilvl="4" w:tplc="10000019" w:tentative="1">
      <w:start w:val="1"/>
      <w:numFmt w:val="lowerLetter"/>
      <w:lvlText w:val="%5."/>
      <w:lvlJc w:val="left"/>
      <w:pPr>
        <w:ind w:left="3765" w:hanging="360"/>
      </w:pPr>
    </w:lvl>
    <w:lvl w:ilvl="5" w:tplc="1000001B" w:tentative="1">
      <w:start w:val="1"/>
      <w:numFmt w:val="lowerRoman"/>
      <w:lvlText w:val="%6."/>
      <w:lvlJc w:val="right"/>
      <w:pPr>
        <w:ind w:left="4485" w:hanging="180"/>
      </w:pPr>
    </w:lvl>
    <w:lvl w:ilvl="6" w:tplc="1000000F" w:tentative="1">
      <w:start w:val="1"/>
      <w:numFmt w:val="decimal"/>
      <w:lvlText w:val="%7."/>
      <w:lvlJc w:val="left"/>
      <w:pPr>
        <w:ind w:left="5205" w:hanging="360"/>
      </w:pPr>
    </w:lvl>
    <w:lvl w:ilvl="7" w:tplc="10000019" w:tentative="1">
      <w:start w:val="1"/>
      <w:numFmt w:val="lowerLetter"/>
      <w:lvlText w:val="%8."/>
      <w:lvlJc w:val="left"/>
      <w:pPr>
        <w:ind w:left="5925" w:hanging="360"/>
      </w:pPr>
    </w:lvl>
    <w:lvl w:ilvl="8" w:tplc="1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479F5F15"/>
    <w:multiLevelType w:val="hybridMultilevel"/>
    <w:tmpl w:val="BEEE2022"/>
    <w:lvl w:ilvl="0" w:tplc="F2240F42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AA5D88"/>
    <w:multiLevelType w:val="hybridMultilevel"/>
    <w:tmpl w:val="C0E00CB4"/>
    <w:lvl w:ilvl="0" w:tplc="5DB0AF1E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D6CBD"/>
    <w:multiLevelType w:val="hybridMultilevel"/>
    <w:tmpl w:val="9072DECA"/>
    <w:lvl w:ilvl="0" w:tplc="7B04B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2422E"/>
    <w:multiLevelType w:val="hybridMultilevel"/>
    <w:tmpl w:val="4DD686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5741C"/>
    <w:multiLevelType w:val="hybridMultilevel"/>
    <w:tmpl w:val="2C1C8552"/>
    <w:lvl w:ilvl="0" w:tplc="33D01F9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A0A71"/>
    <w:multiLevelType w:val="hybridMultilevel"/>
    <w:tmpl w:val="83FA992A"/>
    <w:lvl w:ilvl="0" w:tplc="1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2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1B"/>
    <w:rsid w:val="00092D57"/>
    <w:rsid w:val="001B0166"/>
    <w:rsid w:val="001C743F"/>
    <w:rsid w:val="0025004D"/>
    <w:rsid w:val="0026095D"/>
    <w:rsid w:val="00277F73"/>
    <w:rsid w:val="003746E4"/>
    <w:rsid w:val="004E11D0"/>
    <w:rsid w:val="004E72E2"/>
    <w:rsid w:val="005A58B7"/>
    <w:rsid w:val="00632AC2"/>
    <w:rsid w:val="007009AA"/>
    <w:rsid w:val="00792B1A"/>
    <w:rsid w:val="00920D06"/>
    <w:rsid w:val="00970BE0"/>
    <w:rsid w:val="009D31F5"/>
    <w:rsid w:val="00A05E5C"/>
    <w:rsid w:val="00A65934"/>
    <w:rsid w:val="00AC5881"/>
    <w:rsid w:val="00B0137E"/>
    <w:rsid w:val="00BF383B"/>
    <w:rsid w:val="00C3639B"/>
    <w:rsid w:val="00CA58B0"/>
    <w:rsid w:val="00D00B79"/>
    <w:rsid w:val="00D50759"/>
    <w:rsid w:val="00D60625"/>
    <w:rsid w:val="00E2499F"/>
    <w:rsid w:val="00E2643D"/>
    <w:rsid w:val="00ED062F"/>
    <w:rsid w:val="00EE4132"/>
    <w:rsid w:val="00EF7C1B"/>
    <w:rsid w:val="00F24289"/>
    <w:rsid w:val="00F3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DBC3"/>
  <w15:chartTrackingRefBased/>
  <w15:docId w15:val="{15715B35-79A0-41DC-B6C3-6D677B7A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6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74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46E4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6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746E4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746E4"/>
    <w:rPr>
      <w:rFonts w:ascii="Segoe UI" w:hAnsi="Segoe UI" w:cs="Segoe UI"/>
      <w:sz w:val="18"/>
      <w:szCs w:val="18"/>
      <w:lang w:val="ru-RU"/>
    </w:rPr>
  </w:style>
  <w:style w:type="paragraph" w:styleId="a4">
    <w:name w:val="Balloon Text"/>
    <w:basedOn w:val="a"/>
    <w:link w:val="a3"/>
    <w:uiPriority w:val="99"/>
    <w:semiHidden/>
    <w:unhideWhenUsed/>
    <w:rsid w:val="003746E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te">
    <w:name w:val="note"/>
    <w:basedOn w:val="a"/>
    <w:rsid w:val="0037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746E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7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6E4"/>
    <w:rPr>
      <w:lang w:val="ru-RU"/>
    </w:rPr>
  </w:style>
  <w:style w:type="paragraph" w:styleId="a8">
    <w:name w:val="footer"/>
    <w:basedOn w:val="a"/>
    <w:link w:val="a9"/>
    <w:uiPriority w:val="99"/>
    <w:unhideWhenUsed/>
    <w:rsid w:val="0037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6E4"/>
    <w:rPr>
      <w:lang w:val="ru-RU"/>
    </w:rPr>
  </w:style>
  <w:style w:type="character" w:customStyle="1" w:styleId="s1">
    <w:name w:val="s1"/>
    <w:rsid w:val="003746E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3746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List Paragraph"/>
    <w:basedOn w:val="a"/>
    <w:uiPriority w:val="34"/>
    <w:qFormat/>
    <w:rsid w:val="003746E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9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375" TargetMode="External"/><Relationship Id="rId5" Type="http://schemas.openxmlformats.org/officeDocument/2006/relationships/hyperlink" Target="https://adilet.zan.kz/rus/docs/K1500000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 Бекжан</dc:creator>
  <cp:keywords/>
  <dc:description/>
  <cp:lastModifiedBy>Сулеймен Бекжан</cp:lastModifiedBy>
  <cp:revision>5</cp:revision>
  <cp:lastPrinted>2023-09-20T08:41:00Z</cp:lastPrinted>
  <dcterms:created xsi:type="dcterms:W3CDTF">2023-09-20T07:35:00Z</dcterms:created>
  <dcterms:modified xsi:type="dcterms:W3CDTF">2023-09-21T05:34:00Z</dcterms:modified>
</cp:coreProperties>
</file>