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7F82E" w14:textId="77777777" w:rsidR="00FA04BD" w:rsidRPr="00D67F90" w:rsidRDefault="00FA04BD" w:rsidP="00FA04BD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 xml:space="preserve">«Мақсаттарға қол жеткізу» блогы бойынша </w:t>
      </w:r>
    </w:p>
    <w:p w14:paraId="3288B9DB" w14:textId="38D12128" w:rsidR="00FA04BD" w:rsidRPr="00D67F90" w:rsidRDefault="00FA04BD" w:rsidP="00FA04BD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 xml:space="preserve">мемлекеттік органдардың 2022 жылғы қызметін </w:t>
      </w:r>
    </w:p>
    <w:p w14:paraId="424EC26D" w14:textId="77777777" w:rsidR="00FA04BD" w:rsidRPr="00D67F90" w:rsidRDefault="00FA04BD" w:rsidP="00FA04BD">
      <w:pPr>
        <w:spacing w:after="0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>операциялық бағалау нәтижелері туралы</w:t>
      </w:r>
    </w:p>
    <w:p w14:paraId="2201D4EE" w14:textId="6285AE75" w:rsidR="003E149E" w:rsidRPr="00D67F90" w:rsidRDefault="00FA04BD" w:rsidP="00FA04BD">
      <w:pPr>
        <w:widowControl w:val="0"/>
        <w:autoSpaceDE w:val="0"/>
        <w:autoSpaceDN w:val="0"/>
        <w:spacing w:after="0"/>
        <w:contextualSpacing/>
        <w:jc w:val="center"/>
        <w:rPr>
          <w:rFonts w:ascii="Arial" w:eastAsia="Times New Roman" w:hAnsi="Arial" w:cs="Arial"/>
          <w:sz w:val="16"/>
          <w:szCs w:val="16"/>
          <w:lang w:eastAsia="ru-RU" w:bidi="ru-RU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>КОМИССИЯ ҚОРЫТЫНДЫСЫ</w:t>
      </w:r>
    </w:p>
    <w:p w14:paraId="5A0FB7A9" w14:textId="77777777" w:rsidR="00FA04BD" w:rsidRPr="00D67F90" w:rsidRDefault="00FA04BD" w:rsidP="00C84C9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 w:bidi="ru-RU"/>
        </w:rPr>
      </w:pPr>
    </w:p>
    <w:p w14:paraId="316A6492" w14:textId="77777777" w:rsidR="00FA04BD" w:rsidRPr="00D67F90" w:rsidRDefault="00FA04BD" w:rsidP="00FA0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D67F90">
        <w:rPr>
          <w:rFonts w:ascii="Arial" w:eastAsia="Times New Roman" w:hAnsi="Arial" w:cs="Arial"/>
          <w:sz w:val="28"/>
          <w:szCs w:val="28"/>
          <w:lang w:val="kk-KZ" w:eastAsia="ru-RU"/>
        </w:rPr>
        <w:t>Бұл блок бойынша бағалау екі компонент бойынша жүзеге асырылады:</w:t>
      </w:r>
    </w:p>
    <w:p w14:paraId="64ABED07" w14:textId="77777777" w:rsidR="003E149E" w:rsidRPr="00D67F90" w:rsidRDefault="003E149E" w:rsidP="00C84C99">
      <w:pPr>
        <w:widowControl w:val="0"/>
        <w:autoSpaceDE w:val="0"/>
        <w:autoSpaceDN w:val="0"/>
        <w:spacing w:after="0"/>
        <w:ind w:firstLine="709"/>
        <w:contextualSpacing/>
        <w:jc w:val="both"/>
        <w:rPr>
          <w:rFonts w:ascii="Arial" w:eastAsia="Times New Roman" w:hAnsi="Arial" w:cs="Arial"/>
          <w:sz w:val="16"/>
          <w:szCs w:val="16"/>
          <w:lang w:eastAsia="ru-RU" w:bidi="ru-RU"/>
        </w:rPr>
      </w:pPr>
    </w:p>
    <w:tbl>
      <w:tblPr>
        <w:tblpPr w:leftFromText="180" w:rightFromText="180" w:vertAnchor="text" w:horzAnchor="margin" w:tblpX="108" w:tblpY="49"/>
        <w:tblW w:w="93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3E149E" w:rsidRPr="00D67F90" w14:paraId="629F5A7B" w14:textId="77777777" w:rsidTr="00317542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B10D52" w14:textId="3794BE52" w:rsidR="003E149E" w:rsidRPr="00D67F90" w:rsidRDefault="00FA04BD" w:rsidP="00C84C99">
            <w:pPr>
              <w:widowControl w:val="0"/>
              <w:autoSpaceDE w:val="0"/>
              <w:autoSpaceDN w:val="0"/>
              <w:spacing w:after="0"/>
              <w:ind w:firstLine="567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D67F90">
              <w:rPr>
                <w:rFonts w:ascii="Arial" w:eastAsia="Times New Roman" w:hAnsi="Arial" w:cs="Arial"/>
                <w:b/>
                <w:bCs/>
                <w:sz w:val="24"/>
                <w:szCs w:val="24"/>
                <w:lang w:val="kk-KZ"/>
              </w:rPr>
              <w:t>Бағалау бағыттары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58CC38" w14:textId="156589F1" w:rsidR="003E149E" w:rsidRPr="00D67F90" w:rsidRDefault="00FA04BD" w:rsidP="00C84C99">
            <w:pPr>
              <w:widowControl w:val="0"/>
              <w:autoSpaceDE w:val="0"/>
              <w:autoSpaceDN w:val="0"/>
              <w:spacing w:after="0"/>
              <w:ind w:firstLine="175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D67F90">
              <w:rPr>
                <w:rFonts w:ascii="Arial" w:hAnsi="Arial" w:cs="Arial"/>
                <w:b/>
                <w:sz w:val="24"/>
                <w:szCs w:val="24"/>
                <w:lang w:val="kk-KZ"/>
              </w:rPr>
              <w:t>Уәкілетті мемлекеттік орган</w:t>
            </w:r>
          </w:p>
        </w:tc>
      </w:tr>
      <w:tr w:rsidR="003E149E" w:rsidRPr="00D67F90" w14:paraId="57ACF754" w14:textId="77777777" w:rsidTr="00317542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5F0E3B" w14:textId="16180D7B" w:rsidR="00033207" w:rsidRPr="00D67F90" w:rsidRDefault="00033207" w:rsidP="008E5E1F">
            <w:pPr>
              <w:widowControl w:val="0"/>
              <w:tabs>
                <w:tab w:val="left" w:pos="732"/>
              </w:tabs>
              <w:autoSpaceDE w:val="0"/>
              <w:autoSpaceDN w:val="0"/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D67F90">
              <w:rPr>
                <w:rFonts w:ascii="Arial" w:eastAsia="Times New Roman" w:hAnsi="Arial" w:cs="Arial"/>
                <w:sz w:val="24"/>
                <w:szCs w:val="24"/>
                <w:lang w:val="kk-KZ" w:eastAsia="ru-RU" w:bidi="ru-RU"/>
              </w:rPr>
              <w:t xml:space="preserve">Орталық мемлекеттік органдардың </w:t>
            </w:r>
            <w:r w:rsidRPr="00D67F90">
              <w:rPr>
                <w:rFonts w:ascii="Arial" w:eastAsia="Times New Roman" w:hAnsi="Arial" w:cs="Arial"/>
                <w:i/>
                <w:sz w:val="24"/>
                <w:szCs w:val="24"/>
                <w:lang w:val="kk-KZ" w:eastAsia="ru-RU" w:bidi="ru-RU"/>
              </w:rPr>
              <w:t>(ОМО)</w:t>
            </w:r>
            <w:r w:rsidRPr="00D67F90">
              <w:rPr>
                <w:rFonts w:ascii="Arial" w:eastAsia="Times New Roman" w:hAnsi="Arial" w:cs="Arial"/>
                <w:sz w:val="24"/>
                <w:szCs w:val="24"/>
                <w:lang w:val="kk-KZ" w:eastAsia="ru-RU" w:bidi="ru-RU"/>
              </w:rPr>
              <w:t xml:space="preserve"> даму жоспарларын және жергілікті атқарушы органдардың </w:t>
            </w:r>
            <w:r w:rsidRPr="00D67F90">
              <w:rPr>
                <w:rFonts w:ascii="Arial" w:eastAsia="Times New Roman" w:hAnsi="Arial" w:cs="Arial"/>
                <w:i/>
                <w:sz w:val="24"/>
                <w:szCs w:val="24"/>
                <w:lang w:val="kk-KZ" w:eastAsia="ru-RU" w:bidi="ru-RU"/>
              </w:rPr>
              <w:t>(ЖАО)</w:t>
            </w:r>
            <w:r w:rsidRPr="00D67F90">
              <w:rPr>
                <w:rFonts w:ascii="Arial" w:eastAsia="Times New Roman" w:hAnsi="Arial" w:cs="Arial"/>
                <w:sz w:val="24"/>
                <w:szCs w:val="24"/>
                <w:lang w:val="kk-KZ" w:eastAsia="ru-RU" w:bidi="ru-RU"/>
              </w:rPr>
              <w:t xml:space="preserve">  даму жоспарларын бағалау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B1B656" w14:textId="37D52392" w:rsidR="003E149E" w:rsidRPr="00D67F90" w:rsidRDefault="00FA04BD" w:rsidP="008E5E1F">
            <w:pPr>
              <w:widowControl w:val="0"/>
              <w:tabs>
                <w:tab w:val="left" w:pos="689"/>
                <w:tab w:val="center" w:pos="2160"/>
              </w:tabs>
              <w:autoSpaceDE w:val="0"/>
              <w:autoSpaceDN w:val="0"/>
              <w:spacing w:after="0"/>
              <w:ind w:left="459"/>
              <w:contextualSpacing/>
              <w:rPr>
                <w:rFonts w:ascii="Arial" w:eastAsia="Times New Roman" w:hAnsi="Arial" w:cs="Arial"/>
                <w:sz w:val="24"/>
                <w:szCs w:val="24"/>
                <w:lang w:val="kk-KZ" w:eastAsia="ru-RU" w:bidi="ru-RU"/>
              </w:rPr>
            </w:pPr>
            <w:r w:rsidRPr="00D67F90">
              <w:rPr>
                <w:rFonts w:ascii="Arial" w:eastAsia="Times New Roman" w:hAnsi="Arial" w:cs="Arial"/>
                <w:sz w:val="24"/>
                <w:szCs w:val="24"/>
                <w:lang w:val="kk-KZ" w:eastAsia="ru-RU" w:bidi="ru-RU"/>
              </w:rPr>
              <w:t>Жоғары аудиторлық палата</w:t>
            </w:r>
          </w:p>
        </w:tc>
      </w:tr>
      <w:tr w:rsidR="003E149E" w:rsidRPr="00D67F90" w14:paraId="01670775" w14:textId="77777777" w:rsidTr="005D0E52"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99358C" w14:textId="08027C7E" w:rsidR="003E149E" w:rsidRPr="00D67F90" w:rsidRDefault="00033207" w:rsidP="008E5E1F">
            <w:pPr>
              <w:widowControl w:val="0"/>
              <w:tabs>
                <w:tab w:val="left" w:pos="732"/>
              </w:tabs>
              <w:autoSpaceDE w:val="0"/>
              <w:autoSpaceDN w:val="0"/>
              <w:spacing w:after="0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Бюджеттік</w:t>
            </w:r>
            <w:proofErr w:type="spellEnd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бағдарламаларды</w:t>
            </w:r>
            <w:proofErr w:type="spellEnd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тиімді</w:t>
            </w:r>
            <w:proofErr w:type="spellEnd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іске</w:t>
            </w:r>
            <w:proofErr w:type="spellEnd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асыру</w:t>
            </w:r>
            <w:proofErr w:type="spellEnd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және</w:t>
            </w:r>
            <w:proofErr w:type="spellEnd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қаржылық</w:t>
            </w:r>
            <w:proofErr w:type="spellEnd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тәртіп</w:t>
            </w:r>
            <w:proofErr w:type="spellEnd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бойынша</w:t>
            </w:r>
            <w:proofErr w:type="spellEnd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67F90">
              <w:rPr>
                <w:rFonts w:ascii="Arial" w:eastAsia="Times New Roman" w:hAnsi="Arial" w:cs="Arial"/>
                <w:sz w:val="24"/>
                <w:szCs w:val="24"/>
                <w:lang w:eastAsia="ru-RU" w:bidi="ru-RU"/>
              </w:rPr>
              <w:t>бағалау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80225" w14:textId="77BEF39A" w:rsidR="003E149E" w:rsidRPr="00D67F90" w:rsidRDefault="00FA04BD" w:rsidP="008E5E1F">
            <w:pPr>
              <w:widowControl w:val="0"/>
              <w:autoSpaceDE w:val="0"/>
              <w:autoSpaceDN w:val="0"/>
              <w:spacing w:after="0"/>
              <w:ind w:left="459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 w:bidi="ru-RU"/>
              </w:rPr>
            </w:pPr>
            <w:r w:rsidRPr="00D67F90">
              <w:rPr>
                <w:rFonts w:ascii="Arial" w:eastAsia="Times New Roman" w:hAnsi="Arial" w:cs="Arial"/>
                <w:sz w:val="24"/>
                <w:szCs w:val="24"/>
                <w:lang w:val="kk-KZ" w:eastAsia="ru-RU" w:bidi="ru-RU"/>
              </w:rPr>
              <w:t>Қаржы министрлігі</w:t>
            </w:r>
          </w:p>
        </w:tc>
      </w:tr>
    </w:tbl>
    <w:p w14:paraId="0D99122A" w14:textId="77777777" w:rsidR="00A21B34" w:rsidRPr="00D67F90" w:rsidRDefault="00A21B34" w:rsidP="00C84C99">
      <w:pPr>
        <w:spacing w:after="0"/>
        <w:ind w:firstLine="709"/>
        <w:contextualSpacing/>
        <w:jc w:val="both"/>
        <w:rPr>
          <w:rFonts w:ascii="Arial" w:hAnsi="Arial" w:cs="Arial"/>
          <w:b/>
          <w:i/>
          <w:sz w:val="16"/>
          <w:szCs w:val="16"/>
          <w:u w:val="single"/>
          <w:lang w:eastAsia="ru-RU" w:bidi="ru-RU"/>
        </w:rPr>
      </w:pPr>
    </w:p>
    <w:p w14:paraId="4C27A9A0" w14:textId="7E4CFAB8" w:rsidR="008D5396" w:rsidRPr="00D67F90" w:rsidRDefault="008D5396" w:rsidP="00BA2EF8">
      <w:pPr>
        <w:spacing w:after="0"/>
        <w:ind w:firstLine="709"/>
        <w:contextualSpacing/>
        <w:jc w:val="both"/>
        <w:rPr>
          <w:rFonts w:ascii="Arial" w:hAnsi="Arial" w:cs="Arial"/>
          <w:iCs/>
          <w:sz w:val="28"/>
          <w:szCs w:val="26"/>
          <w:lang w:val="kk-KZ" w:eastAsia="ru-RU" w:bidi="ru-RU"/>
        </w:rPr>
      </w:pP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Жергілікті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деңгейде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екінші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жыл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қатарынан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r w:rsidRPr="00D67F90">
        <w:rPr>
          <w:rFonts w:ascii="Arial" w:hAnsi="Arial" w:cs="Arial"/>
          <w:b/>
          <w:bCs/>
          <w:iCs/>
          <w:sz w:val="28"/>
          <w:szCs w:val="26"/>
          <w:lang w:val="kk-KZ" w:eastAsia="ru-RU" w:bidi="ru-RU"/>
        </w:rPr>
        <w:t>М</w:t>
      </w:r>
      <w:proofErr w:type="spellStart"/>
      <w:r w:rsidRPr="00D67F90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>емлекеттік</w:t>
      </w:r>
      <w:proofErr w:type="spellEnd"/>
      <w:r w:rsidRPr="00D67F90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>жоспарлаудың</w:t>
      </w:r>
      <w:proofErr w:type="spellEnd"/>
      <w:r w:rsidRPr="00D67F90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>жаңартылған</w:t>
      </w:r>
      <w:proofErr w:type="spellEnd"/>
      <w:r w:rsidRPr="00D67F90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iCs/>
          <w:sz w:val="28"/>
          <w:szCs w:val="26"/>
          <w:lang w:eastAsia="ru-RU" w:bidi="ru-RU"/>
        </w:rPr>
        <w:t>жүйесі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шеңберінде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облыстарды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,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республикалық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маңызы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бар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қалаларды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,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астананы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дамыту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жоспарлары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іске</w:t>
      </w:r>
      <w:proofErr w:type="spellEnd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 xml:space="preserve"> </w:t>
      </w:r>
      <w:proofErr w:type="spellStart"/>
      <w:r w:rsidRPr="00D67F90">
        <w:rPr>
          <w:rFonts w:ascii="Arial" w:hAnsi="Arial" w:cs="Arial"/>
          <w:iCs/>
          <w:sz w:val="28"/>
          <w:szCs w:val="26"/>
          <w:lang w:eastAsia="ru-RU" w:bidi="ru-RU"/>
        </w:rPr>
        <w:t>асырылуда</w:t>
      </w:r>
      <w:proofErr w:type="spellEnd"/>
      <w:r w:rsidRPr="00D67F90">
        <w:rPr>
          <w:rFonts w:ascii="Arial" w:hAnsi="Arial" w:cs="Arial"/>
          <w:iCs/>
          <w:sz w:val="28"/>
          <w:szCs w:val="26"/>
          <w:lang w:val="kk-KZ" w:eastAsia="ru-RU" w:bidi="ru-RU"/>
        </w:rPr>
        <w:t xml:space="preserve">, онда ОМО даму жоспарларымен ұқсастығы бойынша нысаналы индикаторларды </w:t>
      </w:r>
      <w:r w:rsidRPr="00D67F90">
        <w:rPr>
          <w:rFonts w:ascii="Arial" w:hAnsi="Arial" w:cs="Arial"/>
          <w:b/>
          <w:bCs/>
          <w:iCs/>
          <w:sz w:val="28"/>
          <w:szCs w:val="26"/>
          <w:lang w:val="kk-KZ" w:eastAsia="ru-RU" w:bidi="ru-RU"/>
        </w:rPr>
        <w:t>макроиндикаторлар мен бюджеттік бағдарламалармен өзара байланысты индикаторларға бөлу көзделеді</w:t>
      </w:r>
      <w:r w:rsidRPr="00D67F90">
        <w:rPr>
          <w:rFonts w:ascii="Arial" w:hAnsi="Arial" w:cs="Arial"/>
          <w:iCs/>
          <w:sz w:val="28"/>
          <w:szCs w:val="26"/>
          <w:lang w:val="kk-KZ" w:eastAsia="ru-RU" w:bidi="ru-RU"/>
        </w:rPr>
        <w:t>.</w:t>
      </w:r>
    </w:p>
    <w:p w14:paraId="054F7BB6" w14:textId="2FBF649A" w:rsidR="008D5396" w:rsidRPr="00D67F90" w:rsidRDefault="005F3F7F" w:rsidP="00C84C99">
      <w:pPr>
        <w:spacing w:after="0"/>
        <w:ind w:firstLine="709"/>
        <w:contextualSpacing/>
        <w:jc w:val="both"/>
        <w:rPr>
          <w:rFonts w:ascii="Arial" w:hAnsi="Arial" w:cs="Arial"/>
          <w:bCs/>
          <w:iCs/>
          <w:sz w:val="28"/>
          <w:szCs w:val="26"/>
          <w:lang w:val="kk-KZ" w:eastAsia="ru-RU" w:bidi="ru-RU"/>
        </w:rPr>
      </w:pPr>
      <w:r w:rsidRPr="00D67F90">
        <w:rPr>
          <w:rFonts w:ascii="Arial" w:hAnsi="Arial" w:cs="Arial"/>
          <w:bCs/>
          <w:iCs/>
          <w:sz w:val="28"/>
          <w:szCs w:val="26"/>
          <w:lang w:val="kk-KZ" w:eastAsia="ru-RU" w:bidi="ru-RU"/>
        </w:rPr>
        <w:t>Бұдан басқа, 2023 жылдан бастап министрліктер мен агенттіктердің 2023-2027 жылдарға арналған даму жоспарларын іске асыру басталды, олар нәтижеге бағытталған сапалық көрсеткіштерді одан әрі енгізу есебінен азаматтардың әл-ауқаты мен өмір сүру сапасын жақсарту жөніндегі бастаманы жалғастыруда.</w:t>
      </w:r>
    </w:p>
    <w:p w14:paraId="55540FA9" w14:textId="466AD5CE" w:rsidR="008457FF" w:rsidRPr="00D67F90" w:rsidRDefault="00817C49" w:rsidP="00C84C99">
      <w:pPr>
        <w:spacing w:after="0"/>
        <w:ind w:firstLine="709"/>
        <w:contextualSpacing/>
        <w:jc w:val="both"/>
        <w:rPr>
          <w:rFonts w:ascii="Arial" w:hAnsi="Arial" w:cs="Arial"/>
          <w:bCs/>
          <w:iCs/>
          <w:sz w:val="28"/>
          <w:szCs w:val="26"/>
          <w:lang w:val="kk-KZ" w:eastAsia="ru-RU" w:bidi="ru-RU"/>
        </w:rPr>
      </w:pPr>
      <w:r w:rsidRPr="00D67F90">
        <w:rPr>
          <w:rFonts w:ascii="Arial" w:hAnsi="Arial" w:cs="Arial"/>
          <w:bCs/>
          <w:iCs/>
          <w:sz w:val="28"/>
          <w:szCs w:val="26"/>
          <w:lang w:val="kk-KZ" w:eastAsia="ru-RU" w:bidi="ru-RU"/>
        </w:rPr>
        <w:t xml:space="preserve">Мемлекет басшысының Үкіметтің 2023 жылғы 19 сәуірдегі кеңейтілген кеңесінде берген тапсырмалары шеңберінде </w:t>
      </w:r>
      <w:r w:rsidR="008457FF" w:rsidRPr="00D67F90">
        <w:rPr>
          <w:rFonts w:ascii="Arial" w:hAnsi="Arial" w:cs="Arial"/>
          <w:bCs/>
          <w:iCs/>
          <w:sz w:val="28"/>
          <w:szCs w:val="26"/>
          <w:lang w:val="kk-KZ" w:eastAsia="ru-RU" w:bidi="ru-RU"/>
        </w:rPr>
        <w:t xml:space="preserve">мемлекеттік даму мәселелерінің барлық кешенін, оның ішінде Қазақстан Республикасы Президентінің сайлауалды бағдарламасының ережелерін, «AMANAT» партиясының сайлауалды бағдарламасының негізгі элементтерін, сондай-ақ басқа партиялардың </w:t>
      </w:r>
      <w:r w:rsidR="0027133E" w:rsidRPr="00D67F90">
        <w:rPr>
          <w:rFonts w:ascii="Arial" w:hAnsi="Arial" w:cs="Arial"/>
          <w:bCs/>
          <w:iCs/>
          <w:sz w:val="28"/>
          <w:szCs w:val="26"/>
          <w:lang w:val="kk-KZ" w:eastAsia="ru-RU" w:bidi="ru-RU"/>
        </w:rPr>
        <w:t>ұтымды</w:t>
      </w:r>
      <w:r w:rsidR="008457FF" w:rsidRPr="00D67F90">
        <w:rPr>
          <w:rFonts w:ascii="Arial" w:hAnsi="Arial" w:cs="Arial"/>
          <w:bCs/>
          <w:iCs/>
          <w:sz w:val="28"/>
          <w:szCs w:val="26"/>
          <w:lang w:val="kk-KZ" w:eastAsia="ru-RU" w:bidi="ru-RU"/>
        </w:rPr>
        <w:t xml:space="preserve"> ұсыныстарын көздейтін </w:t>
      </w:r>
      <w:r w:rsidR="008457FF" w:rsidRPr="00D67F90">
        <w:rPr>
          <w:rFonts w:ascii="Arial" w:hAnsi="Arial" w:cs="Arial"/>
          <w:b/>
          <w:iCs/>
          <w:sz w:val="28"/>
          <w:szCs w:val="26"/>
          <w:lang w:val="kk-KZ" w:eastAsia="ru-RU" w:bidi="ru-RU"/>
        </w:rPr>
        <w:t>Қазақстан Республикасының 2029 жылға дейінгі ұлттық даму жоспарын әзірлеу басталды.</w:t>
      </w:r>
    </w:p>
    <w:p w14:paraId="566F445F" w14:textId="77777777" w:rsidR="004A0BF5" w:rsidRPr="00D67F90" w:rsidRDefault="004A0BF5" w:rsidP="004A0BF5">
      <w:pPr>
        <w:pStyle w:val="HTML"/>
        <w:spacing w:line="276" w:lineRule="auto"/>
        <w:ind w:firstLine="709"/>
        <w:contextualSpacing/>
        <w:rPr>
          <w:rFonts w:ascii="Arial" w:hAnsi="Arial" w:cs="Arial"/>
          <w:b/>
          <w:bCs/>
          <w:i/>
          <w:iCs/>
          <w:sz w:val="28"/>
          <w:szCs w:val="28"/>
          <w:u w:val="single"/>
          <w:lang w:val="kk-KZ"/>
        </w:rPr>
      </w:pPr>
      <w:r w:rsidRPr="00D67F90">
        <w:rPr>
          <w:rStyle w:val="y2iqfc"/>
          <w:rFonts w:ascii="Arial" w:eastAsiaTheme="majorEastAsia" w:hAnsi="Arial" w:cs="Arial"/>
          <w:b/>
          <w:bCs/>
          <w:i/>
          <w:iCs/>
          <w:sz w:val="28"/>
          <w:szCs w:val="28"/>
          <w:u w:val="single"/>
          <w:lang w:val="kk-KZ"/>
        </w:rPr>
        <w:t>ОМО бойынша жалпы бағалау нәтижелері</w:t>
      </w:r>
    </w:p>
    <w:p w14:paraId="02C6D588" w14:textId="1225CAD4" w:rsidR="00713EEF" w:rsidRPr="00D67F90" w:rsidRDefault="00713EEF" w:rsidP="00713EEF">
      <w:pPr>
        <w:pStyle w:val="HTML"/>
        <w:spacing w:line="276" w:lineRule="auto"/>
        <w:ind w:firstLine="709"/>
        <w:contextualSpacing/>
        <w:jc w:val="both"/>
        <w:rPr>
          <w:rStyle w:val="y2iqfc"/>
          <w:rFonts w:ascii="Arial" w:eastAsiaTheme="majorEastAsia" w:hAnsi="Arial" w:cs="Arial"/>
          <w:sz w:val="28"/>
          <w:szCs w:val="28"/>
          <w:lang w:val="kk-KZ"/>
        </w:rPr>
      </w:pP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Жалпы, ОМО-ның блок бойынша орташа бағалауы 2021 жылғы 92,9 балдан 2022 жылы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93,9 балға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дейін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жоғарылады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.</w:t>
      </w:r>
    </w:p>
    <w:p w14:paraId="401B7ABD" w14:textId="63FD279F" w:rsidR="00713EEF" w:rsidRPr="00D67F90" w:rsidRDefault="00713EEF" w:rsidP="00713EEF">
      <w:pPr>
        <w:pStyle w:val="HTML"/>
        <w:spacing w:line="276" w:lineRule="auto"/>
        <w:ind w:firstLine="709"/>
        <w:contextualSpacing/>
        <w:jc w:val="both"/>
        <w:rPr>
          <w:rStyle w:val="y2iqfc"/>
          <w:rFonts w:ascii="Arial" w:eastAsiaTheme="majorEastAsia" w:hAnsi="Arial" w:cs="Arial"/>
          <w:sz w:val="28"/>
          <w:szCs w:val="28"/>
          <w:lang w:val="kk-KZ"/>
        </w:rPr>
      </w:pP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lastRenderedPageBreak/>
        <w:t xml:space="preserve">2022 жылы ОМО-ның даму жоспарларында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76 мақсат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көзделген </w:t>
      </w:r>
      <w:r w:rsidRPr="00F32775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>(2021 жылы – 75 мақсат)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, олардың ішінде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59-на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</w:t>
      </w:r>
      <w:r w:rsidRPr="00F32775">
        <w:rPr>
          <w:rStyle w:val="y2iqfc"/>
          <w:rFonts w:ascii="Arial" w:eastAsiaTheme="majorEastAsia" w:hAnsi="Arial" w:cs="Arial"/>
          <w:i/>
          <w:iCs/>
          <w:sz w:val="24"/>
          <w:lang w:val="kk-KZ"/>
        </w:rPr>
        <w:t>(2021 жылғы 74,7%-ға қарсы 77,6%)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толық қол жеткізілген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.</w:t>
      </w:r>
    </w:p>
    <w:p w14:paraId="19D5F4C2" w14:textId="726E8276" w:rsidR="00713EEF" w:rsidRPr="00D67F90" w:rsidRDefault="00713EEF" w:rsidP="008407E7">
      <w:pPr>
        <w:pStyle w:val="HTML"/>
        <w:spacing w:line="276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Осы мақсаттарға қол жеткізу үшін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бюджеттік бағдарламалармен өзара байланысты 302 нысаналы индикаторлар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айқындалды, олардың ішінде </w:t>
      </w:r>
      <w:r w:rsidR="008407E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242-ге </w:t>
      </w:r>
      <w:r w:rsidR="00C13A24" w:rsidRPr="00D67F90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 xml:space="preserve">(80,1%, 2021 жылы – 79,6%) </w:t>
      </w:r>
      <w:r w:rsidR="008407E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толық қол жеткізілді, </w:t>
      </w:r>
      <w:r w:rsidR="00B661B2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25-ке </w:t>
      </w:r>
      <w:r w:rsidR="00B661B2" w:rsidRPr="00D67F90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>(8,3%, 2021 жылы – 8%)</w:t>
      </w:r>
      <w:r w:rsidR="00B661B2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– </w:t>
      </w:r>
      <w:r w:rsidR="008407E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ішінара, 5-</w:t>
      </w:r>
      <w:r w:rsidR="00B661B2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ке</w:t>
      </w:r>
      <w:r w:rsidR="008407E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</w:t>
      </w:r>
      <w:r w:rsidR="00B661B2" w:rsidRPr="00D67F90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 xml:space="preserve">(1,7%, 2021 жылы – 1,5%) </w:t>
      </w:r>
      <w:r w:rsidR="00B661B2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–</w:t>
      </w:r>
      <w:r w:rsidR="00B661B2" w:rsidRPr="00D67F90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 xml:space="preserve"> </w:t>
      </w:r>
      <w:r w:rsidR="008407E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қол жеткізіл</w:t>
      </w:r>
      <w:r w:rsidR="00C13A24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ген жоқ</w:t>
      </w:r>
      <w:r w:rsidR="008407E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, </w:t>
      </w:r>
      <w:r w:rsidR="005F4ED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30-ы </w:t>
      </w:r>
      <w:r w:rsidR="00C13A24" w:rsidRPr="00D67F90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>(9,9%, 2021 жылы – 10,9%)</w:t>
      </w:r>
      <w:r w:rsidR="00C13A24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</w:t>
      </w:r>
      <w:r w:rsidR="005F4ED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– </w:t>
      </w:r>
      <w:r w:rsidR="008407E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есепке алын</w:t>
      </w:r>
      <w:r w:rsidR="00C13A24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ға</w:t>
      </w:r>
      <w:r w:rsidR="008407E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н</w:t>
      </w:r>
      <w:r w:rsidR="005F4ED7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</w:t>
      </w:r>
      <w:r w:rsidR="00C13A24"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жоқ.</w:t>
      </w:r>
    </w:p>
    <w:p w14:paraId="708E220A" w14:textId="163C536D" w:rsidR="00C13A24" w:rsidRPr="00D67F90" w:rsidRDefault="00C13A24" w:rsidP="00C84C99">
      <w:pPr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67F90">
        <w:rPr>
          <w:rFonts w:ascii="Arial" w:hAnsi="Arial" w:cs="Arial"/>
          <w:sz w:val="28"/>
          <w:szCs w:val="28"/>
          <w:lang w:val="kk-KZ"/>
        </w:rPr>
        <w:t xml:space="preserve">Бұдан басқа, ОМО даму жоспарларында </w:t>
      </w:r>
      <w:r w:rsidRPr="00D67F90">
        <w:rPr>
          <w:rFonts w:ascii="Arial" w:hAnsi="Arial" w:cs="Arial"/>
          <w:b/>
          <w:bCs/>
          <w:sz w:val="28"/>
          <w:szCs w:val="28"/>
          <w:lang w:val="kk-KZ"/>
        </w:rPr>
        <w:t>128 макроиндикаторды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орындау көзделген, олардың ішінен 60-қа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(46,9%, 2021 жылы – 43,9%)</w:t>
      </w:r>
      <w:r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толық көлемде қол жеткізілген, 10-ға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(7,8%, 2021 жылы – 13,3%)</w:t>
      </w:r>
      <w:r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– ішінара қол жеткізілген, 58-і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(45,3%, 2021 жылы – 42,8%)</w:t>
      </w:r>
      <w:r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sz w:val="28"/>
          <w:szCs w:val="28"/>
          <w:lang w:val="kk-KZ"/>
        </w:rPr>
        <w:t>– есепке алынған</w:t>
      </w:r>
      <w:r w:rsidR="00674016" w:rsidRPr="00D67F90">
        <w:rPr>
          <w:rFonts w:ascii="Arial" w:hAnsi="Arial" w:cs="Arial"/>
          <w:sz w:val="28"/>
          <w:szCs w:val="28"/>
          <w:lang w:val="kk-KZ"/>
        </w:rPr>
        <w:t xml:space="preserve"> жоқ</w:t>
      </w:r>
      <w:r w:rsidRPr="00D67F90">
        <w:rPr>
          <w:rFonts w:ascii="Arial" w:hAnsi="Arial" w:cs="Arial"/>
          <w:sz w:val="28"/>
          <w:szCs w:val="28"/>
          <w:lang w:val="kk-KZ"/>
        </w:rPr>
        <w:t>.</w:t>
      </w:r>
    </w:p>
    <w:p w14:paraId="01D61136" w14:textId="77777777" w:rsidR="00ED7511" w:rsidRPr="00D67F90" w:rsidRDefault="00ED7511" w:rsidP="00C84C99">
      <w:pPr>
        <w:spacing w:after="0"/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  <w:lang w:val="kk-KZ"/>
        </w:rPr>
      </w:pPr>
      <w:r w:rsidRPr="00D67F90">
        <w:rPr>
          <w:rFonts w:ascii="Arial" w:hAnsi="Arial" w:cs="Arial"/>
          <w:b/>
          <w:i/>
          <w:sz w:val="24"/>
          <w:szCs w:val="24"/>
          <w:u w:val="single"/>
          <w:lang w:val="kk-KZ"/>
        </w:rPr>
        <w:t>Анықтама:</w:t>
      </w:r>
      <w:r w:rsidRPr="00D67F90">
        <w:rPr>
          <w:rFonts w:ascii="Arial" w:hAnsi="Arial" w:cs="Arial"/>
          <w:bCs/>
          <w:iCs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bCs/>
          <w:i/>
          <w:sz w:val="24"/>
          <w:szCs w:val="24"/>
          <w:lang w:val="kk-KZ"/>
        </w:rPr>
        <w:t>операциялық бағалау жүргізу кезінде ҰСБ-ның жедел және қорытынды деректерінің болмауына байланысты 58 нысаналы индикатор есепке алынбаған.</w:t>
      </w:r>
    </w:p>
    <w:p w14:paraId="316C4462" w14:textId="3D035B96" w:rsidR="00ED7511" w:rsidRPr="00D67F90" w:rsidRDefault="00ED7511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67F90">
        <w:rPr>
          <w:rFonts w:ascii="Arial" w:hAnsi="Arial" w:cs="Arial"/>
          <w:sz w:val="28"/>
          <w:szCs w:val="28"/>
          <w:lang w:val="kk-KZ"/>
        </w:rPr>
        <w:t xml:space="preserve">Осылайша, нысаналы индикаторлардың </w:t>
      </w:r>
      <w:r w:rsidRPr="00D67F90">
        <w:rPr>
          <w:rFonts w:ascii="Arial" w:hAnsi="Arial" w:cs="Arial"/>
          <w:b/>
          <w:bCs/>
          <w:sz w:val="28"/>
          <w:szCs w:val="28"/>
          <w:lang w:val="kk-KZ"/>
        </w:rPr>
        <w:t>жалпы саны 430-ды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құрады.</w:t>
      </w:r>
      <w:r w:rsidR="00472806" w:rsidRPr="00D67F90">
        <w:rPr>
          <w:rFonts w:ascii="Arial" w:hAnsi="Arial" w:cs="Arial"/>
          <w:sz w:val="28"/>
          <w:szCs w:val="28"/>
          <w:lang w:val="kk-KZ"/>
        </w:rPr>
        <w:t xml:space="preserve"> Оның ішінде түзету параметрін есепке алмағанда </w:t>
      </w:r>
      <w:r w:rsidR="00472806" w:rsidRPr="00D67F90">
        <w:rPr>
          <w:rFonts w:ascii="Arial" w:hAnsi="Arial" w:cs="Arial"/>
          <w:b/>
          <w:bCs/>
          <w:sz w:val="28"/>
          <w:szCs w:val="28"/>
          <w:lang w:val="kk-KZ"/>
        </w:rPr>
        <w:t>302-ге</w:t>
      </w:r>
      <w:r w:rsidR="00472806"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r w:rsidR="00472806"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(немесе 70,2%-ға, 2021 жылы </w:t>
      </w:r>
      <w:r w:rsidR="00EA58F5" w:rsidRPr="00D67F90">
        <w:rPr>
          <w:rFonts w:ascii="Arial" w:hAnsi="Arial" w:cs="Arial"/>
          <w:i/>
          <w:iCs/>
          <w:sz w:val="24"/>
          <w:szCs w:val="24"/>
          <w:lang w:val="kk-KZ"/>
        </w:rPr>
        <w:t>да</w:t>
      </w:r>
      <w:r w:rsidR="00472806"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 70,2%)</w:t>
      </w:r>
      <w:r w:rsidR="00472806" w:rsidRPr="00D67F90">
        <w:rPr>
          <w:rFonts w:ascii="Arial" w:hAnsi="Arial" w:cs="Arial"/>
          <w:sz w:val="28"/>
          <w:szCs w:val="28"/>
          <w:lang w:val="kk-KZ"/>
        </w:rPr>
        <w:t xml:space="preserve"> толықтай қол жеткізілді, </w:t>
      </w:r>
      <w:r w:rsidR="00472806" w:rsidRPr="00D67F90">
        <w:rPr>
          <w:rFonts w:ascii="Arial" w:hAnsi="Arial" w:cs="Arial"/>
          <w:b/>
          <w:bCs/>
          <w:sz w:val="28"/>
          <w:szCs w:val="28"/>
          <w:lang w:val="kk-KZ"/>
        </w:rPr>
        <w:t>35-ке</w:t>
      </w:r>
      <w:r w:rsidR="00472806"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r w:rsidR="00472806" w:rsidRPr="00D67F90">
        <w:rPr>
          <w:rFonts w:ascii="Arial" w:hAnsi="Arial" w:cs="Arial"/>
          <w:i/>
          <w:iCs/>
          <w:sz w:val="24"/>
          <w:szCs w:val="24"/>
          <w:lang w:val="kk-KZ"/>
        </w:rPr>
        <w:t>(8,1%, 2021 жылы – 9,4%)</w:t>
      </w:r>
      <w:r w:rsidR="00472806"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="00472806" w:rsidRPr="00D67F90">
        <w:rPr>
          <w:rFonts w:ascii="Arial" w:hAnsi="Arial" w:cs="Arial"/>
          <w:sz w:val="28"/>
          <w:szCs w:val="28"/>
          <w:lang w:val="kk-KZ"/>
        </w:rPr>
        <w:t xml:space="preserve">– ішінара, </w:t>
      </w:r>
      <w:r w:rsidR="00472806" w:rsidRPr="00D67F90">
        <w:rPr>
          <w:rFonts w:ascii="Arial" w:hAnsi="Arial" w:cs="Arial"/>
          <w:b/>
          <w:bCs/>
          <w:sz w:val="28"/>
          <w:szCs w:val="28"/>
          <w:lang w:val="kk-KZ"/>
        </w:rPr>
        <w:t>5-ке</w:t>
      </w:r>
      <w:r w:rsidR="00472806"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r w:rsidR="00472806" w:rsidRPr="00D67F90">
        <w:rPr>
          <w:rFonts w:ascii="Arial" w:hAnsi="Arial" w:cs="Arial"/>
          <w:i/>
          <w:iCs/>
          <w:sz w:val="24"/>
          <w:szCs w:val="24"/>
          <w:lang w:val="kk-KZ"/>
        </w:rPr>
        <w:t>(1,2%, 2021 жылы – 1,1%)</w:t>
      </w:r>
      <w:r w:rsidR="00472806"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="00472806" w:rsidRPr="00D67F90">
        <w:rPr>
          <w:rFonts w:ascii="Arial" w:hAnsi="Arial" w:cs="Arial"/>
          <w:sz w:val="28"/>
          <w:szCs w:val="28"/>
          <w:lang w:val="kk-KZ"/>
        </w:rPr>
        <w:t xml:space="preserve">– қол жеткізілмеген, </w:t>
      </w:r>
      <w:r w:rsidR="00472806" w:rsidRPr="00D67F90">
        <w:rPr>
          <w:rFonts w:ascii="Arial" w:hAnsi="Arial" w:cs="Arial"/>
          <w:b/>
          <w:bCs/>
          <w:sz w:val="28"/>
          <w:szCs w:val="28"/>
          <w:lang w:val="kk-KZ"/>
        </w:rPr>
        <w:t>88-і</w:t>
      </w:r>
      <w:r w:rsidR="00472806"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r w:rsidR="00472806" w:rsidRPr="00D67F90">
        <w:rPr>
          <w:rFonts w:ascii="Arial" w:hAnsi="Arial" w:cs="Arial"/>
          <w:i/>
          <w:iCs/>
          <w:sz w:val="24"/>
          <w:szCs w:val="24"/>
          <w:lang w:val="kk-KZ"/>
        </w:rPr>
        <w:t>(20,5%, 2020 жылы – 19,3%)</w:t>
      </w:r>
      <w:r w:rsidR="00472806" w:rsidRPr="00D67F90">
        <w:rPr>
          <w:rFonts w:ascii="Arial" w:hAnsi="Arial" w:cs="Arial"/>
          <w:sz w:val="28"/>
          <w:szCs w:val="28"/>
          <w:lang w:val="kk-KZ"/>
        </w:rPr>
        <w:t xml:space="preserve"> – есепке алынбаған.</w:t>
      </w:r>
    </w:p>
    <w:p w14:paraId="5C601E9E" w14:textId="2788F611" w:rsidR="00C53F51" w:rsidRPr="00D67F90" w:rsidRDefault="00C53F51" w:rsidP="00C53F51">
      <w:pPr>
        <w:pStyle w:val="HTML"/>
        <w:spacing w:line="276" w:lineRule="auto"/>
        <w:ind w:firstLine="709"/>
        <w:contextualSpacing/>
        <w:jc w:val="both"/>
        <w:rPr>
          <w:rStyle w:val="y2iqfc"/>
          <w:rFonts w:ascii="Arial" w:eastAsiaTheme="majorEastAsia" w:hAnsi="Arial" w:cs="Arial"/>
          <w:sz w:val="28"/>
          <w:szCs w:val="28"/>
          <w:lang w:val="kk-KZ"/>
        </w:rPr>
      </w:pP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59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мақсатқа қол жеткізу үшін </w:t>
      </w:r>
      <w:r w:rsidRPr="00D67F90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>(бюджеттік бағдарламаларды іске асыру көзделмеген ҰБ, ҚНРДА, БҚДА есепке алмағанда)</w:t>
      </w:r>
      <w:r w:rsidRPr="00D67F90">
        <w:rPr>
          <w:rStyle w:val="y2iqfc"/>
          <w:rFonts w:ascii="Arial" w:eastAsiaTheme="majorEastAsia" w:hAnsi="Arial" w:cs="Arial"/>
          <w:i/>
          <w:iCs/>
          <w:lang w:val="kk-KZ"/>
        </w:rPr>
        <w:t xml:space="preserve">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 xml:space="preserve">13 трлн теңге 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шығыстар сомасы бар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186 бюджеттік бағдарлама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көзделген, ол қаражат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99</w:t>
      </w:r>
      <w:r w:rsidR="009A0800"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,5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%-ға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игерілген.</w:t>
      </w:r>
    </w:p>
    <w:p w14:paraId="177DD3BE" w14:textId="788FAFE2" w:rsidR="00C53F51" w:rsidRPr="00D67F90" w:rsidRDefault="003C5EC3" w:rsidP="00C84C99">
      <w:pPr>
        <w:spacing w:after="0"/>
        <w:ind w:firstLine="709"/>
        <w:contextualSpacing/>
        <w:jc w:val="both"/>
        <w:rPr>
          <w:rFonts w:ascii="Arial" w:hAnsi="Arial" w:cs="Arial"/>
          <w:iCs/>
          <w:sz w:val="28"/>
          <w:szCs w:val="28"/>
          <w:lang w:val="kk-KZ"/>
        </w:rPr>
      </w:pPr>
      <w:r w:rsidRPr="00D67F90">
        <w:rPr>
          <w:rFonts w:ascii="Arial" w:hAnsi="Arial" w:cs="Arial"/>
          <w:iCs/>
          <w:sz w:val="28"/>
          <w:szCs w:val="28"/>
          <w:lang w:val="kk-KZ"/>
        </w:rPr>
        <w:t xml:space="preserve">2021 жылғы бағалау нәтижелерімен салыстырғанда </w:t>
      </w:r>
      <w:r w:rsidRPr="00D67F90">
        <w:rPr>
          <w:rFonts w:ascii="Arial" w:hAnsi="Arial" w:cs="Arial"/>
          <w:b/>
          <w:bCs/>
          <w:iCs/>
          <w:sz w:val="28"/>
          <w:szCs w:val="28"/>
          <w:lang w:val="kk-KZ"/>
        </w:rPr>
        <w:t>бюджеттік бағдарламаларды іске асыру тиімділігінің</w:t>
      </w:r>
      <w:r w:rsidRPr="00D67F90">
        <w:rPr>
          <w:rFonts w:ascii="Arial" w:hAnsi="Arial" w:cs="Arial"/>
          <w:iCs/>
          <w:sz w:val="28"/>
          <w:szCs w:val="28"/>
          <w:lang w:val="kk-KZ"/>
        </w:rPr>
        <w:t xml:space="preserve"> </w:t>
      </w:r>
      <w:r w:rsidRPr="00D67F90">
        <w:rPr>
          <w:rFonts w:ascii="Arial" w:hAnsi="Arial" w:cs="Arial"/>
          <w:i/>
          <w:sz w:val="24"/>
          <w:szCs w:val="24"/>
          <w:lang w:val="kk-KZ"/>
        </w:rPr>
        <w:t>(бюджеттік бағдарламалар көрсеткіштеріне қол жеткізудің қаражатты игеруге қатынасы)</w:t>
      </w:r>
      <w:r w:rsidRPr="00D67F90">
        <w:rPr>
          <w:rFonts w:ascii="Arial" w:hAnsi="Arial" w:cs="Arial"/>
          <w:iCs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iCs/>
          <w:sz w:val="28"/>
          <w:szCs w:val="28"/>
          <w:lang w:val="kk-KZ"/>
        </w:rPr>
        <w:t xml:space="preserve">98,9%-дан </w:t>
      </w:r>
      <w:r w:rsidRPr="00D67F90">
        <w:rPr>
          <w:rFonts w:ascii="Arial" w:hAnsi="Arial" w:cs="Arial"/>
          <w:b/>
          <w:bCs/>
          <w:iCs/>
          <w:sz w:val="28"/>
          <w:szCs w:val="28"/>
          <w:lang w:val="kk-KZ"/>
        </w:rPr>
        <w:t>97,6%-ға дейін</w:t>
      </w:r>
      <w:r w:rsidRPr="00D67F90">
        <w:rPr>
          <w:rFonts w:ascii="Arial" w:hAnsi="Arial" w:cs="Arial"/>
          <w:iCs/>
          <w:sz w:val="28"/>
          <w:szCs w:val="28"/>
          <w:lang w:val="kk-KZ"/>
        </w:rPr>
        <w:t xml:space="preserve"> </w:t>
      </w:r>
      <w:r w:rsidRPr="00D67F90">
        <w:rPr>
          <w:rFonts w:ascii="Arial" w:hAnsi="Arial" w:cs="Arial"/>
          <w:b/>
          <w:bCs/>
          <w:iCs/>
          <w:sz w:val="28"/>
          <w:szCs w:val="28"/>
          <w:lang w:val="kk-KZ"/>
        </w:rPr>
        <w:t>шамалы төмендеуі</w:t>
      </w:r>
      <w:r w:rsidRPr="00D67F90">
        <w:rPr>
          <w:rFonts w:ascii="Arial" w:hAnsi="Arial" w:cs="Arial"/>
          <w:iCs/>
          <w:sz w:val="28"/>
          <w:szCs w:val="28"/>
          <w:lang w:val="kk-KZ"/>
        </w:rPr>
        <w:t xml:space="preserve"> байқалады.</w:t>
      </w:r>
    </w:p>
    <w:p w14:paraId="486D5505" w14:textId="47A03765" w:rsidR="00970CAB" w:rsidRPr="00D67F90" w:rsidRDefault="00970CAB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Белгіленген нәтижелер </w:t>
      </w:r>
      <w:r w:rsidRPr="00D67F90">
        <w:rPr>
          <w:rStyle w:val="y2iqfc"/>
          <w:rFonts w:ascii="Arial" w:hAnsi="Arial" w:cs="Arial"/>
          <w:b/>
          <w:bCs/>
          <w:sz w:val="28"/>
          <w:szCs w:val="28"/>
          <w:lang w:val="kk-KZ"/>
        </w:rPr>
        <w:t>толық көлемде</w:t>
      </w:r>
      <w:r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 </w:t>
      </w:r>
      <w:r w:rsidRPr="00D67F90">
        <w:rPr>
          <w:rStyle w:val="y2iqfc"/>
          <w:rFonts w:ascii="Arial" w:hAnsi="Arial" w:cs="Arial"/>
          <w:b/>
          <w:bCs/>
          <w:sz w:val="28"/>
          <w:szCs w:val="28"/>
          <w:lang w:val="kk-KZ"/>
        </w:rPr>
        <w:t>131</w:t>
      </w:r>
      <w:r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 бюджеттік бағдарлама бойынша </w:t>
      </w:r>
      <w:r w:rsidRPr="00D67F90">
        <w:rPr>
          <w:rStyle w:val="y2iqfc"/>
          <w:rFonts w:ascii="Arial" w:hAnsi="Arial" w:cs="Arial"/>
          <w:i/>
          <w:iCs/>
          <w:lang w:val="kk-KZ"/>
        </w:rPr>
        <w:t xml:space="preserve">(70,4%, 2021 жылы – 71,1%) </w:t>
      </w:r>
      <w:r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орындалды, </w:t>
      </w:r>
      <w:r w:rsidRPr="00D67F90">
        <w:rPr>
          <w:rStyle w:val="y2iqfc"/>
          <w:rFonts w:ascii="Arial" w:hAnsi="Arial" w:cs="Arial"/>
          <w:b/>
          <w:bCs/>
          <w:sz w:val="28"/>
          <w:szCs w:val="28"/>
          <w:lang w:val="kk-KZ"/>
        </w:rPr>
        <w:t>ішінара</w:t>
      </w:r>
      <w:r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 – </w:t>
      </w:r>
      <w:r w:rsidRPr="00D67F90">
        <w:rPr>
          <w:rStyle w:val="y2iqfc"/>
          <w:rFonts w:ascii="Arial" w:hAnsi="Arial" w:cs="Arial"/>
          <w:b/>
          <w:bCs/>
          <w:sz w:val="28"/>
          <w:szCs w:val="28"/>
          <w:lang w:val="kk-KZ"/>
        </w:rPr>
        <w:t>52</w:t>
      </w:r>
      <w:r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 бойынша </w:t>
      </w:r>
      <w:r w:rsidRPr="00D67F90">
        <w:rPr>
          <w:rStyle w:val="y2iqfc"/>
          <w:rFonts w:ascii="Arial" w:hAnsi="Arial" w:cs="Arial"/>
          <w:i/>
          <w:iCs/>
          <w:lang w:val="kk-KZ"/>
        </w:rPr>
        <w:t>(28%, 2021 жылы – 28,4%)</w:t>
      </w:r>
      <w:r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, бұл ретте </w:t>
      </w:r>
      <w:r w:rsidR="00402D99" w:rsidRPr="00D67F90">
        <w:rPr>
          <w:rStyle w:val="y2iqfc"/>
          <w:rFonts w:ascii="Arial" w:hAnsi="Arial" w:cs="Arial"/>
          <w:b/>
          <w:bCs/>
          <w:sz w:val="28"/>
          <w:szCs w:val="28"/>
          <w:lang w:val="kk-KZ"/>
        </w:rPr>
        <w:t>3</w:t>
      </w:r>
      <w:r w:rsidR="00402D99"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 бюджеттік бағдарлама бойынша нәтижелерге </w:t>
      </w:r>
      <w:r w:rsidRPr="00D67F90">
        <w:rPr>
          <w:rStyle w:val="y2iqfc"/>
          <w:rFonts w:ascii="Arial" w:hAnsi="Arial" w:cs="Arial"/>
          <w:b/>
          <w:bCs/>
          <w:sz w:val="28"/>
          <w:szCs w:val="28"/>
          <w:lang w:val="kk-KZ"/>
        </w:rPr>
        <w:t>қол жеткізілмегені</w:t>
      </w:r>
      <w:r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 байқалады</w:t>
      </w:r>
      <w:r w:rsidR="00402D99" w:rsidRPr="00D67F90">
        <w:rPr>
          <w:rStyle w:val="y2iqfc"/>
          <w:rFonts w:ascii="Arial" w:hAnsi="Arial" w:cs="Arial"/>
          <w:sz w:val="28"/>
          <w:szCs w:val="28"/>
          <w:lang w:val="kk-KZ"/>
        </w:rPr>
        <w:t xml:space="preserve"> </w:t>
      </w:r>
      <w:r w:rsidR="00402D99" w:rsidRPr="00D67F90">
        <w:rPr>
          <w:rFonts w:ascii="Arial" w:hAnsi="Arial" w:cs="Arial"/>
          <w:i/>
          <w:sz w:val="24"/>
          <w:szCs w:val="28"/>
          <w:lang w:val="kk-KZ"/>
        </w:rPr>
        <w:t>(ИИДМ, МСМ және АШМ)</w:t>
      </w:r>
      <w:r w:rsidR="00402D99" w:rsidRPr="00D67F90">
        <w:rPr>
          <w:rStyle w:val="y2iqfc"/>
          <w:rFonts w:ascii="Arial" w:hAnsi="Arial" w:cs="Arial"/>
          <w:sz w:val="28"/>
          <w:szCs w:val="28"/>
          <w:lang w:val="kk-KZ"/>
        </w:rPr>
        <w:t>.</w:t>
      </w:r>
    </w:p>
    <w:p w14:paraId="4DF17D4B" w14:textId="5B5E160B" w:rsidR="002C2B1F" w:rsidRPr="00D67F90" w:rsidRDefault="002C2B1F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67F90">
        <w:rPr>
          <w:rFonts w:ascii="Arial" w:hAnsi="Arial" w:cs="Arial"/>
          <w:sz w:val="28"/>
          <w:szCs w:val="28"/>
          <w:lang w:val="kk-KZ"/>
        </w:rPr>
        <w:t xml:space="preserve">Есепті кезеңде мемлекеттік органдардың бюджеттік бағдарламалардың тікелей нәтижелері көрсеткіштерінің </w:t>
      </w:r>
      <w:r w:rsidRPr="00D67F90">
        <w:rPr>
          <w:rFonts w:ascii="Arial" w:hAnsi="Arial" w:cs="Arial"/>
          <w:b/>
          <w:bCs/>
          <w:sz w:val="28"/>
          <w:szCs w:val="28"/>
          <w:lang w:val="kk-KZ"/>
        </w:rPr>
        <w:t>жоспарлы мәндерін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5%-дан </w:t>
      </w:r>
      <w:r w:rsidR="00342F47" w:rsidRPr="00D67F90">
        <w:rPr>
          <w:rFonts w:ascii="Arial" w:hAnsi="Arial" w:cs="Arial"/>
          <w:sz w:val="28"/>
          <w:szCs w:val="28"/>
          <w:lang w:val="kk-KZ"/>
        </w:rPr>
        <w:t xml:space="preserve">асыра </w:t>
      </w:r>
      <w:r w:rsidRPr="00D67F90">
        <w:rPr>
          <w:rFonts w:ascii="Arial" w:hAnsi="Arial" w:cs="Arial"/>
          <w:b/>
          <w:bCs/>
          <w:sz w:val="28"/>
          <w:szCs w:val="28"/>
          <w:lang w:val="kk-KZ"/>
        </w:rPr>
        <w:t>арттыру фактілері азайды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(23 </w:t>
      </w:r>
      <w:r w:rsidR="00342F47" w:rsidRPr="00D67F90">
        <w:rPr>
          <w:rFonts w:ascii="Arial" w:hAnsi="Arial" w:cs="Arial"/>
          <w:i/>
          <w:iCs/>
          <w:sz w:val="24"/>
          <w:szCs w:val="24"/>
          <w:lang w:val="kk-KZ"/>
        </w:rPr>
        <w:t>т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ікелей нәтиже, 2021 жылы – 41)</w:t>
      </w:r>
      <w:r w:rsidRPr="00D67F90">
        <w:rPr>
          <w:rFonts w:ascii="Arial" w:hAnsi="Arial" w:cs="Arial"/>
          <w:sz w:val="28"/>
          <w:szCs w:val="28"/>
          <w:lang w:val="kk-KZ"/>
        </w:rPr>
        <w:t>.</w:t>
      </w:r>
      <w:r w:rsidR="00EA58F5" w:rsidRPr="00D67F90">
        <w:rPr>
          <w:rFonts w:ascii="Arial" w:hAnsi="Arial" w:cs="Arial"/>
          <w:sz w:val="28"/>
          <w:szCs w:val="28"/>
          <w:lang w:val="kk-KZ"/>
        </w:rPr>
        <w:t xml:space="preserve"> Ал </w:t>
      </w:r>
      <w:r w:rsidR="00EA58F5" w:rsidRPr="00D67F90">
        <w:rPr>
          <w:rFonts w:ascii="Arial" w:hAnsi="Arial" w:cs="Arial"/>
          <w:b/>
          <w:bCs/>
          <w:sz w:val="28"/>
          <w:szCs w:val="28"/>
          <w:lang w:val="kk-KZ"/>
        </w:rPr>
        <w:t>түпкілікті нәтиже</w:t>
      </w:r>
      <w:r w:rsidR="00EA58F5" w:rsidRPr="00D67F90">
        <w:rPr>
          <w:rFonts w:ascii="Arial" w:hAnsi="Arial" w:cs="Arial"/>
          <w:sz w:val="28"/>
          <w:szCs w:val="28"/>
          <w:lang w:val="kk-KZ"/>
        </w:rPr>
        <w:t xml:space="preserve"> көрсеткіштері бойынша арттыру фактілерінің саны </w:t>
      </w:r>
      <w:r w:rsidR="00EA58F5" w:rsidRPr="00D67F90">
        <w:rPr>
          <w:rFonts w:ascii="Arial" w:hAnsi="Arial" w:cs="Arial"/>
          <w:b/>
          <w:bCs/>
          <w:sz w:val="28"/>
          <w:szCs w:val="28"/>
          <w:lang w:val="kk-KZ"/>
        </w:rPr>
        <w:t>2021 жылғы деңгейде қалды</w:t>
      </w:r>
      <w:r w:rsidR="00EA58F5"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r w:rsidR="00EA58F5" w:rsidRPr="00D67F90">
        <w:rPr>
          <w:rFonts w:ascii="Arial" w:hAnsi="Arial" w:cs="Arial"/>
          <w:i/>
          <w:iCs/>
          <w:sz w:val="24"/>
          <w:szCs w:val="24"/>
          <w:lang w:val="kk-KZ"/>
        </w:rPr>
        <w:t>(32)</w:t>
      </w:r>
      <w:r w:rsidR="00EA58F5" w:rsidRPr="00D67F90">
        <w:rPr>
          <w:rFonts w:ascii="Arial" w:hAnsi="Arial" w:cs="Arial"/>
          <w:sz w:val="28"/>
          <w:szCs w:val="28"/>
          <w:lang w:val="kk-KZ"/>
        </w:rPr>
        <w:t>.</w:t>
      </w:r>
    </w:p>
    <w:p w14:paraId="35AADB61" w14:textId="77777777" w:rsidR="00AC7260" w:rsidRPr="00D67F90" w:rsidRDefault="00AC7260" w:rsidP="00C84C99">
      <w:pPr>
        <w:spacing w:after="0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2D340159" w14:textId="5D56F570" w:rsidR="00AC7260" w:rsidRPr="00D67F90" w:rsidRDefault="00AE2785" w:rsidP="00C84C99">
      <w:pPr>
        <w:spacing w:after="0"/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lastRenderedPageBreak/>
        <w:t>Екінші жыл қатарынан</w:t>
      </w:r>
      <w:r w:rsidRPr="00D67F90">
        <w:rPr>
          <w:rFonts w:ascii="Arial" w:hAnsi="Arial" w:cs="Arial"/>
          <w:bCs/>
          <w:sz w:val="28"/>
          <w:szCs w:val="28"/>
          <w:lang w:val="kk-KZ"/>
        </w:rPr>
        <w:t xml:space="preserve"> бюджеттік бағдарламалар көрсеткіштерінің барлық бағаланатын ОМО </w:t>
      </w:r>
      <w:r w:rsidRPr="00D67F90">
        <w:rPr>
          <w:rFonts w:ascii="Arial" w:hAnsi="Arial" w:cs="Arial"/>
          <w:bCs/>
          <w:i/>
          <w:iCs/>
          <w:sz w:val="24"/>
          <w:szCs w:val="24"/>
          <w:lang w:val="kk-KZ"/>
        </w:rPr>
        <w:t>(ЦДИАӨМ-нен басқа – 97%)</w:t>
      </w:r>
      <w:r w:rsidRPr="00D67F90">
        <w:rPr>
          <w:rFonts w:ascii="Arial" w:hAnsi="Arial" w:cs="Arial"/>
          <w:bCs/>
          <w:sz w:val="28"/>
          <w:szCs w:val="28"/>
          <w:lang w:val="kk-KZ"/>
        </w:rPr>
        <w:t xml:space="preserve"> бойынша мақсаттары мен нысаналы индикаторларымен </w:t>
      </w:r>
      <w:r w:rsidRPr="00D67F90">
        <w:rPr>
          <w:rFonts w:ascii="Arial" w:hAnsi="Arial" w:cs="Arial"/>
          <w:b/>
          <w:sz w:val="28"/>
          <w:szCs w:val="28"/>
          <w:lang w:val="kk-KZ"/>
        </w:rPr>
        <w:t>өзара байланысының</w:t>
      </w:r>
      <w:r w:rsidRPr="00D67F90">
        <w:rPr>
          <w:rFonts w:ascii="Arial" w:hAnsi="Arial" w:cs="Arial"/>
          <w:bCs/>
          <w:sz w:val="28"/>
          <w:szCs w:val="28"/>
          <w:lang w:val="kk-KZ"/>
        </w:rPr>
        <w:t xml:space="preserve"> ең жоғары </w:t>
      </w:r>
      <w:r w:rsidRPr="00D67F90">
        <w:rPr>
          <w:rFonts w:ascii="Arial" w:hAnsi="Arial" w:cs="Arial"/>
          <w:b/>
          <w:sz w:val="28"/>
          <w:szCs w:val="28"/>
          <w:lang w:val="kk-KZ"/>
        </w:rPr>
        <w:t>мәні</w:t>
      </w:r>
      <w:r w:rsidRPr="00D67F90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D67F90">
        <w:rPr>
          <w:rFonts w:ascii="Arial" w:hAnsi="Arial" w:cs="Arial"/>
          <w:bCs/>
          <w:i/>
          <w:iCs/>
          <w:sz w:val="24"/>
          <w:szCs w:val="24"/>
          <w:lang w:val="kk-KZ"/>
        </w:rPr>
        <w:t>(100%)</w:t>
      </w:r>
      <w:r w:rsidRPr="00D67F90">
        <w:rPr>
          <w:rFonts w:ascii="Arial" w:hAnsi="Arial" w:cs="Arial"/>
          <w:bCs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bCs/>
          <w:sz w:val="28"/>
          <w:szCs w:val="28"/>
          <w:lang w:val="kk-KZ"/>
        </w:rPr>
        <w:t>атап өтілді.</w:t>
      </w:r>
    </w:p>
    <w:p w14:paraId="26E3AC7F" w14:textId="67C848BB" w:rsidR="00AE2785" w:rsidRPr="00D67F90" w:rsidRDefault="006661ED" w:rsidP="00D338CB">
      <w:pPr>
        <w:pStyle w:val="HTML"/>
        <w:spacing w:line="276" w:lineRule="auto"/>
        <w:ind w:firstLine="709"/>
        <w:contextualSpacing/>
        <w:jc w:val="both"/>
        <w:rPr>
          <w:rStyle w:val="y2iqfc"/>
          <w:rFonts w:ascii="Arial" w:eastAsiaTheme="majorEastAsia" w:hAnsi="Arial" w:cs="Arial"/>
          <w:sz w:val="28"/>
          <w:szCs w:val="28"/>
          <w:lang w:val="kk-KZ"/>
        </w:rPr>
      </w:pP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Бағалау нәтижелері бойынша орталық мемлекеттік органдар арасынан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ең тиімді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деп 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 xml:space="preserve">ҰЭМ </w:t>
      </w:r>
      <w:r w:rsidRPr="00D67F90">
        <w:rPr>
          <w:rFonts w:ascii="Arial" w:hAnsi="Arial" w:cs="Arial"/>
          <w:i/>
          <w:sz w:val="24"/>
          <w:szCs w:val="28"/>
          <w:lang w:val="kk-KZ"/>
        </w:rPr>
        <w:t>(100 балл)</w:t>
      </w:r>
      <w:r w:rsidRPr="00D67F90">
        <w:rPr>
          <w:rFonts w:ascii="Arial" w:hAnsi="Arial" w:cs="Arial"/>
          <w:iCs/>
          <w:sz w:val="28"/>
          <w:szCs w:val="32"/>
          <w:lang w:val="kk-KZ"/>
        </w:rPr>
        <w:t xml:space="preserve">, </w:t>
      </w:r>
      <w:hyperlink r:id="rId8" w:history="1">
        <w:r w:rsidRPr="00D67F90">
          <w:rPr>
            <w:rFonts w:ascii="Arial" w:hAnsi="Arial" w:cs="Arial"/>
            <w:b/>
            <w:bCs/>
            <w:color w:val="000000"/>
            <w:sz w:val="28"/>
            <w:szCs w:val="28"/>
            <w:lang w:val="kk-KZ"/>
          </w:rPr>
          <w:t>СІМ</w:t>
        </w:r>
      </w:hyperlink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</w:t>
      </w:r>
      <w:r w:rsidRPr="00D67F90">
        <w:rPr>
          <w:rFonts w:ascii="Arial" w:hAnsi="Arial" w:cs="Arial"/>
          <w:i/>
          <w:sz w:val="24"/>
          <w:szCs w:val="28"/>
          <w:lang w:val="kk-KZ"/>
        </w:rPr>
        <w:t xml:space="preserve">(99,2 балл) 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және</w:t>
      </w:r>
      <w:r w:rsidRPr="00D67F9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 xml:space="preserve"> МҚІА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</w:t>
      </w:r>
      <w:r w:rsidRPr="00D67F90">
        <w:rPr>
          <w:rFonts w:ascii="Arial" w:hAnsi="Arial" w:cs="Arial"/>
          <w:i/>
          <w:sz w:val="24"/>
          <w:szCs w:val="28"/>
          <w:lang w:val="kk-KZ"/>
        </w:rPr>
        <w:t xml:space="preserve">(99 балл) 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танылды </w:t>
      </w:r>
      <w:r w:rsidRPr="00D67F90">
        <w:rPr>
          <w:rFonts w:ascii="Arial" w:hAnsi="Arial" w:cs="Arial"/>
          <w:i/>
          <w:sz w:val="24"/>
          <w:szCs w:val="28"/>
          <w:lang w:val="kk-KZ"/>
        </w:rPr>
        <w:t>(98,8 балдан)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, бұл мақсаттарға қол жеткізудің жоғары деңгейімен </w:t>
      </w:r>
      <w:r w:rsidRPr="00D67F90">
        <w:rPr>
          <w:rFonts w:ascii="Arial" w:hAnsi="Arial" w:cs="Arial"/>
          <w:i/>
          <w:sz w:val="24"/>
          <w:szCs w:val="28"/>
          <w:lang w:val="kk-KZ"/>
        </w:rPr>
        <w:t>(</w:t>
      </w:r>
      <w:r w:rsidRPr="00D67F90">
        <w:rPr>
          <w:rStyle w:val="y2iqfc"/>
          <w:rFonts w:ascii="Arial" w:eastAsiaTheme="majorEastAsia" w:hAnsi="Arial" w:cs="Arial"/>
          <w:i/>
          <w:iCs/>
          <w:lang w:val="kk-KZ"/>
        </w:rPr>
        <w:t>сәйкесінше</w:t>
      </w:r>
      <w:r w:rsidRPr="00D67F90">
        <w:rPr>
          <w:rFonts w:ascii="Arial" w:hAnsi="Arial" w:cs="Arial"/>
          <w:i/>
          <w:sz w:val="24"/>
          <w:szCs w:val="28"/>
          <w:lang w:val="kk-KZ"/>
        </w:rPr>
        <w:t xml:space="preserve"> 100%</w:t>
      </w:r>
      <w:r w:rsidR="00062C97" w:rsidRPr="00D67F90">
        <w:rPr>
          <w:rFonts w:ascii="Arial" w:hAnsi="Arial" w:cs="Arial"/>
          <w:i/>
          <w:sz w:val="24"/>
          <w:szCs w:val="28"/>
          <w:lang w:val="kk-KZ"/>
        </w:rPr>
        <w:t xml:space="preserve">, </w:t>
      </w:r>
      <w:r w:rsidRPr="00D67F90">
        <w:rPr>
          <w:rFonts w:ascii="Arial" w:hAnsi="Arial" w:cs="Arial"/>
          <w:i/>
          <w:sz w:val="24"/>
          <w:szCs w:val="28"/>
          <w:lang w:val="kk-KZ"/>
        </w:rPr>
        <w:t>98%</w:t>
      </w:r>
      <w:r w:rsidR="00062C97" w:rsidRPr="00D67F90">
        <w:rPr>
          <w:rFonts w:ascii="Arial" w:hAnsi="Arial" w:cs="Arial"/>
          <w:i/>
          <w:sz w:val="24"/>
          <w:szCs w:val="28"/>
          <w:lang w:val="kk-KZ"/>
        </w:rPr>
        <w:t xml:space="preserve"> және 99%</w:t>
      </w:r>
      <w:r w:rsidRPr="00D67F90">
        <w:rPr>
          <w:rFonts w:ascii="Arial" w:hAnsi="Arial" w:cs="Arial"/>
          <w:i/>
          <w:sz w:val="24"/>
          <w:szCs w:val="28"/>
          <w:lang w:val="kk-KZ"/>
        </w:rPr>
        <w:t>)</w:t>
      </w:r>
      <w:r w:rsidRPr="00D67F90">
        <w:rPr>
          <w:rFonts w:ascii="Arial" w:hAnsi="Arial" w:cs="Arial"/>
          <w:iCs/>
          <w:sz w:val="28"/>
          <w:szCs w:val="32"/>
          <w:lang w:val="kk-KZ"/>
        </w:rPr>
        <w:t>,</w:t>
      </w:r>
      <w:r w:rsidRPr="00D67F9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бюджеттік қаражатты пайдалану тиімділігінің және бюджет пен даму жоспардың </w:t>
      </w:r>
      <w:r w:rsidRPr="00E92D1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мақсаттарының өзара байланысының максималды </w:t>
      </w:r>
      <w:r w:rsidRPr="00702115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>(100%-дан)</w:t>
      </w:r>
      <w:r w:rsidRPr="00E92D1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деңгейімен түсіндіріледі. </w:t>
      </w:r>
      <w:r w:rsidR="00D338CB" w:rsidRPr="00E92D1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МҚІА-ның</w:t>
      </w:r>
      <w:r w:rsidR="00D338CB" w:rsidRPr="00E92D1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барлық бағаланатын мемлекеттік органдар арасында </w:t>
      </w:r>
      <w:r w:rsidR="00D338CB" w:rsidRPr="00E92D1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 xml:space="preserve">ең үлкен оң </w:t>
      </w:r>
      <w:r w:rsidR="003A7E55" w:rsidRPr="00E92D10">
        <w:rPr>
          <w:rStyle w:val="y2iqfc"/>
          <w:rFonts w:ascii="Arial" w:eastAsiaTheme="majorEastAsia" w:hAnsi="Arial" w:cs="Arial"/>
          <w:b/>
          <w:bCs/>
          <w:sz w:val="28"/>
          <w:szCs w:val="28"/>
          <w:lang w:val="kk-KZ"/>
        </w:rPr>
        <w:t>серпіні</w:t>
      </w:r>
      <w:r w:rsidR="00D338CB" w:rsidRPr="00E92D10">
        <w:rPr>
          <w:rStyle w:val="y2iqfc"/>
          <w:rFonts w:ascii="Arial" w:eastAsiaTheme="majorEastAsia" w:hAnsi="Arial" w:cs="Arial"/>
          <w:sz w:val="28"/>
          <w:szCs w:val="28"/>
          <w:lang w:val="kk-KZ"/>
        </w:rPr>
        <w:t xml:space="preserve"> бар екенін жеке атап өткен жөн </w:t>
      </w:r>
      <w:r w:rsidR="00D338CB" w:rsidRPr="00E92D10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>(</w:t>
      </w:r>
      <w:r w:rsidR="00037B97" w:rsidRPr="00E92D10">
        <w:rPr>
          <w:rFonts w:ascii="Arial" w:hAnsi="Arial" w:cs="Arial"/>
          <w:i/>
          <w:sz w:val="24"/>
          <w:szCs w:val="24"/>
          <w:lang w:val="kk-KZ"/>
        </w:rPr>
        <w:t>+6,6 балл</w:t>
      </w:r>
      <w:r w:rsidR="00D338CB" w:rsidRPr="00E92D10">
        <w:rPr>
          <w:rStyle w:val="y2iqfc"/>
          <w:rFonts w:ascii="Arial" w:eastAsiaTheme="majorEastAsia" w:hAnsi="Arial" w:cs="Arial"/>
          <w:i/>
          <w:iCs/>
          <w:sz w:val="24"/>
          <w:szCs w:val="24"/>
          <w:lang w:val="kk-KZ"/>
        </w:rPr>
        <w:t>)</w:t>
      </w:r>
      <w:r w:rsidR="00D338CB" w:rsidRPr="00E92D10">
        <w:rPr>
          <w:rStyle w:val="y2iqfc"/>
          <w:rFonts w:ascii="Arial" w:eastAsiaTheme="majorEastAsia" w:hAnsi="Arial" w:cs="Arial"/>
          <w:sz w:val="28"/>
          <w:szCs w:val="28"/>
          <w:lang w:val="kk-KZ"/>
        </w:rPr>
        <w:t>.</w:t>
      </w:r>
    </w:p>
    <w:p w14:paraId="2251D012" w14:textId="7D65F241" w:rsidR="00F32BAC" w:rsidRPr="00D67F90" w:rsidRDefault="00F32BAC" w:rsidP="00C84C99">
      <w:pPr>
        <w:spacing w:after="0"/>
        <w:ind w:firstLine="709"/>
        <w:contextualSpacing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3"/>
        <w:gridCol w:w="1276"/>
        <w:gridCol w:w="1701"/>
        <w:gridCol w:w="1588"/>
        <w:gridCol w:w="1531"/>
      </w:tblGrid>
      <w:tr w:rsidR="004D7E6A" w:rsidRPr="00D67F90" w14:paraId="41807EC8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854A" w14:textId="5A94A728" w:rsidR="004D7E6A" w:rsidRPr="00D67F90" w:rsidRDefault="004D7E6A" w:rsidP="004D7E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val="kk-KZ"/>
              </w:rPr>
            </w:pPr>
            <w:r w:rsidRPr="00D67F90">
              <w:rPr>
                <w:rFonts w:ascii="Arial" w:eastAsia="Times New Roman" w:hAnsi="Arial" w:cs="Arial"/>
                <w:b/>
                <w:bCs/>
                <w:lang w:val="kk-KZ" w:eastAsia="ru-RU"/>
              </w:rPr>
              <w:t>ОМО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4553" w14:textId="3461A10C" w:rsidR="004D7E6A" w:rsidRPr="00D67F90" w:rsidRDefault="004D7E6A" w:rsidP="004D7E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67F90">
              <w:rPr>
                <w:rFonts w:ascii="Arial" w:eastAsia="Times New Roman" w:hAnsi="Arial" w:cs="Arial"/>
                <w:b/>
                <w:lang w:eastAsia="zh-CN"/>
              </w:rPr>
              <w:t xml:space="preserve">2022 </w:t>
            </w:r>
            <w:r w:rsidRPr="00D67F90">
              <w:rPr>
                <w:rFonts w:ascii="Arial" w:eastAsia="Times New Roman" w:hAnsi="Arial" w:cs="Arial"/>
                <w:b/>
                <w:lang w:val="kk-KZ" w:eastAsia="zh-CN"/>
              </w:rPr>
              <w:t>ж</w:t>
            </w:r>
            <w:r w:rsidRPr="00D67F90">
              <w:rPr>
                <w:rFonts w:ascii="Arial" w:eastAsia="Times New Roman" w:hAnsi="Arial" w:cs="Arial"/>
                <w:b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21AC" w14:textId="6CFA0AF1" w:rsidR="004D7E6A" w:rsidRPr="00D67F90" w:rsidRDefault="004D7E6A" w:rsidP="004D7E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67F90">
              <w:rPr>
                <w:rFonts w:ascii="Arial" w:hAnsi="Arial" w:cs="Arial"/>
                <w:b/>
              </w:rPr>
              <w:t xml:space="preserve">2021 </w:t>
            </w:r>
            <w:r w:rsidRPr="00D67F90">
              <w:rPr>
                <w:rFonts w:ascii="Arial" w:hAnsi="Arial" w:cs="Arial"/>
                <w:b/>
                <w:lang w:val="kk-KZ"/>
              </w:rPr>
              <w:t>ж</w:t>
            </w:r>
            <w:r w:rsidRPr="00D67F9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15F1" w14:textId="432A2797" w:rsidR="004D7E6A" w:rsidRPr="00D67F90" w:rsidRDefault="004D7E6A" w:rsidP="004D7E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67F90">
              <w:rPr>
                <w:rFonts w:ascii="Arial" w:hAnsi="Arial" w:cs="Arial"/>
                <w:b/>
              </w:rPr>
              <w:t>2021-2022</w:t>
            </w:r>
            <w:r w:rsidRPr="00D67F90">
              <w:rPr>
                <w:rFonts w:ascii="Arial" w:hAnsi="Arial" w:cs="Arial"/>
                <w:b/>
                <w:lang w:val="kk-KZ"/>
              </w:rPr>
              <w:t xml:space="preserve"> жж. балдар серпіні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34DC" w14:textId="1D34D6E4" w:rsidR="004D7E6A" w:rsidRPr="00D67F90" w:rsidRDefault="004D7E6A" w:rsidP="004D7E6A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b/>
                <w:lang w:val="kk-KZ"/>
              </w:rPr>
              <w:t>2022/2021 жж. рейтингтегі орындары</w:t>
            </w:r>
            <w:r w:rsidRPr="00D67F90">
              <w:rPr>
                <w:rFonts w:ascii="Arial" w:hAnsi="Arial" w:cs="Arial"/>
                <w:b/>
                <w:szCs w:val="24"/>
                <w:lang w:val="kk-KZ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AA99" w14:textId="712B4F61" w:rsidR="004D7E6A" w:rsidRPr="00D67F90" w:rsidRDefault="004D7E6A" w:rsidP="004D7E6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67F90">
              <w:rPr>
                <w:rFonts w:ascii="Arial" w:hAnsi="Arial" w:cs="Arial"/>
                <w:b/>
                <w:lang w:val="kk-KZ"/>
              </w:rPr>
              <w:t>2021-2022 жж. орнының серпіні</w:t>
            </w:r>
          </w:p>
        </w:tc>
      </w:tr>
      <w:tr w:rsidR="00586187" w:rsidRPr="00D67F90" w14:paraId="500939BA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4C891" w14:textId="3CE39905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ҰЭМ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19D2" w14:textId="4B3E49CB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100</w:t>
            </w:r>
            <w:r w:rsidR="00445495" w:rsidRPr="00D67F90">
              <w:rPr>
                <w:rFonts w:ascii="Arial" w:hAnsi="Arial" w:cs="Arial"/>
                <w:color w:val="000000"/>
              </w:rPr>
              <w:t xml:space="preserve">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8181" w14:textId="2F0C7156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0137" w14:textId="066CA599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  <w:color w:val="000000"/>
              </w:rPr>
            </w:pPr>
            <w:r w:rsidRPr="00D67F90">
              <w:rPr>
                <w:rFonts w:ascii="Arial" w:hAnsi="Arial" w:cs="Arial"/>
                <w:color w:val="000000"/>
              </w:rPr>
              <w:t>+1,2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5C2B" w14:textId="6B00F624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 1 |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B881" w14:textId="5E33C824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67F9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86187" w:rsidRPr="00D67F90" w14:paraId="4B10B342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1CF6" w14:textId="427F20BC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  <w:lang w:val="kk-KZ"/>
              </w:rPr>
              <w:t>СІМ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E30F" w14:textId="493BBA39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7A30" w14:textId="0B64C284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3EB5" w14:textId="111989AB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+5,2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733A" w14:textId="6D74464D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 2 | 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713C" w14:textId="5637C21A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+8</w:t>
            </w:r>
          </w:p>
        </w:tc>
      </w:tr>
      <w:tr w:rsidR="00586187" w:rsidRPr="00D67F90" w14:paraId="6C071773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C81C" w14:textId="24E8EEFB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МҚІА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ED1E9" w14:textId="1363EF95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952A" w14:textId="3387065D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249A" w14:textId="1BC3299C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+6,6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890" w14:textId="20B9DCAE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 3 | 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661" w14:textId="341E48DF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+9</w:t>
            </w:r>
          </w:p>
        </w:tc>
      </w:tr>
      <w:tr w:rsidR="00586187" w:rsidRPr="00D67F90" w14:paraId="65BB5C58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8A2A" w14:textId="08EDEE58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АҚДМ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62F9" w14:textId="1550EA9D" w:rsidR="00586187" w:rsidRPr="00D67F90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ABA6" w14:textId="5E0BF167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2B3D4" w14:textId="07F097F8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-0,5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B284" w14:textId="24D22A6B" w:rsidR="00586187" w:rsidRPr="00D67F90" w:rsidRDefault="00586187" w:rsidP="00DA498F">
            <w:pPr>
              <w:spacing w:after="0" w:line="240" w:lineRule="auto"/>
              <w:contextualSpacing/>
              <w:rPr>
                <w:rFonts w:ascii="Arial" w:hAnsi="Arial" w:cs="Arial"/>
                <w:lang w:val="en-US"/>
              </w:rPr>
            </w:pPr>
            <w:r w:rsidRPr="00D67F90">
              <w:rPr>
                <w:rFonts w:ascii="Arial" w:hAnsi="Arial" w:cs="Arial"/>
              </w:rPr>
              <w:t xml:space="preserve">      4 | 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E61" w14:textId="7B12DBCC" w:rsidR="00586187" w:rsidRPr="00D67F90" w:rsidRDefault="00586187" w:rsidP="00BB38B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lang w:val="en-US"/>
              </w:rPr>
            </w:pPr>
            <w:r w:rsidRPr="00D67F90">
              <w:rPr>
                <w:rFonts w:ascii="Arial" w:hAnsi="Arial" w:cs="Arial"/>
                <w:color w:val="000000"/>
              </w:rPr>
              <w:t>-3</w:t>
            </w:r>
          </w:p>
        </w:tc>
      </w:tr>
      <w:tr w:rsidR="00586187" w:rsidRPr="00D67F90" w14:paraId="441154F4" w14:textId="77777777" w:rsidTr="004D7E6A">
        <w:trPr>
          <w:trHeight w:val="9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28325" w14:textId="217DE190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ӘМ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00DA" w14:textId="1456A429" w:rsidR="00586187" w:rsidRPr="00D67F90" w:rsidRDefault="00445495" w:rsidP="00DA498F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 xml:space="preserve">  </w:t>
            </w:r>
            <w:r w:rsidR="00586187" w:rsidRPr="00D67F90">
              <w:rPr>
                <w:rFonts w:ascii="Arial" w:hAnsi="Arial" w:cs="Arial"/>
                <w:color w:val="000000"/>
              </w:rPr>
              <w:t>98,27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7FF1" w14:textId="0B38F189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04BC" w14:textId="3D05E937" w:rsidR="00586187" w:rsidRPr="00D67F90" w:rsidRDefault="00586187" w:rsidP="00DA498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+0,</w:t>
            </w:r>
            <w:r w:rsidR="00093292" w:rsidRPr="00D67F90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8560" w14:textId="7E8D4603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 5 |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8EFE" w14:textId="4F8B309B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-1</w:t>
            </w:r>
          </w:p>
        </w:tc>
      </w:tr>
      <w:tr w:rsidR="00586187" w:rsidRPr="00D67F90" w14:paraId="26238F14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4F4B2" w14:textId="352BD43C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ЭМ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4B9F" w14:textId="6269497A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EF5F" w14:textId="2296C493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FCD6" w14:textId="06EDB060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-1,</w:t>
            </w:r>
            <w:r w:rsidR="00093292" w:rsidRPr="00D67F9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51BE" w14:textId="05A66B2E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 6 |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C21C" w14:textId="5806E12D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-3</w:t>
            </w:r>
          </w:p>
        </w:tc>
      </w:tr>
      <w:tr w:rsidR="00586187" w:rsidRPr="00D67F90" w14:paraId="681DD458" w14:textId="77777777" w:rsidTr="004D7E6A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C31D" w14:textId="2C07D2CC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ҰБ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0900" w14:textId="7C34ADC0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A31" w14:textId="0D0010E6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B7CC" w14:textId="4AC2B72F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+4,7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D976" w14:textId="7D7386B3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 7 | 13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613A" w14:textId="08DE5C4C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+6</w:t>
            </w:r>
          </w:p>
        </w:tc>
      </w:tr>
      <w:tr w:rsidR="00586187" w:rsidRPr="00D67F90" w14:paraId="01D15BEA" w14:textId="77777777" w:rsidTr="004D7E6A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831EC" w14:textId="305065EB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ҚМ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01189" w14:textId="0BFA9630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96B3" w14:textId="6D25ACF1" w:rsidR="00586187" w:rsidRPr="00D67F90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3A61" w14:textId="2AFA5C9E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+1,6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5D8D" w14:textId="22E3C464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 8 | 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BA8C" w14:textId="55877572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+1</w:t>
            </w:r>
          </w:p>
        </w:tc>
      </w:tr>
      <w:tr w:rsidR="00586187" w:rsidRPr="00D67F90" w14:paraId="60AC28A5" w14:textId="77777777" w:rsidTr="004D7E6A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FC552" w14:textId="410A036C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ИИДМ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C629" w14:textId="27607798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0EE7" w14:textId="2DE202E5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7F13" w14:textId="343A8293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+2,</w:t>
            </w:r>
            <w:r w:rsidR="00093292" w:rsidRPr="00D67F9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B680" w14:textId="30CAB62A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 9 | 11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01A0" w14:textId="48B18C33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+2</w:t>
            </w:r>
          </w:p>
        </w:tc>
      </w:tr>
      <w:tr w:rsidR="00586187" w:rsidRPr="00D67F90" w14:paraId="69E0705A" w14:textId="77777777" w:rsidTr="004D7E6A"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033C2" w14:textId="13209BDB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ЕХӘҚМ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6FF1" w14:textId="3AD8D8FD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94,8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61EB" w14:textId="5295EA0D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4764" w14:textId="69C495DE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AB0E" w14:textId="0882F959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10| 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2F38" w14:textId="0B62D3C8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-3</w:t>
            </w:r>
          </w:p>
        </w:tc>
      </w:tr>
      <w:tr w:rsidR="00586187" w:rsidRPr="00D67F90" w14:paraId="5A5D5745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313F2" w14:textId="1D8425A0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lang w:val="kk-KZ"/>
              </w:rPr>
              <w:t>ДСМ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104B" w14:textId="2C09226D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DDDF" w14:textId="5C40CCE9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88,3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7892" w14:textId="1AB56A6A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+6,0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45A98" w14:textId="76573740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11| 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6616" w14:textId="5E5C6F0C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+6</w:t>
            </w:r>
          </w:p>
        </w:tc>
      </w:tr>
      <w:tr w:rsidR="00586187" w:rsidRPr="00D67F90" w14:paraId="3E0AC080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E6E1" w14:textId="13D1F9EB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eastAsia="Times New Roman" w:hAnsi="Arial" w:cs="Arial"/>
                <w:color w:val="000000"/>
                <w:lang w:val="kk-KZ"/>
              </w:rPr>
              <w:t>БҚДА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B2666" w14:textId="757A7222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CD6AB" w14:textId="4308B746" w:rsidR="00586187" w:rsidRPr="00D67F90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4022" w14:textId="2F0F18C1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+3,4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FBF2" w14:textId="2342845B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12| 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11B" w14:textId="1B1CF621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+4</w:t>
            </w:r>
          </w:p>
        </w:tc>
      </w:tr>
      <w:tr w:rsidR="00586187" w:rsidRPr="00D67F90" w14:paraId="7DBC481F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C80A" w14:textId="72C6D9B9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eastAsia="Times New Roman" w:hAnsi="Arial" w:cs="Arial"/>
                <w:color w:val="000000"/>
                <w:lang w:val="kk-KZ"/>
              </w:rPr>
              <w:t>ЭГТРМ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03CC" w14:textId="75796794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6C9E" w14:textId="2B2F4AC6" w:rsidR="00586187" w:rsidRPr="00D67F90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DC7D" w14:textId="0837A7BA" w:rsidR="00586187" w:rsidRPr="00D67F90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-2,</w:t>
            </w:r>
            <w:r w:rsidR="001856AB" w:rsidRPr="00D67F9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8140" w14:textId="2640779F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13|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45EC" w14:textId="08DD11FD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-5</w:t>
            </w:r>
          </w:p>
        </w:tc>
      </w:tr>
      <w:tr w:rsidR="00586187" w:rsidRPr="00D67F90" w14:paraId="5D821168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C1DA" w14:textId="67008857" w:rsidR="00586187" w:rsidRPr="00D67F90" w:rsidRDefault="004D7E6A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eastAsia="Times New Roman" w:hAnsi="Arial" w:cs="Arial"/>
                <w:color w:val="000000"/>
                <w:lang w:val="kk-KZ"/>
              </w:rPr>
              <w:t>МСМ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93F2" w14:textId="4D8781E4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9D42" w14:textId="7CF2DFF3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A7A6" w14:textId="52A7E1F9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-5,6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4765" w14:textId="4E338071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14| 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E175" w14:textId="59B84BF7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-9</w:t>
            </w:r>
          </w:p>
        </w:tc>
      </w:tr>
      <w:tr w:rsidR="00586187" w:rsidRPr="00D67F90" w14:paraId="67E543ED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9CB2" w14:textId="47FCB442" w:rsidR="00586187" w:rsidRPr="00D67F90" w:rsidRDefault="003A2F9C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eastAsia="Times New Roman" w:hAnsi="Arial" w:cs="Arial"/>
                <w:color w:val="000000"/>
                <w:lang w:val="kk-KZ"/>
              </w:rPr>
              <w:t>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314E" w14:textId="628EDBAC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529A" w14:textId="4EE16C64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D2E8" w14:textId="26B9066B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FCE1" w14:textId="4DCDF6EC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15| 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B1D" w14:textId="411B1080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 </w:t>
            </w:r>
          </w:p>
        </w:tc>
      </w:tr>
      <w:tr w:rsidR="00586187" w:rsidRPr="00D67F90" w14:paraId="56F8302F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C45F" w14:textId="38EFAADB" w:rsidR="00586187" w:rsidRPr="00D67F90" w:rsidRDefault="003A2F9C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eastAsia="Times New Roman" w:hAnsi="Arial" w:cs="Arial"/>
                <w:color w:val="000000"/>
                <w:lang w:val="kk-KZ"/>
              </w:rPr>
              <w:t>ҚНРДА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6938" w14:textId="1D8E3924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7B16" w14:textId="1A233074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AA5" w14:textId="360BC8A4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-5,6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D2A3" w14:textId="5178AD58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16| 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A7FC" w14:textId="0C4C5258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-10</w:t>
            </w:r>
          </w:p>
        </w:tc>
      </w:tr>
      <w:tr w:rsidR="00586187" w:rsidRPr="00D67F90" w14:paraId="725D7C5D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596A" w14:textId="64E8A13C" w:rsidR="00586187" w:rsidRPr="00D67F90" w:rsidRDefault="003A2F9C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eastAsia="Times New Roman" w:hAnsi="Arial" w:cs="Arial"/>
                <w:color w:val="000000"/>
                <w:lang w:val="kk-KZ"/>
              </w:rPr>
              <w:t>АШМ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DEEC" w14:textId="7432E3E1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CC0B" w14:textId="530690C8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90,3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056" w14:textId="5B9E2BA7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1E1" w14:textId="736A3120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17| 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1807" w14:textId="7B6E2BE8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-3</w:t>
            </w:r>
          </w:p>
        </w:tc>
      </w:tr>
      <w:tr w:rsidR="00586187" w:rsidRPr="00D67F90" w14:paraId="52F8283F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E1FE" w14:textId="791DF794" w:rsidR="00586187" w:rsidRPr="00D67F90" w:rsidRDefault="003A2F9C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eastAsia="Times New Roman" w:hAnsi="Arial" w:cs="Arial"/>
                <w:color w:val="000000"/>
                <w:lang w:val="kk-KZ"/>
              </w:rPr>
              <w:t>ҒЖБМ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7775" w14:textId="5F5D2BB8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A774" w14:textId="049CB995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 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192F" w14:textId="60CC7300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E649" w14:textId="297DC150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18| 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3991" w14:textId="4654E766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 -</w:t>
            </w:r>
          </w:p>
        </w:tc>
      </w:tr>
      <w:tr w:rsidR="00586187" w:rsidRPr="00D67F90" w14:paraId="4992F84C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7F264" w14:textId="1785EB95" w:rsidR="00586187" w:rsidRPr="00D67F90" w:rsidRDefault="003A2F9C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eastAsia="Times New Roman" w:hAnsi="Arial" w:cs="Arial"/>
                <w:color w:val="000000"/>
                <w:lang w:val="kk-KZ"/>
              </w:rPr>
              <w:t>ЦДИАӨМ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BFF1" w14:textId="14630AC9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63AE" w14:textId="4C76BDA3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85,9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F009" w14:textId="6F893AF9" w:rsidR="00586187" w:rsidRPr="00D67F90" w:rsidRDefault="00A861F1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+</w:t>
            </w:r>
            <w:r w:rsidR="00586187" w:rsidRPr="00D67F90"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83B4" w14:textId="4EF826E9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19| 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6297" w14:textId="5D826ED6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-1</w:t>
            </w:r>
          </w:p>
        </w:tc>
      </w:tr>
      <w:tr w:rsidR="00586187" w:rsidRPr="00D67F90" w14:paraId="024E0618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AC45C" w14:textId="3957B151" w:rsidR="00586187" w:rsidRPr="00D67F90" w:rsidRDefault="003A2F9C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eastAsia="Times New Roman" w:hAnsi="Arial" w:cs="Arial"/>
                <w:color w:val="000000"/>
                <w:lang w:val="kk-KZ"/>
              </w:rPr>
              <w:t>СИМ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E007" w14:textId="36A18BCD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47E2" w14:textId="34EF75EE" w:rsidR="00586187" w:rsidRPr="00D67F90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89,6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6CB0" w14:textId="6C019CE9" w:rsidR="00586187" w:rsidRPr="00D67F90" w:rsidRDefault="00586187" w:rsidP="001856A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67F90">
              <w:rPr>
                <w:rFonts w:ascii="Arial" w:hAnsi="Arial" w:cs="Arial"/>
                <w:color w:val="000000"/>
              </w:rPr>
              <w:t>-3,1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FA3" w14:textId="464A00BB" w:rsidR="00586187" w:rsidRPr="00D67F90" w:rsidRDefault="00586187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  20| 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6F93" w14:textId="6FE300AD" w:rsidR="00586187" w:rsidRPr="00D67F90" w:rsidRDefault="00586187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D67F90">
              <w:rPr>
                <w:rFonts w:ascii="Arial" w:hAnsi="Arial" w:cs="Arial"/>
                <w:color w:val="000000"/>
              </w:rPr>
              <w:t>-5</w:t>
            </w:r>
          </w:p>
        </w:tc>
      </w:tr>
      <w:tr w:rsidR="0049004B" w:rsidRPr="00D67F90" w14:paraId="55746011" w14:textId="77777777" w:rsidTr="004D7E6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2CD80D" w14:textId="302FFCAC" w:rsidR="0049004B" w:rsidRPr="00D67F90" w:rsidRDefault="003A2F9C" w:rsidP="00C84C9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ru-RU"/>
              </w:rPr>
            </w:pPr>
            <w:r w:rsidRPr="00D67F90">
              <w:rPr>
                <w:rFonts w:ascii="Arial" w:eastAsia="Times New Roman" w:hAnsi="Arial" w:cs="Arial"/>
                <w:b/>
                <w:lang w:val="kk-KZ" w:eastAsia="ru-RU"/>
              </w:rPr>
              <w:t>Орташа мәні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69290F" w14:textId="4AE66B96" w:rsidR="0049004B" w:rsidRPr="00D67F90" w:rsidRDefault="0049004B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D67F90">
              <w:rPr>
                <w:rFonts w:ascii="Arial" w:hAnsi="Arial" w:cs="Arial"/>
                <w:b/>
                <w:i/>
              </w:rPr>
              <w:t>9</w:t>
            </w:r>
            <w:r w:rsidR="002071B1" w:rsidRPr="00D67F90">
              <w:rPr>
                <w:rFonts w:ascii="Arial" w:hAnsi="Arial" w:cs="Arial"/>
                <w:b/>
                <w:i/>
              </w:rPr>
              <w:t>3</w:t>
            </w:r>
            <w:r w:rsidRPr="00D67F90">
              <w:rPr>
                <w:rFonts w:ascii="Arial" w:hAnsi="Arial" w:cs="Arial"/>
                <w:b/>
                <w:i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592973" w14:textId="4FDEA225" w:rsidR="0049004B" w:rsidRPr="00D67F90" w:rsidRDefault="0049004B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D67F90">
              <w:rPr>
                <w:rFonts w:ascii="Arial" w:hAnsi="Arial" w:cs="Arial"/>
                <w:b/>
                <w:i/>
              </w:rPr>
              <w:t>9</w:t>
            </w:r>
            <w:r w:rsidR="002071B1" w:rsidRPr="00D67F90">
              <w:rPr>
                <w:rFonts w:ascii="Arial" w:hAnsi="Arial" w:cs="Arial"/>
                <w:b/>
                <w:i/>
              </w:rPr>
              <w:t>2</w:t>
            </w:r>
            <w:r w:rsidRPr="00D67F90">
              <w:rPr>
                <w:rFonts w:ascii="Arial" w:hAnsi="Arial" w:cs="Arial"/>
                <w:b/>
                <w:i/>
              </w:rPr>
              <w:t>,</w:t>
            </w:r>
            <w:r w:rsidR="002071B1" w:rsidRPr="00D67F90">
              <w:rPr>
                <w:rFonts w:ascii="Arial" w:hAnsi="Arial" w:cs="Arial"/>
                <w:b/>
                <w:i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497E423" w14:textId="6D62E809" w:rsidR="0049004B" w:rsidRPr="00D67F90" w:rsidRDefault="0049004B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D67F90">
              <w:rPr>
                <w:rFonts w:ascii="Arial" w:hAnsi="Arial" w:cs="Arial"/>
                <w:b/>
                <w:i/>
              </w:rPr>
              <w:t>+</w:t>
            </w:r>
            <w:r w:rsidR="002071B1" w:rsidRPr="00D67F90">
              <w:rPr>
                <w:rFonts w:ascii="Arial" w:hAnsi="Arial" w:cs="Arial"/>
                <w:b/>
                <w:i/>
              </w:rPr>
              <w:t>1,0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17F7DE" w14:textId="77777777" w:rsidR="0049004B" w:rsidRPr="00D67F90" w:rsidRDefault="0049004B" w:rsidP="00C84C99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8CED31" w14:textId="77777777" w:rsidR="0049004B" w:rsidRPr="00D67F90" w:rsidRDefault="0049004B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D807460" w14:textId="5E253408" w:rsidR="00B744D6" w:rsidRPr="00D67F90" w:rsidRDefault="00B744D6" w:rsidP="00C84C99">
      <w:pPr>
        <w:spacing w:after="0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D67F90">
        <w:rPr>
          <w:rFonts w:ascii="Arial" w:hAnsi="Arial" w:cs="Arial"/>
          <w:bCs/>
          <w:sz w:val="28"/>
          <w:szCs w:val="28"/>
        </w:rPr>
        <w:t>Рейтингтегі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соңғы</w:t>
      </w:r>
      <w:proofErr w:type="spellEnd"/>
      <w:r w:rsidRPr="00D67F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позицияларды</w:t>
      </w:r>
      <w:proofErr w:type="spellEnd"/>
      <w:r w:rsidRPr="00D67F90">
        <w:rPr>
          <w:rFonts w:ascii="Arial" w:hAnsi="Arial" w:cs="Arial"/>
          <w:b/>
          <w:sz w:val="28"/>
          <w:szCs w:val="28"/>
        </w:rPr>
        <w:t xml:space="preserve"> ЦДИАӨМ </w:t>
      </w:r>
      <w:r w:rsidRPr="00D67F90">
        <w:rPr>
          <w:rFonts w:ascii="Arial" w:hAnsi="Arial" w:cs="Arial"/>
          <w:bCs/>
          <w:i/>
          <w:iCs/>
          <w:sz w:val="24"/>
          <w:szCs w:val="24"/>
        </w:rPr>
        <w:t>(86,7 балл)</w:t>
      </w:r>
      <w:r w:rsidRPr="00D67F9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b/>
          <w:sz w:val="28"/>
          <w:szCs w:val="28"/>
        </w:rPr>
        <w:t xml:space="preserve"> </w:t>
      </w:r>
      <w:r w:rsidR="000E53FB" w:rsidRPr="00D67F90">
        <w:rPr>
          <w:rFonts w:ascii="Arial" w:hAnsi="Arial" w:cs="Arial"/>
          <w:b/>
          <w:sz w:val="28"/>
          <w:szCs w:val="28"/>
          <w:lang w:val="kk-KZ"/>
        </w:rPr>
        <w:t>СИМ</w:t>
      </w:r>
      <w:r w:rsidRPr="00D67F90">
        <w:rPr>
          <w:rFonts w:ascii="Arial" w:hAnsi="Arial" w:cs="Arial"/>
          <w:b/>
          <w:sz w:val="28"/>
          <w:szCs w:val="28"/>
        </w:rPr>
        <w:t xml:space="preserve"> </w:t>
      </w:r>
      <w:r w:rsidRPr="00D67F90">
        <w:rPr>
          <w:rFonts w:ascii="Arial" w:hAnsi="Arial" w:cs="Arial"/>
          <w:bCs/>
          <w:i/>
          <w:iCs/>
          <w:sz w:val="24"/>
          <w:szCs w:val="24"/>
        </w:rPr>
        <w:t>(86,5 балл)</w:t>
      </w:r>
      <w:r w:rsidRPr="00D67F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иеленді</w:t>
      </w:r>
      <w:proofErr w:type="spellEnd"/>
      <w:r w:rsidRPr="00D67F9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оларда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жеткізілген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нысаналы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индикаторлардың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үлесі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төмен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деңгейде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r w:rsidRPr="00D67F90">
        <w:rPr>
          <w:rFonts w:ascii="Arial" w:hAnsi="Arial" w:cs="Arial"/>
          <w:bCs/>
          <w:i/>
          <w:iCs/>
          <w:sz w:val="24"/>
          <w:szCs w:val="24"/>
        </w:rPr>
        <w:t>(</w:t>
      </w:r>
      <w:proofErr w:type="spellStart"/>
      <w:r w:rsidRPr="00D67F90">
        <w:rPr>
          <w:rFonts w:ascii="Arial" w:hAnsi="Arial" w:cs="Arial"/>
          <w:bCs/>
          <w:i/>
          <w:iCs/>
          <w:sz w:val="24"/>
          <w:szCs w:val="24"/>
        </w:rPr>
        <w:t>тиісінше</w:t>
      </w:r>
      <w:proofErr w:type="spellEnd"/>
      <w:r w:rsidRPr="00D67F90">
        <w:rPr>
          <w:rFonts w:ascii="Arial" w:hAnsi="Arial" w:cs="Arial"/>
          <w:bCs/>
          <w:i/>
          <w:iCs/>
          <w:sz w:val="24"/>
          <w:szCs w:val="24"/>
        </w:rPr>
        <w:t xml:space="preserve"> 86,7% </w:t>
      </w:r>
      <w:proofErr w:type="spellStart"/>
      <w:r w:rsidRPr="00D67F90">
        <w:rPr>
          <w:rFonts w:ascii="Arial" w:hAnsi="Arial" w:cs="Arial"/>
          <w:bCs/>
          <w:i/>
          <w:iCs/>
          <w:sz w:val="24"/>
          <w:szCs w:val="24"/>
        </w:rPr>
        <w:t>және</w:t>
      </w:r>
      <w:proofErr w:type="spellEnd"/>
      <w:r w:rsidRPr="00D67F90">
        <w:rPr>
          <w:rFonts w:ascii="Arial" w:hAnsi="Arial" w:cs="Arial"/>
          <w:bCs/>
          <w:i/>
          <w:iCs/>
          <w:sz w:val="24"/>
          <w:szCs w:val="24"/>
        </w:rPr>
        <w:t xml:space="preserve"> 71,4%)</w:t>
      </w:r>
      <w:r w:rsidRPr="00D67F90">
        <w:rPr>
          <w:rFonts w:ascii="Arial" w:hAnsi="Arial" w:cs="Arial"/>
          <w:bCs/>
          <w:sz w:val="28"/>
          <w:szCs w:val="28"/>
        </w:rPr>
        <w:t>.</w:t>
      </w:r>
    </w:p>
    <w:p w14:paraId="484FECED" w14:textId="55705D11" w:rsidR="00B744D6" w:rsidRPr="00D67F90" w:rsidRDefault="00B744D6" w:rsidP="00C84C99">
      <w:pPr>
        <w:spacing w:after="0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D67F90">
        <w:rPr>
          <w:rFonts w:ascii="Arial" w:hAnsi="Arial" w:cs="Arial"/>
          <w:b/>
          <w:sz w:val="28"/>
          <w:szCs w:val="28"/>
        </w:rPr>
        <w:t>Ең</w:t>
      </w:r>
      <w:proofErr w:type="spellEnd"/>
      <w:r w:rsidRPr="00D67F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үлкен</w:t>
      </w:r>
      <w:proofErr w:type="spellEnd"/>
      <w:r w:rsidRPr="00D67F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теріс</w:t>
      </w:r>
      <w:proofErr w:type="spellEnd"/>
      <w:r w:rsidRPr="00D67F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серпін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r w:rsidRPr="00D67F90">
        <w:rPr>
          <w:rFonts w:ascii="Arial" w:hAnsi="Arial" w:cs="Arial"/>
          <w:bCs/>
          <w:i/>
          <w:iCs/>
          <w:sz w:val="24"/>
          <w:szCs w:val="24"/>
        </w:rPr>
        <w:t>(-5,6 балл)</w:t>
      </w:r>
      <w:r w:rsidRPr="00D67F9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бірден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бағаланатын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екі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мемлекеттік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органда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r w:rsidRPr="00D67F90">
        <w:rPr>
          <w:rFonts w:ascii="Arial" w:hAnsi="Arial" w:cs="Arial"/>
          <w:bCs/>
          <w:sz w:val="28"/>
          <w:szCs w:val="28"/>
          <w:lang w:val="kk-KZ"/>
        </w:rPr>
        <w:t>–</w:t>
      </w:r>
      <w:r w:rsidRPr="00D67F90">
        <w:rPr>
          <w:rFonts w:ascii="Arial" w:hAnsi="Arial" w:cs="Arial"/>
          <w:bCs/>
          <w:sz w:val="28"/>
          <w:szCs w:val="28"/>
        </w:rPr>
        <w:t xml:space="preserve"> </w:t>
      </w:r>
      <w:r w:rsidRPr="00D67F90">
        <w:rPr>
          <w:rFonts w:ascii="Arial" w:hAnsi="Arial" w:cs="Arial"/>
          <w:b/>
          <w:sz w:val="28"/>
          <w:szCs w:val="28"/>
          <w:lang w:val="kk-KZ"/>
        </w:rPr>
        <w:t>МСМ</w:t>
      </w:r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r w:rsidRPr="00D67F90">
        <w:rPr>
          <w:rFonts w:ascii="Arial" w:eastAsia="Times New Roman" w:hAnsi="Arial" w:cs="Arial"/>
          <w:b/>
          <w:bCs/>
          <w:color w:val="000000"/>
          <w:sz w:val="28"/>
          <w:szCs w:val="28"/>
          <w:lang w:val="kk-KZ"/>
        </w:rPr>
        <w:t>ҚНРДА</w:t>
      </w:r>
      <w:r w:rsidRPr="00D67F90">
        <w:rPr>
          <w:rFonts w:ascii="Arial" w:hAnsi="Arial" w:cs="Arial"/>
          <w:b/>
          <w:bCs/>
          <w:sz w:val="28"/>
          <w:szCs w:val="28"/>
        </w:rPr>
        <w:t>-да</w:t>
      </w:r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байқалады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>.</w:t>
      </w:r>
    </w:p>
    <w:p w14:paraId="6B90BB03" w14:textId="2424A421" w:rsidR="00B14E5B" w:rsidRPr="00D67F90" w:rsidRDefault="00074435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D67F90">
        <w:rPr>
          <w:rFonts w:ascii="Arial" w:hAnsi="Arial" w:cs="Arial"/>
          <w:b/>
          <w:bCs/>
          <w:sz w:val="28"/>
          <w:szCs w:val="28"/>
        </w:rPr>
        <w:t>МСМ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жұмысының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нашарлауы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жеткізілген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нысаналы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индикаторлар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үлесінің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төмендеуіне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(2021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96%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дан 2022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80%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ға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lastRenderedPageBreak/>
        <w:t>дейін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Pr="00D67F90">
        <w:rPr>
          <w:rFonts w:ascii="Arial" w:hAnsi="Arial" w:cs="Arial"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бюджеттік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бағдарламаларды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орындау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тиімділігінің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99%</w:t>
      </w:r>
      <w:r w:rsidRPr="00D67F90">
        <w:rPr>
          <w:rFonts w:ascii="Arial" w:hAnsi="Arial" w:cs="Arial"/>
          <w:sz w:val="28"/>
          <w:szCs w:val="28"/>
          <w:lang w:val="kk-KZ"/>
        </w:rPr>
        <w:t>-</w:t>
      </w:r>
      <w:r w:rsidRPr="00D67F90">
        <w:rPr>
          <w:rFonts w:ascii="Arial" w:hAnsi="Arial" w:cs="Arial"/>
          <w:sz w:val="28"/>
          <w:szCs w:val="28"/>
        </w:rPr>
        <w:t>дан 95%</w:t>
      </w:r>
      <w:r w:rsidRPr="00D67F90">
        <w:rPr>
          <w:rFonts w:ascii="Arial" w:hAnsi="Arial" w:cs="Arial"/>
          <w:sz w:val="28"/>
          <w:szCs w:val="28"/>
          <w:lang w:val="kk-KZ"/>
        </w:rPr>
        <w:t>-</w:t>
      </w:r>
      <w:proofErr w:type="spellStart"/>
      <w:r w:rsidRPr="00D67F90">
        <w:rPr>
          <w:rFonts w:ascii="Arial" w:hAnsi="Arial" w:cs="Arial"/>
          <w:sz w:val="28"/>
          <w:szCs w:val="28"/>
        </w:rPr>
        <w:t>ға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дейін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нашарлауына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сондай-ақ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анық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емес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есепті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ақпарат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бергені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үшін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айыппұл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балдарын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беруіне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(6 НИ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бойынша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>)</w:t>
      </w:r>
      <w:r w:rsidRPr="00D67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бюджеттік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бағдарламалар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көрсеткіштерінің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жоспарлы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мәндерінің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r w:rsidR="00A016AC" w:rsidRPr="00D67F90">
        <w:rPr>
          <w:rFonts w:ascii="Arial" w:hAnsi="Arial" w:cs="Arial"/>
          <w:b/>
          <w:bCs/>
          <w:sz w:val="28"/>
          <w:szCs w:val="28"/>
          <w:lang w:val="kk-KZ"/>
        </w:rPr>
        <w:t>артығымен</w:t>
      </w:r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орындалуына</w:t>
      </w:r>
      <w:proofErr w:type="spellEnd"/>
      <w:r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(4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көрсеткіш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бойынша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>)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байланысты</w:t>
      </w:r>
      <w:proofErr w:type="spellEnd"/>
      <w:r w:rsidRPr="00D67F90">
        <w:rPr>
          <w:rFonts w:ascii="Arial" w:hAnsi="Arial" w:cs="Arial"/>
          <w:sz w:val="28"/>
          <w:szCs w:val="28"/>
        </w:rPr>
        <w:t>.</w:t>
      </w:r>
    </w:p>
    <w:p w14:paraId="28F45801" w14:textId="2CB93DD0" w:rsidR="00074435" w:rsidRPr="00D67F90" w:rsidRDefault="0074434C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D67F90">
        <w:rPr>
          <w:rFonts w:ascii="Arial" w:hAnsi="Arial" w:cs="Arial"/>
          <w:b/>
          <w:bCs/>
          <w:sz w:val="28"/>
          <w:szCs w:val="28"/>
        </w:rPr>
        <w:t>ҚНРДА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бойынша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теріс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серпін</w:t>
      </w:r>
      <w:proofErr w:type="spellEnd"/>
      <w:r w:rsidR="00DF5C90"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жеткізілген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нысаналы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индикаторлар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үлесінің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төмендеуіне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(2021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100%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дан 2022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90%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ға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дейін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>)</w:t>
      </w:r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сондай-ақ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нысаналы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индикаторлардың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жоспарлы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мәндерін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асыра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орындау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фактілерінің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E92D10">
        <w:rPr>
          <w:rFonts w:ascii="Arial" w:hAnsi="Arial" w:cs="Arial"/>
          <w:b/>
          <w:bCs/>
          <w:sz w:val="28"/>
          <w:szCs w:val="28"/>
        </w:rPr>
        <w:t>ұлғаюына</w:t>
      </w:r>
      <w:proofErr w:type="spellEnd"/>
      <w:r w:rsidRPr="00E92D10">
        <w:rPr>
          <w:rFonts w:ascii="Arial" w:hAnsi="Arial" w:cs="Arial"/>
          <w:sz w:val="28"/>
          <w:szCs w:val="28"/>
        </w:rPr>
        <w:t xml:space="preserve"> </w:t>
      </w:r>
      <w:r w:rsidRPr="00E92D10">
        <w:rPr>
          <w:rFonts w:ascii="Arial" w:hAnsi="Arial" w:cs="Arial"/>
          <w:i/>
          <w:iCs/>
          <w:sz w:val="24"/>
          <w:szCs w:val="24"/>
        </w:rPr>
        <w:t>(</w:t>
      </w:r>
      <w:r w:rsidR="00037B97" w:rsidRPr="00E92D10">
        <w:rPr>
          <w:rFonts w:ascii="Arial" w:hAnsi="Arial" w:cs="Arial"/>
          <w:i/>
          <w:iCs/>
          <w:sz w:val="24"/>
          <w:szCs w:val="24"/>
        </w:rPr>
        <w:t>4</w:t>
      </w:r>
      <w:r w:rsidRPr="00E92D10">
        <w:rPr>
          <w:rFonts w:ascii="Arial" w:hAnsi="Arial" w:cs="Arial"/>
          <w:i/>
          <w:iCs/>
          <w:sz w:val="24"/>
          <w:szCs w:val="24"/>
        </w:rPr>
        <w:t xml:space="preserve">-тен 5-ке </w:t>
      </w:r>
      <w:proofErr w:type="spellStart"/>
      <w:r w:rsidRPr="00E92D10">
        <w:rPr>
          <w:rFonts w:ascii="Arial" w:hAnsi="Arial" w:cs="Arial"/>
          <w:i/>
          <w:iCs/>
          <w:sz w:val="24"/>
          <w:szCs w:val="24"/>
        </w:rPr>
        <w:t>дейін</w:t>
      </w:r>
      <w:proofErr w:type="spellEnd"/>
      <w:r w:rsidRPr="00E92D10">
        <w:rPr>
          <w:rFonts w:ascii="Arial" w:hAnsi="Arial" w:cs="Arial"/>
          <w:i/>
          <w:iCs/>
          <w:sz w:val="24"/>
          <w:szCs w:val="24"/>
        </w:rPr>
        <w:t>)</w:t>
      </w:r>
      <w:r w:rsidRPr="00D67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өткен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кезеңнің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="000E53FB" w:rsidRPr="00D67F90">
        <w:rPr>
          <w:rFonts w:ascii="Arial" w:hAnsi="Arial" w:cs="Arial"/>
          <w:sz w:val="28"/>
          <w:szCs w:val="28"/>
          <w:lang w:val="kk-KZ"/>
        </w:rPr>
        <w:t>фактімен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салыстырғанда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индикаторлардың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іс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жүзінде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орындалуының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оң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серпінінің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болмауына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(0-ден 3-ке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дейін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Pr="00D67F90">
        <w:rPr>
          <w:rFonts w:ascii="Arial" w:hAnsi="Arial" w:cs="Arial"/>
          <w:sz w:val="28"/>
          <w:szCs w:val="28"/>
        </w:rPr>
        <w:t>байланысты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үшін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бағалау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шеңберінде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айыппұл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r w:rsidR="00DF5C90" w:rsidRPr="00D67F90">
        <w:rPr>
          <w:rFonts w:ascii="Arial" w:hAnsi="Arial" w:cs="Arial"/>
          <w:b/>
          <w:bCs/>
          <w:sz w:val="28"/>
          <w:szCs w:val="28"/>
          <w:lang w:val="kk-KZ"/>
        </w:rPr>
        <w:t>санкциялары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қолданылды</w:t>
      </w:r>
      <w:proofErr w:type="spellEnd"/>
      <w:r w:rsidRPr="00D67F90">
        <w:rPr>
          <w:rFonts w:ascii="Arial" w:hAnsi="Arial" w:cs="Arial"/>
          <w:sz w:val="28"/>
          <w:szCs w:val="28"/>
        </w:rPr>
        <w:t>.</w:t>
      </w:r>
    </w:p>
    <w:p w14:paraId="46B09904" w14:textId="420C4FDD" w:rsidR="0074434C" w:rsidRPr="00D67F90" w:rsidRDefault="0074434C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D67F90">
        <w:rPr>
          <w:rFonts w:ascii="Arial" w:hAnsi="Arial" w:cs="Arial"/>
          <w:sz w:val="28"/>
          <w:szCs w:val="28"/>
        </w:rPr>
        <w:t>Жалпы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ОМО </w:t>
      </w:r>
      <w:proofErr w:type="spellStart"/>
      <w:r w:rsidRPr="00D67F90">
        <w:rPr>
          <w:rFonts w:ascii="Arial" w:hAnsi="Arial" w:cs="Arial"/>
          <w:sz w:val="28"/>
          <w:szCs w:val="28"/>
        </w:rPr>
        <w:t>тарапынан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жүргізілген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бағалау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нәтижелері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бойынша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дәйекті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жүйелі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sz w:val="28"/>
          <w:szCs w:val="28"/>
          <w:lang w:val="kk-KZ"/>
        </w:rPr>
        <w:t>«</w:t>
      </w:r>
      <w:proofErr w:type="spellStart"/>
      <w:r w:rsidRPr="00D67F90">
        <w:rPr>
          <w:rFonts w:ascii="Arial" w:hAnsi="Arial" w:cs="Arial"/>
          <w:sz w:val="28"/>
          <w:szCs w:val="28"/>
        </w:rPr>
        <w:t>қателіктер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бойынша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жұмыс</w:t>
      </w:r>
      <w:proofErr w:type="spellEnd"/>
      <w:r w:rsidRPr="00D67F90">
        <w:rPr>
          <w:rFonts w:ascii="Arial" w:hAnsi="Arial" w:cs="Arial"/>
          <w:sz w:val="28"/>
          <w:szCs w:val="28"/>
          <w:lang w:val="kk-KZ"/>
        </w:rPr>
        <w:t>»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біртіндеп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өз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жемісін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беретінін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атап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өткен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жөн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67F90">
        <w:rPr>
          <w:rFonts w:ascii="Arial" w:hAnsi="Arial" w:cs="Arial"/>
          <w:sz w:val="28"/>
          <w:szCs w:val="28"/>
        </w:rPr>
        <w:t>олардың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қызметінің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тиімділігі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біртіндеп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артып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келеді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жұмысты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жоспарлаудағы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анықталған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кемшіліктер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нивелирленеді</w:t>
      </w:r>
      <w:proofErr w:type="spellEnd"/>
      <w:r w:rsidRPr="00D67F90">
        <w:rPr>
          <w:rFonts w:ascii="Arial" w:hAnsi="Arial" w:cs="Arial"/>
          <w:sz w:val="28"/>
          <w:szCs w:val="28"/>
        </w:rPr>
        <w:t>.</w:t>
      </w:r>
    </w:p>
    <w:p w14:paraId="238C88AC" w14:textId="77777777" w:rsidR="0074434C" w:rsidRPr="00D67F90" w:rsidRDefault="0074434C" w:rsidP="0074434C">
      <w:pPr>
        <w:pStyle w:val="HTML"/>
        <w:spacing w:line="276" w:lineRule="auto"/>
        <w:ind w:firstLine="709"/>
        <w:contextualSpacing/>
        <w:rPr>
          <w:rFonts w:ascii="Arial" w:hAnsi="Arial" w:cs="Arial"/>
          <w:b/>
          <w:bCs/>
          <w:i/>
          <w:iCs/>
          <w:sz w:val="28"/>
          <w:szCs w:val="28"/>
          <w:u w:val="single"/>
          <w:lang w:val="kk-KZ"/>
        </w:rPr>
      </w:pPr>
      <w:r w:rsidRPr="00D67F90">
        <w:rPr>
          <w:rStyle w:val="y2iqfc"/>
          <w:rFonts w:ascii="Arial" w:eastAsiaTheme="majorEastAsia" w:hAnsi="Arial" w:cs="Arial"/>
          <w:b/>
          <w:bCs/>
          <w:i/>
          <w:iCs/>
          <w:sz w:val="28"/>
          <w:szCs w:val="28"/>
          <w:u w:val="single"/>
          <w:lang w:val="kk-KZ"/>
        </w:rPr>
        <w:t>ЖАО бойынша жалпы бағалау нәтижелері</w:t>
      </w:r>
    </w:p>
    <w:p w14:paraId="337B229E" w14:textId="7E6D4204" w:rsidR="0074434C" w:rsidRPr="00D67F90" w:rsidRDefault="001B6A6C" w:rsidP="00C84C99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 w:bidi="ru-RU"/>
        </w:rPr>
      </w:pPr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ЖАО</w:t>
      </w:r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бойынша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алдыңғы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бағалау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циклдарымен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салыстырғанда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тұрақты</w:t>
      </w:r>
      <w:proofErr w:type="spellEnd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теріс</w:t>
      </w:r>
      <w:proofErr w:type="spellEnd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серпін</w:t>
      </w:r>
      <w:proofErr w:type="spellEnd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сақталады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: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нәтижелердің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орташа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мәні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2021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жылғы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71,2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балдан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61,2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балға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дейін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(2020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жылы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– 75,7 балл)</w:t>
      </w:r>
      <w:r w:rsidRPr="00D67F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айтарлықтай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төмендеді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.</w:t>
      </w:r>
    </w:p>
    <w:p w14:paraId="1F7D63B6" w14:textId="0C3B4200" w:rsidR="001B6A6C" w:rsidRPr="00D67F90" w:rsidRDefault="0052410B" w:rsidP="00CB08E5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eastAsia="ru-RU" w:bidi="ru-RU"/>
        </w:rPr>
      </w:pP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Бағалау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нәтижелерінің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нашарлауы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өңірлердің</w:t>
      </w:r>
      <w:proofErr w:type="spellEnd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даму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жоспарларының</w:t>
      </w:r>
      <w:proofErr w:type="spellEnd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мақсаттарына</w:t>
      </w:r>
      <w:proofErr w:type="spellEnd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қол</w:t>
      </w:r>
      <w:proofErr w:type="spellEnd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жеткізу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деңгейінің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(2021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жылы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56,7%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-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дан 2022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жылы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48,3%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-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ға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дейін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немесе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242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мақсаттың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117-сі)</w:t>
      </w:r>
      <w:r w:rsidRPr="00D67F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және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бюджеттік</w:t>
      </w:r>
      <w:proofErr w:type="spellEnd"/>
      <w:r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компонент</w:t>
      </w:r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бойынша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көрсеткіштердің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(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бюджеттік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бағдарламаларды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орындау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тиімділігі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бөлігінде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2021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жылы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67,5%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-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дан 2022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жылы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59,7%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-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ға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дейін</w:t>
      </w:r>
      <w:proofErr w:type="spellEnd"/>
      <w:r w:rsidRPr="00D67F90">
        <w:rPr>
          <w:rFonts w:ascii="Arial" w:eastAsia="Times New Roman" w:hAnsi="Arial" w:cs="Arial"/>
          <w:i/>
          <w:iCs/>
          <w:sz w:val="24"/>
          <w:szCs w:val="24"/>
          <w:lang w:eastAsia="ru-RU" w:bidi="ru-RU"/>
        </w:rPr>
        <w:t>)</w:t>
      </w:r>
      <w:r w:rsidRPr="00D67F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төмендеуіне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байланысты</w:t>
      </w:r>
      <w:proofErr w:type="spellEnd"/>
      <w:r w:rsidRPr="00D67F90">
        <w:rPr>
          <w:rFonts w:ascii="Arial" w:eastAsia="Times New Roman" w:hAnsi="Arial" w:cs="Arial"/>
          <w:sz w:val="28"/>
          <w:szCs w:val="28"/>
          <w:lang w:eastAsia="ru-RU" w:bidi="ru-RU"/>
        </w:rPr>
        <w:t>.</w:t>
      </w:r>
      <w:r w:rsidR="00A016AC" w:rsidRPr="00D67F90">
        <w:t xml:space="preserve"> </w:t>
      </w:r>
      <w:proofErr w:type="spellStart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>Сонымен</w:t>
      </w:r>
      <w:proofErr w:type="spellEnd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>қатар</w:t>
      </w:r>
      <w:proofErr w:type="spellEnd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, </w:t>
      </w:r>
      <w:proofErr w:type="spellStart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бұл</w:t>
      </w:r>
      <w:proofErr w:type="spellEnd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бағалау</w:t>
      </w:r>
      <w:proofErr w:type="spellEnd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="00A016AC"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әдістемесіндегі</w:t>
      </w:r>
      <w:proofErr w:type="spellEnd"/>
      <w:r w:rsidR="00A016AC"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кейбір</w:t>
      </w:r>
      <w:proofErr w:type="spellEnd"/>
      <w:r w:rsidR="00A016AC"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 xml:space="preserve"> </w:t>
      </w:r>
      <w:proofErr w:type="spellStart"/>
      <w:r w:rsidR="00A016AC" w:rsidRPr="00D67F90">
        <w:rPr>
          <w:rFonts w:ascii="Arial" w:eastAsia="Times New Roman" w:hAnsi="Arial" w:cs="Arial"/>
          <w:b/>
          <w:bCs/>
          <w:sz w:val="28"/>
          <w:szCs w:val="28"/>
          <w:lang w:eastAsia="ru-RU" w:bidi="ru-RU"/>
        </w:rPr>
        <w:t>өзгерістерге</w:t>
      </w:r>
      <w:proofErr w:type="spellEnd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 xml:space="preserve"> </w:t>
      </w:r>
      <w:proofErr w:type="spellStart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>байланысты</w:t>
      </w:r>
      <w:proofErr w:type="spellEnd"/>
      <w:r w:rsidR="00A016AC" w:rsidRPr="00D67F90">
        <w:rPr>
          <w:rFonts w:ascii="Arial" w:eastAsia="Times New Roman" w:hAnsi="Arial" w:cs="Arial"/>
          <w:sz w:val="28"/>
          <w:szCs w:val="28"/>
          <w:lang w:eastAsia="ru-RU" w:bidi="ru-RU"/>
        </w:rPr>
        <w:t>.</w:t>
      </w:r>
    </w:p>
    <w:p w14:paraId="6BDF1859" w14:textId="49DFB3BE" w:rsidR="00A016AC" w:rsidRPr="00D67F90" w:rsidRDefault="007D29DE" w:rsidP="00DF4FE3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</w:pPr>
      <w:proofErr w:type="spellStart"/>
      <w:r w:rsidRPr="00D67F90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x-none"/>
        </w:rPr>
        <w:t>Анықтама</w:t>
      </w:r>
      <w:proofErr w:type="spellEnd"/>
      <w:r w:rsidRPr="00D67F90"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x-none"/>
        </w:rPr>
        <w:t>: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артығымен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орындау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фактілері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кезінде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бағалаудың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бірыңғай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тәсілін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айқындау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үшін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әкімдіктердің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индикаторға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қол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жеткізу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нәтижесі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енді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айыппұл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балын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шегерудің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орнына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тиісті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түзету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коэффициенттеріне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көбейтіледі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(0,9 –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val="kk-KZ" w:eastAsia="x-none"/>
        </w:rPr>
        <w:t xml:space="preserve"> 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25%-99,99%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val="kk-KZ" w:eastAsia="x-none"/>
        </w:rPr>
        <w:t xml:space="preserve">-ға 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а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val="kk-KZ" w:eastAsia="x-none"/>
        </w:rPr>
        <w:t>ртығымен о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рындау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кезінде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және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0,8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val="kk-KZ" w:eastAsia="x-none"/>
        </w:rPr>
        <w:t xml:space="preserve"> – 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100%-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ға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және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одан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val="kk-KZ" w:eastAsia="x-none"/>
        </w:rPr>
        <w:t>астам артық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орындау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 xml:space="preserve"> </w:t>
      </w:r>
      <w:proofErr w:type="spellStart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кезінде</w:t>
      </w:r>
      <w:proofErr w:type="spellEnd"/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eastAsia="x-none"/>
        </w:rPr>
        <w:t>).</w:t>
      </w:r>
    </w:p>
    <w:p w14:paraId="1B199977" w14:textId="245005D2" w:rsidR="006E6276" w:rsidRPr="00D67F90" w:rsidRDefault="00E911D4" w:rsidP="00C84C9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D67F90">
        <w:rPr>
          <w:rFonts w:ascii="Arial" w:hAnsi="Arial" w:cs="Arial"/>
          <w:sz w:val="28"/>
          <w:szCs w:val="28"/>
        </w:rPr>
        <w:t xml:space="preserve">ЖАО </w:t>
      </w:r>
      <w:proofErr w:type="spellStart"/>
      <w:r w:rsidRPr="00D67F90">
        <w:rPr>
          <w:rFonts w:ascii="Arial" w:hAnsi="Arial" w:cs="Arial"/>
          <w:sz w:val="28"/>
          <w:szCs w:val="28"/>
        </w:rPr>
        <w:t>мақсаттарына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жеткізу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үшін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бюджеттік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бағдарламалармен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өзара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байланысты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1834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нысаналы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индикатор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айқындалды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оның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ішінде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1226</w:t>
      </w:r>
      <w:r w:rsidRPr="00D67F90">
        <w:rPr>
          <w:rFonts w:ascii="Arial" w:hAnsi="Arial" w:cs="Arial"/>
          <w:sz w:val="28"/>
          <w:szCs w:val="28"/>
          <w:lang w:val="kk-KZ"/>
        </w:rPr>
        <w:t>-ға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немесе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66,9%</w:t>
      </w:r>
      <w:r w:rsidRPr="00D67F90">
        <w:rPr>
          <w:rFonts w:ascii="Arial" w:hAnsi="Arial" w:cs="Arial"/>
          <w:sz w:val="28"/>
          <w:szCs w:val="28"/>
          <w:lang w:val="kk-KZ"/>
        </w:rPr>
        <w:t>-</w:t>
      </w:r>
      <w:proofErr w:type="spellStart"/>
      <w:r w:rsidRPr="00D67F90">
        <w:rPr>
          <w:rFonts w:ascii="Arial" w:hAnsi="Arial" w:cs="Arial"/>
          <w:sz w:val="28"/>
          <w:szCs w:val="28"/>
        </w:rPr>
        <w:t>ға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толық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жеткізілді</w:t>
      </w:r>
      <w:proofErr w:type="spellEnd"/>
      <w:r w:rsidRPr="00D67F90">
        <w:rPr>
          <w:rFonts w:ascii="Arial" w:hAnsi="Arial" w:cs="Arial"/>
          <w:sz w:val="28"/>
          <w:szCs w:val="28"/>
        </w:rPr>
        <w:t>,</w:t>
      </w:r>
      <w:r w:rsidR="000F6E53" w:rsidRPr="00D67F90">
        <w:t xml:space="preserve"> </w:t>
      </w:r>
      <w:r w:rsidR="000F6E53" w:rsidRPr="00D67F90">
        <w:rPr>
          <w:rFonts w:ascii="Arial" w:hAnsi="Arial" w:cs="Arial"/>
          <w:sz w:val="28"/>
          <w:szCs w:val="28"/>
        </w:rPr>
        <w:t xml:space="preserve">244-ке </w:t>
      </w:r>
      <w:proofErr w:type="spellStart"/>
      <w:r w:rsidR="000F6E53" w:rsidRPr="00D67F90">
        <w:rPr>
          <w:rFonts w:ascii="Arial" w:hAnsi="Arial" w:cs="Arial"/>
          <w:sz w:val="28"/>
          <w:szCs w:val="28"/>
        </w:rPr>
        <w:t>немесе</w:t>
      </w:r>
      <w:proofErr w:type="spellEnd"/>
      <w:r w:rsidR="000F6E53" w:rsidRPr="00D67F90">
        <w:rPr>
          <w:rFonts w:ascii="Arial" w:hAnsi="Arial" w:cs="Arial"/>
          <w:sz w:val="28"/>
          <w:szCs w:val="28"/>
        </w:rPr>
        <w:t xml:space="preserve"> 13,3%-</w:t>
      </w:r>
      <w:proofErr w:type="spellStart"/>
      <w:r w:rsidR="000F6E53" w:rsidRPr="00D67F90">
        <w:rPr>
          <w:rFonts w:ascii="Arial" w:hAnsi="Arial" w:cs="Arial"/>
          <w:sz w:val="28"/>
          <w:szCs w:val="28"/>
        </w:rPr>
        <w:t>ға</w:t>
      </w:r>
      <w:proofErr w:type="spellEnd"/>
      <w:r w:rsidR="00A94106"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r w:rsidR="000F6E53" w:rsidRPr="00D67F90">
        <w:rPr>
          <w:rFonts w:ascii="Arial" w:hAnsi="Arial" w:cs="Arial"/>
          <w:sz w:val="28"/>
          <w:szCs w:val="28"/>
          <w:lang w:val="kk-KZ"/>
        </w:rPr>
        <w:t>–</w:t>
      </w:r>
      <w:r w:rsidR="000F6E53"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6E53" w:rsidRPr="00D67F90">
        <w:rPr>
          <w:rFonts w:ascii="Arial" w:hAnsi="Arial" w:cs="Arial"/>
          <w:sz w:val="28"/>
          <w:szCs w:val="28"/>
        </w:rPr>
        <w:t>ішінара</w:t>
      </w:r>
      <w:proofErr w:type="spellEnd"/>
      <w:r w:rsidR="000F6E53" w:rsidRPr="00D67F90">
        <w:rPr>
          <w:rFonts w:ascii="Arial" w:hAnsi="Arial" w:cs="Arial"/>
          <w:sz w:val="28"/>
          <w:szCs w:val="28"/>
        </w:rPr>
        <w:t>,</w:t>
      </w:r>
      <w:r w:rsidR="00A94106" w:rsidRPr="00D67F90">
        <w:t xml:space="preserve"> </w:t>
      </w:r>
      <w:r w:rsidR="00A94106" w:rsidRPr="00D67F90">
        <w:rPr>
          <w:rFonts w:ascii="Arial" w:hAnsi="Arial" w:cs="Arial"/>
          <w:sz w:val="28"/>
          <w:szCs w:val="28"/>
        </w:rPr>
        <w:t>15</w:t>
      </w:r>
      <w:r w:rsidR="00A94106" w:rsidRPr="00D67F90">
        <w:rPr>
          <w:rFonts w:ascii="Arial" w:hAnsi="Arial" w:cs="Arial"/>
          <w:sz w:val="28"/>
          <w:szCs w:val="28"/>
          <w:lang w:val="kk-KZ"/>
        </w:rPr>
        <w:t>-ке</w:t>
      </w:r>
      <w:r w:rsidR="00A94106"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4106" w:rsidRPr="00D67F90">
        <w:rPr>
          <w:rFonts w:ascii="Arial" w:hAnsi="Arial" w:cs="Arial"/>
          <w:sz w:val="28"/>
          <w:szCs w:val="28"/>
        </w:rPr>
        <w:t>немесе</w:t>
      </w:r>
      <w:proofErr w:type="spellEnd"/>
      <w:r w:rsidR="00A94106" w:rsidRPr="00D67F90">
        <w:rPr>
          <w:rFonts w:ascii="Arial" w:hAnsi="Arial" w:cs="Arial"/>
          <w:sz w:val="28"/>
          <w:szCs w:val="28"/>
        </w:rPr>
        <w:t xml:space="preserve"> 0,8%</w:t>
      </w:r>
      <w:r w:rsidR="00A94106" w:rsidRPr="00D67F90">
        <w:rPr>
          <w:rFonts w:ascii="Arial" w:hAnsi="Arial" w:cs="Arial"/>
          <w:sz w:val="28"/>
          <w:szCs w:val="28"/>
          <w:lang w:val="kk-KZ"/>
        </w:rPr>
        <w:t>-ға</w:t>
      </w:r>
      <w:r w:rsidR="00A94106" w:rsidRPr="00D67F90">
        <w:rPr>
          <w:rFonts w:ascii="Arial" w:hAnsi="Arial" w:cs="Arial"/>
          <w:sz w:val="28"/>
          <w:szCs w:val="28"/>
        </w:rPr>
        <w:t xml:space="preserve"> –</w:t>
      </w:r>
      <w:r w:rsidR="00A94106"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A94106" w:rsidRPr="00D67F90">
        <w:rPr>
          <w:rFonts w:ascii="Arial" w:hAnsi="Arial" w:cs="Arial"/>
          <w:sz w:val="28"/>
          <w:szCs w:val="28"/>
        </w:rPr>
        <w:t>қол</w:t>
      </w:r>
      <w:proofErr w:type="spellEnd"/>
      <w:r w:rsidR="00A94106"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4106" w:rsidRPr="00D67F90">
        <w:rPr>
          <w:rFonts w:ascii="Arial" w:hAnsi="Arial" w:cs="Arial"/>
          <w:sz w:val="28"/>
          <w:szCs w:val="28"/>
        </w:rPr>
        <w:t>жеткізілмеген</w:t>
      </w:r>
      <w:proofErr w:type="spellEnd"/>
      <w:r w:rsidR="00A94106" w:rsidRPr="00D67F90">
        <w:rPr>
          <w:rFonts w:ascii="Arial" w:hAnsi="Arial" w:cs="Arial"/>
          <w:sz w:val="28"/>
          <w:szCs w:val="28"/>
        </w:rPr>
        <w:t>,</w:t>
      </w:r>
      <w:r w:rsidR="00A94106" w:rsidRPr="00D67F90">
        <w:t xml:space="preserve"> </w:t>
      </w:r>
      <w:r w:rsidR="00605263" w:rsidRPr="00D67F90">
        <w:rPr>
          <w:rFonts w:ascii="Arial" w:hAnsi="Arial" w:cs="Arial"/>
          <w:sz w:val="28"/>
          <w:szCs w:val="28"/>
        </w:rPr>
        <w:t xml:space="preserve">349 </w:t>
      </w:r>
      <w:proofErr w:type="spellStart"/>
      <w:r w:rsidR="00605263" w:rsidRPr="00D67F90">
        <w:rPr>
          <w:rFonts w:ascii="Arial" w:hAnsi="Arial" w:cs="Arial"/>
          <w:sz w:val="28"/>
          <w:szCs w:val="28"/>
        </w:rPr>
        <w:t>немесе</w:t>
      </w:r>
      <w:proofErr w:type="spellEnd"/>
      <w:r w:rsidR="00605263" w:rsidRPr="00D67F90">
        <w:rPr>
          <w:rFonts w:ascii="Arial" w:hAnsi="Arial" w:cs="Arial"/>
          <w:sz w:val="28"/>
          <w:szCs w:val="28"/>
        </w:rPr>
        <w:t xml:space="preserve"> 19%</w:t>
      </w:r>
      <w:r w:rsidR="00605263" w:rsidRPr="00D67F90">
        <w:rPr>
          <w:rFonts w:ascii="Arial" w:hAnsi="Arial" w:cs="Arial"/>
          <w:sz w:val="28"/>
          <w:szCs w:val="28"/>
          <w:lang w:val="kk-KZ"/>
        </w:rPr>
        <w:t xml:space="preserve">             – </w:t>
      </w:r>
      <w:proofErr w:type="spellStart"/>
      <w:r w:rsidR="00A94106" w:rsidRPr="00D67F90">
        <w:rPr>
          <w:rFonts w:ascii="Arial" w:hAnsi="Arial" w:cs="Arial"/>
          <w:sz w:val="28"/>
          <w:szCs w:val="28"/>
        </w:rPr>
        <w:t>есепке</w:t>
      </w:r>
      <w:proofErr w:type="spellEnd"/>
      <w:r w:rsidR="00A94106"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94106" w:rsidRPr="00D67F90">
        <w:rPr>
          <w:rFonts w:ascii="Arial" w:hAnsi="Arial" w:cs="Arial"/>
          <w:sz w:val="28"/>
          <w:szCs w:val="28"/>
        </w:rPr>
        <w:t>алынбаған</w:t>
      </w:r>
      <w:proofErr w:type="spellEnd"/>
      <w:r w:rsidR="00A94106" w:rsidRPr="00D67F90">
        <w:rPr>
          <w:rFonts w:ascii="Arial" w:hAnsi="Arial" w:cs="Arial"/>
          <w:sz w:val="28"/>
          <w:szCs w:val="28"/>
        </w:rPr>
        <w:t>.</w:t>
      </w:r>
    </w:p>
    <w:p w14:paraId="6BDBA489" w14:textId="16665BF2" w:rsidR="006E6276" w:rsidRPr="00D67F90" w:rsidRDefault="00DE0EE3" w:rsidP="00C84C99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D67F90">
        <w:rPr>
          <w:rFonts w:ascii="Arial" w:hAnsi="Arial" w:cs="Arial"/>
          <w:sz w:val="28"/>
          <w:szCs w:val="28"/>
        </w:rPr>
        <w:lastRenderedPageBreak/>
        <w:t>Бұдан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басқа</w:t>
      </w:r>
      <w:proofErr w:type="spellEnd"/>
      <w:r w:rsidRPr="00D67F90">
        <w:rPr>
          <w:rFonts w:ascii="Arial" w:hAnsi="Arial" w:cs="Arial"/>
          <w:sz w:val="28"/>
          <w:szCs w:val="28"/>
        </w:rPr>
        <w:t>, ЖАО</w:t>
      </w:r>
      <w:r w:rsidRPr="00D67F90">
        <w:rPr>
          <w:rFonts w:ascii="Arial" w:hAnsi="Arial" w:cs="Arial"/>
          <w:sz w:val="28"/>
          <w:szCs w:val="28"/>
          <w:lang w:val="kk-KZ"/>
        </w:rPr>
        <w:t>-</w:t>
      </w:r>
      <w:proofErr w:type="spellStart"/>
      <w:r w:rsidRPr="00D67F90">
        <w:rPr>
          <w:rFonts w:ascii="Arial" w:hAnsi="Arial" w:cs="Arial"/>
          <w:sz w:val="28"/>
          <w:szCs w:val="28"/>
        </w:rPr>
        <w:t>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даму </w:t>
      </w:r>
      <w:proofErr w:type="spellStart"/>
      <w:r w:rsidRPr="00D67F90">
        <w:rPr>
          <w:rFonts w:ascii="Arial" w:hAnsi="Arial" w:cs="Arial"/>
          <w:sz w:val="28"/>
          <w:szCs w:val="28"/>
        </w:rPr>
        <w:t>жоспарларында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b/>
          <w:bCs/>
          <w:sz w:val="28"/>
          <w:szCs w:val="28"/>
        </w:rPr>
        <w:t xml:space="preserve">539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макроиндикаторды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орындау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көзделген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оның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ішінде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толық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көлемде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168</w:t>
      </w:r>
      <w:r w:rsidRPr="00D67F90">
        <w:rPr>
          <w:rFonts w:ascii="Arial" w:hAnsi="Arial" w:cs="Arial"/>
          <w:sz w:val="28"/>
          <w:szCs w:val="28"/>
          <w:lang w:val="kk-KZ"/>
        </w:rPr>
        <w:t>-ге</w:t>
      </w:r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>(31,2%)</w:t>
      </w:r>
      <w:r w:rsidRPr="00D67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жеткізілді</w:t>
      </w:r>
      <w:proofErr w:type="spellEnd"/>
      <w:r w:rsidRPr="00D67F90">
        <w:rPr>
          <w:rFonts w:ascii="Arial" w:hAnsi="Arial" w:cs="Arial"/>
          <w:sz w:val="28"/>
          <w:szCs w:val="28"/>
        </w:rPr>
        <w:t>,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81-ге </w:t>
      </w:r>
      <w:r w:rsidRPr="00D67F90">
        <w:rPr>
          <w:rFonts w:ascii="Arial" w:hAnsi="Arial" w:cs="Arial"/>
          <w:i/>
          <w:iCs/>
          <w:sz w:val="24"/>
          <w:szCs w:val="24"/>
        </w:rPr>
        <w:t>(15%)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sz w:val="28"/>
          <w:szCs w:val="28"/>
          <w:lang w:val="kk-KZ"/>
        </w:rPr>
        <w:t>–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ішінара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жеткізілді</w:t>
      </w:r>
      <w:proofErr w:type="spellEnd"/>
      <w:r w:rsidRPr="00D67F90">
        <w:rPr>
          <w:rFonts w:ascii="Arial" w:hAnsi="Arial" w:cs="Arial"/>
          <w:sz w:val="28"/>
          <w:szCs w:val="28"/>
        </w:rPr>
        <w:t>, 10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-ына </w:t>
      </w:r>
      <w:r w:rsidRPr="00D67F90">
        <w:rPr>
          <w:rFonts w:ascii="Arial" w:hAnsi="Arial" w:cs="Arial"/>
          <w:i/>
          <w:iCs/>
          <w:sz w:val="24"/>
          <w:szCs w:val="24"/>
        </w:rPr>
        <w:t>(1,9%)</w:t>
      </w:r>
      <w:r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sz w:val="28"/>
          <w:szCs w:val="28"/>
        </w:rPr>
        <w:t>–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жеткізілмеді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</w:t>
      </w:r>
      <w:r w:rsidR="00D01A10" w:rsidRPr="00D67F90">
        <w:rPr>
          <w:rFonts w:ascii="Arial" w:hAnsi="Arial" w:cs="Arial"/>
          <w:sz w:val="28"/>
          <w:szCs w:val="28"/>
        </w:rPr>
        <w:t>280</w:t>
      </w:r>
      <w:r w:rsidR="00D01A10" w:rsidRPr="00D67F90">
        <w:rPr>
          <w:rFonts w:ascii="Arial" w:hAnsi="Arial" w:cs="Arial"/>
          <w:sz w:val="28"/>
          <w:szCs w:val="28"/>
          <w:lang w:val="kk-KZ"/>
        </w:rPr>
        <w:t>-і</w:t>
      </w:r>
      <w:r w:rsidR="00D01A10" w:rsidRPr="00D67F90">
        <w:rPr>
          <w:rFonts w:ascii="Arial" w:hAnsi="Arial" w:cs="Arial"/>
          <w:sz w:val="28"/>
          <w:szCs w:val="28"/>
        </w:rPr>
        <w:t xml:space="preserve"> </w:t>
      </w:r>
      <w:r w:rsidR="00D01A10" w:rsidRPr="00D67F90">
        <w:rPr>
          <w:rFonts w:ascii="Arial" w:hAnsi="Arial" w:cs="Arial"/>
          <w:i/>
          <w:iCs/>
          <w:sz w:val="24"/>
          <w:szCs w:val="24"/>
        </w:rPr>
        <w:t>(51,9%)</w:t>
      </w:r>
      <w:r w:rsidR="00D01A10"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="00D01A10" w:rsidRPr="00D67F90">
        <w:rPr>
          <w:rFonts w:ascii="Arial" w:hAnsi="Arial" w:cs="Arial"/>
          <w:sz w:val="28"/>
          <w:szCs w:val="28"/>
          <w:lang w:val="kk-KZ"/>
        </w:rPr>
        <w:t xml:space="preserve">– </w:t>
      </w:r>
      <w:proofErr w:type="spellStart"/>
      <w:r w:rsidRPr="00D67F90">
        <w:rPr>
          <w:rFonts w:ascii="Arial" w:hAnsi="Arial" w:cs="Arial"/>
          <w:sz w:val="28"/>
          <w:szCs w:val="28"/>
        </w:rPr>
        <w:t>есепке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алынбады</w:t>
      </w:r>
      <w:proofErr w:type="spellEnd"/>
      <w:r w:rsidRPr="00D67F90">
        <w:rPr>
          <w:rFonts w:ascii="Arial" w:hAnsi="Arial" w:cs="Arial"/>
          <w:sz w:val="28"/>
          <w:szCs w:val="28"/>
        </w:rPr>
        <w:t>.</w:t>
      </w:r>
    </w:p>
    <w:p w14:paraId="5129AD50" w14:textId="5BDFFED8" w:rsidR="00D01A10" w:rsidRPr="00D67F90" w:rsidRDefault="00D01A10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D67F90">
        <w:rPr>
          <w:rFonts w:ascii="Arial" w:hAnsi="Arial" w:cs="Arial"/>
          <w:sz w:val="28"/>
          <w:szCs w:val="28"/>
        </w:rPr>
        <w:t>Осылайша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нысаналы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индикаторлардың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жалпы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саны 2373 </w:t>
      </w:r>
      <w:proofErr w:type="spellStart"/>
      <w:r w:rsidRPr="00D67F90">
        <w:rPr>
          <w:rFonts w:ascii="Arial" w:hAnsi="Arial" w:cs="Arial"/>
          <w:sz w:val="28"/>
          <w:szCs w:val="28"/>
        </w:rPr>
        <w:t>құрады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D67F90">
        <w:rPr>
          <w:rFonts w:ascii="Arial" w:hAnsi="Arial" w:cs="Arial"/>
          <w:sz w:val="28"/>
          <w:szCs w:val="28"/>
        </w:rPr>
        <w:t>Оның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ішінде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1394</w:t>
      </w:r>
      <w:r w:rsidRPr="00D67F90">
        <w:rPr>
          <w:rFonts w:ascii="Arial" w:hAnsi="Arial" w:cs="Arial"/>
          <w:sz w:val="28"/>
          <w:szCs w:val="28"/>
          <w:lang w:val="kk-KZ"/>
        </w:rPr>
        <w:t>-</w:t>
      </w:r>
      <w:proofErr w:type="spellStart"/>
      <w:r w:rsidRPr="00D67F90">
        <w:rPr>
          <w:rFonts w:ascii="Arial" w:hAnsi="Arial" w:cs="Arial"/>
          <w:sz w:val="28"/>
          <w:szCs w:val="28"/>
        </w:rPr>
        <w:t>ке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>(</w:t>
      </w:r>
      <w:r w:rsidRPr="00D67F90">
        <w:rPr>
          <w:rFonts w:ascii="Arial" w:hAnsi="Arial" w:cs="Arial"/>
          <w:b/>
          <w:bCs/>
          <w:i/>
          <w:iCs/>
          <w:sz w:val="24"/>
          <w:szCs w:val="24"/>
        </w:rPr>
        <w:t>58,7%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, 2021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 – </w:t>
      </w:r>
      <w:r w:rsidRPr="00D67F90">
        <w:rPr>
          <w:rFonts w:ascii="Arial" w:hAnsi="Arial" w:cs="Arial"/>
          <w:i/>
          <w:iCs/>
          <w:sz w:val="24"/>
          <w:szCs w:val="24"/>
        </w:rPr>
        <w:t>67,5%)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толық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жеткізілді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325 </w:t>
      </w:r>
      <w:r w:rsidRPr="00D67F90">
        <w:rPr>
          <w:rFonts w:ascii="Arial" w:hAnsi="Arial" w:cs="Arial"/>
          <w:sz w:val="28"/>
          <w:szCs w:val="28"/>
          <w:lang w:val="kk-KZ"/>
        </w:rPr>
        <w:t>НИ-</w:t>
      </w:r>
      <w:proofErr w:type="spellStart"/>
      <w:r w:rsidRPr="00D67F90">
        <w:rPr>
          <w:rFonts w:ascii="Arial" w:hAnsi="Arial" w:cs="Arial"/>
          <w:sz w:val="28"/>
          <w:szCs w:val="28"/>
        </w:rPr>
        <w:t>ге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(13,7%, 2021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– 25,6%)</w:t>
      </w:r>
      <w:r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–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ішінара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жеткізілді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25 </w:t>
      </w:r>
      <w:r w:rsidR="00D82866" w:rsidRPr="00D67F90">
        <w:rPr>
          <w:rFonts w:ascii="Arial" w:hAnsi="Arial" w:cs="Arial"/>
          <w:sz w:val="28"/>
          <w:szCs w:val="28"/>
          <w:lang w:val="kk-KZ"/>
        </w:rPr>
        <w:t>НИ-</w:t>
      </w:r>
      <w:proofErr w:type="spellStart"/>
      <w:r w:rsidRPr="00D67F90">
        <w:rPr>
          <w:rFonts w:ascii="Arial" w:hAnsi="Arial" w:cs="Arial"/>
          <w:sz w:val="28"/>
          <w:szCs w:val="28"/>
        </w:rPr>
        <w:t>ге</w:t>
      </w:r>
      <w:proofErr w:type="spellEnd"/>
      <w:r w:rsidR="00D82866" w:rsidRPr="00D67F90">
        <w:rPr>
          <w:rFonts w:ascii="Arial" w:hAnsi="Arial" w:cs="Arial"/>
          <w:sz w:val="28"/>
          <w:szCs w:val="28"/>
          <w:lang w:val="kk-KZ"/>
        </w:rPr>
        <w:t xml:space="preserve"> </w:t>
      </w:r>
      <w:r w:rsidR="00D82866" w:rsidRPr="00D67F90">
        <w:rPr>
          <w:rFonts w:ascii="Arial" w:hAnsi="Arial" w:cs="Arial"/>
          <w:i/>
          <w:iCs/>
          <w:sz w:val="24"/>
          <w:szCs w:val="24"/>
        </w:rPr>
        <w:t xml:space="preserve">(1,1%, 2021 </w:t>
      </w:r>
      <w:proofErr w:type="spellStart"/>
      <w:r w:rsidR="00D82866"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="00D82866" w:rsidRPr="00D67F90">
        <w:rPr>
          <w:rFonts w:ascii="Arial" w:hAnsi="Arial" w:cs="Arial"/>
          <w:i/>
          <w:iCs/>
          <w:sz w:val="24"/>
          <w:szCs w:val="24"/>
        </w:rPr>
        <w:t xml:space="preserve"> – 0,3%)</w:t>
      </w:r>
      <w:r w:rsidRPr="00D67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жеткізілмеді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629 </w:t>
      </w:r>
      <w:r w:rsidR="00D82866" w:rsidRPr="00D67F90">
        <w:rPr>
          <w:rFonts w:ascii="Arial" w:hAnsi="Arial" w:cs="Arial"/>
          <w:sz w:val="28"/>
          <w:szCs w:val="28"/>
          <w:lang w:val="kk-KZ"/>
        </w:rPr>
        <w:t xml:space="preserve">НИ </w:t>
      </w:r>
      <w:r w:rsidR="00D82866" w:rsidRPr="00D67F90">
        <w:rPr>
          <w:rFonts w:ascii="Arial" w:hAnsi="Arial" w:cs="Arial"/>
          <w:i/>
          <w:iCs/>
          <w:sz w:val="24"/>
          <w:szCs w:val="24"/>
        </w:rPr>
        <w:t xml:space="preserve">(26,5%, 2021 </w:t>
      </w:r>
      <w:proofErr w:type="spellStart"/>
      <w:r w:rsidR="00D82866"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="00D82866" w:rsidRPr="00D67F90">
        <w:rPr>
          <w:rFonts w:ascii="Arial" w:hAnsi="Arial" w:cs="Arial"/>
          <w:i/>
          <w:iCs/>
          <w:sz w:val="24"/>
          <w:szCs w:val="24"/>
        </w:rPr>
        <w:t xml:space="preserve"> – 6,6%)</w:t>
      </w:r>
      <w:r w:rsidR="00D82866" w:rsidRPr="00D67F90">
        <w:rPr>
          <w:rFonts w:ascii="Arial" w:hAnsi="Arial" w:cs="Arial"/>
          <w:sz w:val="24"/>
          <w:szCs w:val="24"/>
          <w:lang w:val="kk-KZ"/>
        </w:rPr>
        <w:t xml:space="preserve"> –</w:t>
      </w:r>
      <w:r w:rsidRPr="00D67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есе</w:t>
      </w:r>
      <w:proofErr w:type="spellEnd"/>
      <w:r w:rsidR="00D82866" w:rsidRPr="00D67F90">
        <w:rPr>
          <w:rFonts w:ascii="Arial" w:hAnsi="Arial" w:cs="Arial"/>
          <w:b/>
          <w:bCs/>
          <w:sz w:val="28"/>
          <w:szCs w:val="28"/>
          <w:lang w:val="kk-KZ"/>
        </w:rPr>
        <w:t>пке</w:t>
      </w:r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алынбады</w:t>
      </w:r>
      <w:proofErr w:type="spellEnd"/>
      <w:r w:rsidRPr="00D67F90">
        <w:rPr>
          <w:rFonts w:ascii="Arial" w:hAnsi="Arial" w:cs="Arial"/>
          <w:sz w:val="28"/>
          <w:szCs w:val="28"/>
        </w:rPr>
        <w:t>.</w:t>
      </w:r>
    </w:p>
    <w:p w14:paraId="3F6400B7" w14:textId="77777777" w:rsidR="000E53FB" w:rsidRPr="00D67F90" w:rsidRDefault="000E53FB" w:rsidP="000E53F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iCs/>
          <w:color w:val="000000"/>
          <w:sz w:val="28"/>
          <w:szCs w:val="24"/>
          <w:lang w:val="kk-KZ"/>
        </w:rPr>
      </w:pPr>
      <w:r w:rsidRPr="00D67F90">
        <w:rPr>
          <w:rFonts w:ascii="Arial" w:hAnsi="Arial" w:cs="Arial"/>
          <w:iCs/>
          <w:color w:val="000000"/>
          <w:sz w:val="28"/>
          <w:szCs w:val="24"/>
          <w:lang w:val="kk-KZ"/>
        </w:rPr>
        <w:t xml:space="preserve">Бағалаудың өткен кезеңімен салыстырғанда әрбір ЖАО үшін </w:t>
      </w:r>
      <w:r w:rsidRPr="00D67F90">
        <w:rPr>
          <w:rFonts w:ascii="Arial" w:hAnsi="Arial" w:cs="Arial"/>
          <w:b/>
          <w:iCs/>
          <w:color w:val="000000"/>
          <w:sz w:val="28"/>
          <w:szCs w:val="24"/>
          <w:lang w:val="kk-KZ"/>
        </w:rPr>
        <w:t>бағаланатын индикаторлар саны</w:t>
      </w:r>
      <w:r w:rsidRPr="00D67F90">
        <w:rPr>
          <w:rFonts w:ascii="Arial" w:hAnsi="Arial" w:cs="Arial"/>
          <w:iCs/>
          <w:color w:val="000000"/>
          <w:sz w:val="28"/>
          <w:szCs w:val="24"/>
          <w:lang w:val="kk-KZ"/>
        </w:rPr>
        <w:t xml:space="preserve"> </w:t>
      </w:r>
      <w:r w:rsidRPr="00D67F90">
        <w:rPr>
          <w:rFonts w:ascii="Arial" w:hAnsi="Arial" w:cs="Arial"/>
          <w:b/>
          <w:iCs/>
          <w:color w:val="000000"/>
          <w:sz w:val="28"/>
          <w:szCs w:val="24"/>
          <w:lang w:val="kk-KZ"/>
        </w:rPr>
        <w:t>айтарлықтай өсті</w:t>
      </w:r>
      <w:r w:rsidRPr="00D67F90">
        <w:rPr>
          <w:rFonts w:ascii="Arial" w:hAnsi="Arial" w:cs="Arial"/>
          <w:iCs/>
          <w:color w:val="000000"/>
          <w:sz w:val="28"/>
          <w:szCs w:val="24"/>
          <w:lang w:val="kk-KZ"/>
        </w:rPr>
        <w:t xml:space="preserve"> </w:t>
      </w:r>
      <w:r w:rsidRPr="00D67F90">
        <w:rPr>
          <w:rFonts w:ascii="Arial" w:hAnsi="Arial" w:cs="Arial"/>
          <w:i/>
          <w:iCs/>
          <w:color w:val="000000"/>
          <w:sz w:val="24"/>
          <w:szCs w:val="24"/>
          <w:lang w:val="kk-KZ"/>
        </w:rPr>
        <w:t>(16-дан 114-ке дейін)</w:t>
      </w:r>
      <w:r w:rsidRPr="00D67F90">
        <w:rPr>
          <w:rFonts w:ascii="Arial" w:hAnsi="Arial" w:cs="Arial"/>
          <w:iCs/>
          <w:color w:val="000000"/>
          <w:sz w:val="28"/>
          <w:szCs w:val="24"/>
          <w:lang w:val="kk-KZ"/>
        </w:rPr>
        <w:t>, бұл ішінара қол жеткізілген нысаналы индикаторлар үлесінің азаюына әсер етті.</w:t>
      </w:r>
    </w:p>
    <w:p w14:paraId="42830182" w14:textId="77777777" w:rsidR="000E53FB" w:rsidRPr="00D67F90" w:rsidRDefault="000E53FB" w:rsidP="000E53FB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bCs/>
          <w:i/>
          <w:iCs/>
          <w:color w:val="000000"/>
          <w:sz w:val="24"/>
          <w:szCs w:val="24"/>
          <w:lang w:val="kk-KZ"/>
        </w:rPr>
      </w:pPr>
      <w:r w:rsidRPr="00D67F90">
        <w:rPr>
          <w:rFonts w:ascii="Arial" w:hAnsi="Arial" w:cs="Arial"/>
          <w:b/>
          <w:i/>
          <w:iCs/>
          <w:color w:val="000000"/>
          <w:sz w:val="24"/>
          <w:szCs w:val="24"/>
          <w:u w:val="single"/>
          <w:lang w:val="kk-KZ"/>
        </w:rPr>
        <w:t>Анықтама:</w:t>
      </w:r>
      <w:r w:rsidRPr="00D67F90">
        <w:rPr>
          <w:rFonts w:ascii="Arial" w:hAnsi="Arial" w:cs="Arial"/>
          <w:bCs/>
          <w:i/>
          <w:iCs/>
          <w:color w:val="000000"/>
          <w:sz w:val="24"/>
          <w:szCs w:val="24"/>
          <w:lang w:val="kk-KZ"/>
        </w:rPr>
        <w:t xml:space="preserve"> бұл Мемлекеттік жоспарлау жүйесіне өзгерістер енгізу шеңберінде 2022 жылғы қаңтарда ҰЭМ министрінің бұйрығымен бекітілген және осыған сәйкес блок бойынша ЖАО-ның операциялық бағалауы бұрын жүргізілген </w:t>
      </w:r>
      <w:r w:rsidRPr="00D67F90">
        <w:rPr>
          <w:rFonts w:ascii="Arial" w:hAnsi="Arial" w:cs="Arial"/>
          <w:b/>
          <w:bCs/>
          <w:i/>
          <w:iCs/>
          <w:color w:val="000000"/>
          <w:sz w:val="24"/>
          <w:szCs w:val="24"/>
          <w:lang w:val="kk-KZ"/>
        </w:rPr>
        <w:t>Көрсеткіштердің базалық тізбесінің</w:t>
      </w:r>
      <w:r w:rsidRPr="00D67F90">
        <w:rPr>
          <w:rFonts w:ascii="Arial" w:hAnsi="Arial" w:cs="Arial"/>
          <w:bCs/>
          <w:i/>
          <w:iCs/>
          <w:color w:val="000000"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b/>
          <w:bCs/>
          <w:i/>
          <w:iCs/>
          <w:color w:val="000000"/>
          <w:sz w:val="24"/>
          <w:szCs w:val="24"/>
          <w:lang w:val="kk-KZ"/>
        </w:rPr>
        <w:t>күші жойылғандығына</w:t>
      </w:r>
      <w:r w:rsidRPr="00D67F90">
        <w:rPr>
          <w:rFonts w:ascii="Arial" w:hAnsi="Arial" w:cs="Arial"/>
          <w:bCs/>
          <w:i/>
          <w:iCs/>
          <w:color w:val="000000"/>
          <w:sz w:val="24"/>
          <w:szCs w:val="24"/>
          <w:lang w:val="kk-KZ"/>
        </w:rPr>
        <w:t xml:space="preserve"> байланысты.</w:t>
      </w:r>
      <w:r w:rsidRPr="00D67F90">
        <w:rPr>
          <w:lang w:val="kk-KZ"/>
        </w:rPr>
        <w:t xml:space="preserve"> </w:t>
      </w:r>
      <w:r w:rsidRPr="00D67F90">
        <w:rPr>
          <w:rFonts w:ascii="Arial" w:hAnsi="Arial" w:cs="Arial"/>
          <w:bCs/>
          <w:i/>
          <w:iCs/>
          <w:color w:val="000000"/>
          <w:sz w:val="24"/>
          <w:szCs w:val="24"/>
          <w:lang w:val="kk-KZ"/>
        </w:rPr>
        <w:t>Осыған байланысты, бағалау жүргізу әдістемесі шеңберінде барлық өңірлер бойынша жоспарланған 114 бағаланатын көрсеткіштердің тізбесі бекітілді.</w:t>
      </w:r>
    </w:p>
    <w:p w14:paraId="1C19A988" w14:textId="30C1920F" w:rsidR="00510C18" w:rsidRPr="00D67F90" w:rsidRDefault="00510C18" w:rsidP="00C84C99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 w:bidi="ru-RU"/>
        </w:rPr>
      </w:pP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Сонымен қатар, </w:t>
      </w:r>
      <w:r w:rsidR="00E173FA"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бағаланатын 19 ЖАО-ның </w:t>
      </w:r>
      <w:r w:rsidR="00E173FA"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(Ұлытау облысы есептік ақпаратты ұсынбаған)</w:t>
      </w:r>
      <w:r w:rsidR="00E173FA" w:rsidRPr="00D67F90">
        <w:rPr>
          <w:rFonts w:ascii="Arial" w:eastAsia="Times New Roman" w:hAnsi="Arial" w:cs="Arial"/>
          <w:sz w:val="24"/>
          <w:szCs w:val="24"/>
          <w:lang w:val="kk-KZ" w:eastAsia="ru-RU" w:bidi="ru-RU"/>
        </w:rPr>
        <w:t xml:space="preserve"> 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жиынтық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даму бюджеті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(бөлінген нысаналы даму трансферттері есебінен инвестициялық жобаларды іске асыруға бағытталған бюджеттік бағдарламалар)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2,8 трлн теңгені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құрады және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95,8%</w:t>
      </w:r>
      <w:r w:rsidR="00E173FA"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-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ға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игерілді 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(2021 жылы – 1,7 трлн теңге, игеру</w:t>
      </w:r>
      <w:r w:rsidR="00E173FA"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 xml:space="preserve"> – 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94,1%)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>.</w:t>
      </w:r>
    </w:p>
    <w:p w14:paraId="4C20DEC7" w14:textId="11218A07" w:rsidR="00E173FA" w:rsidRPr="00037B97" w:rsidRDefault="00E173FA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037B97">
        <w:rPr>
          <w:rFonts w:ascii="Arial" w:hAnsi="Arial" w:cs="Arial"/>
          <w:sz w:val="28"/>
          <w:szCs w:val="28"/>
          <w:lang w:val="kk-KZ"/>
        </w:rPr>
        <w:t xml:space="preserve">2021 жылмен салыстырғанда игеру үлесінің өсуіне қарамастан, </w:t>
      </w:r>
      <w:r w:rsidRPr="00037B97">
        <w:rPr>
          <w:rFonts w:ascii="Arial" w:hAnsi="Arial" w:cs="Arial"/>
          <w:b/>
          <w:bCs/>
          <w:sz w:val="28"/>
          <w:szCs w:val="28"/>
          <w:lang w:val="kk-KZ"/>
        </w:rPr>
        <w:t>игерілмеген қаражат сомасы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 101,6 млрд теңгеден </w:t>
      </w:r>
      <w:r w:rsidRPr="00037B97">
        <w:rPr>
          <w:rFonts w:ascii="Arial" w:hAnsi="Arial" w:cs="Arial"/>
          <w:b/>
          <w:bCs/>
          <w:sz w:val="28"/>
          <w:szCs w:val="28"/>
          <w:lang w:val="kk-KZ"/>
        </w:rPr>
        <w:t>118,0 млрд теңгеге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 дейін өсті, ал 2020 жылмен салыстырғанда </w:t>
      </w:r>
      <w:r w:rsidRPr="00037B97">
        <w:rPr>
          <w:rFonts w:ascii="Arial" w:hAnsi="Arial" w:cs="Arial"/>
          <w:b/>
          <w:bCs/>
          <w:sz w:val="28"/>
          <w:szCs w:val="28"/>
          <w:lang w:val="kk-KZ"/>
        </w:rPr>
        <w:t>3 еседен астам өсті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 </w:t>
      </w:r>
      <w:r w:rsidRPr="00037B97">
        <w:rPr>
          <w:rFonts w:ascii="Arial" w:hAnsi="Arial" w:cs="Arial"/>
          <w:i/>
          <w:iCs/>
          <w:sz w:val="24"/>
          <w:szCs w:val="24"/>
          <w:lang w:val="kk-KZ"/>
        </w:rPr>
        <w:t>(2020 жылы – 39 млрд теңге)</w:t>
      </w:r>
      <w:r w:rsidRPr="00037B97">
        <w:rPr>
          <w:rFonts w:ascii="Arial" w:hAnsi="Arial" w:cs="Arial"/>
          <w:sz w:val="28"/>
          <w:szCs w:val="28"/>
          <w:lang w:val="kk-KZ"/>
        </w:rPr>
        <w:t>.</w:t>
      </w:r>
    </w:p>
    <w:p w14:paraId="6FE6EC68" w14:textId="5B398D97" w:rsidR="000F3784" w:rsidRPr="00037B97" w:rsidRDefault="00B753D0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037B97">
        <w:rPr>
          <w:rFonts w:ascii="Arial" w:hAnsi="Arial" w:cs="Arial"/>
          <w:sz w:val="28"/>
          <w:szCs w:val="28"/>
          <w:lang w:val="kk-KZ"/>
        </w:rPr>
        <w:t xml:space="preserve">Бұл ретте, игерілмеген қаражаттың </w:t>
      </w:r>
      <w:r w:rsidRPr="00037B97">
        <w:rPr>
          <w:rFonts w:ascii="Arial" w:hAnsi="Arial" w:cs="Arial"/>
          <w:b/>
          <w:bCs/>
          <w:sz w:val="28"/>
          <w:szCs w:val="28"/>
          <w:lang w:val="kk-KZ"/>
        </w:rPr>
        <w:t>ең көп көлемі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 </w:t>
      </w:r>
      <w:r w:rsidRPr="00037B97">
        <w:rPr>
          <w:rFonts w:ascii="Arial" w:hAnsi="Arial" w:cs="Arial"/>
          <w:b/>
          <w:bCs/>
          <w:sz w:val="28"/>
          <w:szCs w:val="28"/>
          <w:lang w:val="kk-KZ"/>
        </w:rPr>
        <w:t>Атырау облысының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 </w:t>
      </w:r>
      <w:r w:rsidRPr="00037B97">
        <w:rPr>
          <w:rFonts w:ascii="Arial" w:hAnsi="Arial" w:cs="Arial"/>
          <w:i/>
          <w:iCs/>
          <w:sz w:val="24"/>
          <w:szCs w:val="24"/>
          <w:lang w:val="kk-KZ"/>
        </w:rPr>
        <w:t xml:space="preserve">(16,5 млрд теңгеден астам,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игеру - </w:t>
      </w:r>
      <w:r w:rsidRPr="00037B97">
        <w:rPr>
          <w:rFonts w:ascii="Arial" w:hAnsi="Arial" w:cs="Arial"/>
          <w:i/>
          <w:iCs/>
          <w:sz w:val="24"/>
          <w:szCs w:val="24"/>
          <w:lang w:val="kk-KZ"/>
        </w:rPr>
        <w:t>85,8%)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, </w:t>
      </w:r>
      <w:r w:rsidRPr="00037B97">
        <w:rPr>
          <w:rFonts w:ascii="Arial" w:hAnsi="Arial" w:cs="Arial"/>
          <w:b/>
          <w:bCs/>
          <w:sz w:val="28"/>
          <w:szCs w:val="28"/>
          <w:lang w:val="kk-KZ"/>
        </w:rPr>
        <w:t>Алматы қаласының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 </w:t>
      </w:r>
      <w:r w:rsidRPr="00037B97">
        <w:rPr>
          <w:rFonts w:ascii="Arial" w:hAnsi="Arial" w:cs="Arial"/>
          <w:i/>
          <w:iCs/>
          <w:sz w:val="24"/>
          <w:szCs w:val="24"/>
          <w:lang w:val="kk-KZ"/>
        </w:rPr>
        <w:t>(16,1 млрд теңге, 94,6%)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, </w:t>
      </w:r>
      <w:r w:rsidRPr="00037B97">
        <w:rPr>
          <w:rFonts w:ascii="Arial" w:hAnsi="Arial" w:cs="Arial"/>
          <w:b/>
          <w:bCs/>
          <w:sz w:val="28"/>
          <w:szCs w:val="28"/>
          <w:lang w:val="kk-KZ"/>
        </w:rPr>
        <w:t>Астана қаласының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 </w:t>
      </w:r>
      <w:r w:rsidRPr="00037B97">
        <w:rPr>
          <w:rFonts w:ascii="Arial" w:hAnsi="Arial" w:cs="Arial"/>
          <w:i/>
          <w:iCs/>
          <w:sz w:val="24"/>
          <w:szCs w:val="24"/>
          <w:lang w:val="kk-KZ"/>
        </w:rPr>
        <w:t>(13,9 млрд теңге, 95,6%)</w:t>
      </w:r>
      <w:r w:rsidRPr="00037B97">
        <w:rPr>
          <w:rFonts w:ascii="Arial" w:hAnsi="Arial" w:cs="Arial"/>
          <w:sz w:val="28"/>
          <w:szCs w:val="28"/>
          <w:lang w:val="kk-KZ"/>
        </w:rPr>
        <w:t xml:space="preserve">, </w:t>
      </w:r>
      <w:r w:rsidRPr="00037B97">
        <w:rPr>
          <w:rFonts w:ascii="Arial" w:hAnsi="Arial" w:cs="Arial"/>
          <w:b/>
          <w:bCs/>
          <w:sz w:val="28"/>
          <w:szCs w:val="28"/>
          <w:lang w:val="kk-KZ"/>
        </w:rPr>
        <w:t xml:space="preserve">Жетісу облысының </w:t>
      </w:r>
      <w:r w:rsidRPr="00037B97">
        <w:rPr>
          <w:rFonts w:ascii="Arial" w:hAnsi="Arial" w:cs="Arial"/>
          <w:i/>
          <w:iCs/>
          <w:sz w:val="24"/>
          <w:szCs w:val="24"/>
          <w:lang w:val="kk-KZ"/>
        </w:rPr>
        <w:t xml:space="preserve">(11,9 млрд теңге, 84,1%) </w:t>
      </w:r>
      <w:r w:rsidRPr="00037B97">
        <w:rPr>
          <w:rFonts w:ascii="Arial" w:hAnsi="Arial" w:cs="Arial"/>
          <w:sz w:val="28"/>
          <w:szCs w:val="28"/>
          <w:lang w:val="kk-KZ"/>
        </w:rPr>
        <w:t>әкімдіктеріне тиесілі.</w:t>
      </w:r>
    </w:p>
    <w:p w14:paraId="0F1E5AEC" w14:textId="20644D7D" w:rsidR="00B753D0" w:rsidRPr="00037B97" w:rsidRDefault="00272819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sz w:val="28"/>
          <w:lang w:val="kk-KZ"/>
        </w:rPr>
      </w:pPr>
      <w:r w:rsidRPr="00037B97">
        <w:rPr>
          <w:rFonts w:ascii="Arial" w:hAnsi="Arial" w:cs="Arial"/>
          <w:sz w:val="28"/>
          <w:lang w:val="kk-KZ"/>
        </w:rPr>
        <w:t>Қаражатты 95,8%</w:t>
      </w:r>
      <w:r w:rsidRPr="00D67F90">
        <w:rPr>
          <w:rFonts w:ascii="Arial" w:hAnsi="Arial" w:cs="Arial"/>
          <w:sz w:val="28"/>
          <w:lang w:val="kk-KZ"/>
        </w:rPr>
        <w:t>-</w:t>
      </w:r>
      <w:r w:rsidRPr="00037B97">
        <w:rPr>
          <w:rFonts w:ascii="Arial" w:hAnsi="Arial" w:cs="Arial"/>
          <w:sz w:val="28"/>
          <w:lang w:val="kk-KZ"/>
        </w:rPr>
        <w:t xml:space="preserve">ға игеруге қарамастан, 874 бюджеттік даму бағдарламалары бойынша </w:t>
      </w:r>
      <w:r w:rsidRPr="00037B97">
        <w:rPr>
          <w:rFonts w:ascii="Arial" w:hAnsi="Arial" w:cs="Arial"/>
          <w:b/>
          <w:bCs/>
          <w:sz w:val="28"/>
          <w:lang w:val="kk-KZ"/>
        </w:rPr>
        <w:t>белгіленген нәтижелерге қол жеткізудің</w:t>
      </w:r>
      <w:r w:rsidRPr="00037B97">
        <w:rPr>
          <w:rFonts w:ascii="Arial" w:hAnsi="Arial" w:cs="Arial"/>
          <w:sz w:val="28"/>
          <w:lang w:val="kk-KZ"/>
        </w:rPr>
        <w:t xml:space="preserve"> орташа мәні бір жыл ішінде 64,9%</w:t>
      </w:r>
      <w:r w:rsidRPr="00D67F90">
        <w:rPr>
          <w:rFonts w:ascii="Arial" w:hAnsi="Arial" w:cs="Arial"/>
          <w:sz w:val="28"/>
          <w:lang w:val="kk-KZ"/>
        </w:rPr>
        <w:t>-</w:t>
      </w:r>
      <w:r w:rsidRPr="00037B97">
        <w:rPr>
          <w:rFonts w:ascii="Arial" w:hAnsi="Arial" w:cs="Arial"/>
          <w:sz w:val="28"/>
          <w:lang w:val="kk-KZ"/>
        </w:rPr>
        <w:t xml:space="preserve">дан </w:t>
      </w:r>
      <w:r w:rsidRPr="00037B97">
        <w:rPr>
          <w:rFonts w:ascii="Arial" w:hAnsi="Arial" w:cs="Arial"/>
          <w:b/>
          <w:bCs/>
          <w:sz w:val="28"/>
          <w:lang w:val="kk-KZ"/>
        </w:rPr>
        <w:t>58,3%</w:t>
      </w:r>
      <w:r w:rsidRPr="00D67F90">
        <w:rPr>
          <w:rFonts w:ascii="Arial" w:hAnsi="Arial" w:cs="Arial"/>
          <w:b/>
          <w:bCs/>
          <w:sz w:val="28"/>
          <w:lang w:val="kk-KZ"/>
        </w:rPr>
        <w:t>-</w:t>
      </w:r>
      <w:r w:rsidRPr="00037B97">
        <w:rPr>
          <w:rFonts w:ascii="Arial" w:hAnsi="Arial" w:cs="Arial"/>
          <w:b/>
          <w:bCs/>
          <w:sz w:val="28"/>
          <w:lang w:val="kk-KZ"/>
        </w:rPr>
        <w:t>ға дейін</w:t>
      </w:r>
      <w:r w:rsidRPr="00037B97">
        <w:rPr>
          <w:rFonts w:ascii="Arial" w:hAnsi="Arial" w:cs="Arial"/>
          <w:sz w:val="28"/>
          <w:lang w:val="kk-KZ"/>
        </w:rPr>
        <w:t xml:space="preserve"> төмендеді.</w:t>
      </w:r>
    </w:p>
    <w:p w14:paraId="124755F2" w14:textId="217FCD62" w:rsidR="00272819" w:rsidRPr="00037B97" w:rsidRDefault="00272819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 w:bidi="ru-RU"/>
        </w:rPr>
      </w:pP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>Сондай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>-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ақ, есепті кезеңде </w:t>
      </w:r>
      <w:r w:rsidRPr="00037B97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орындалған жұмыстардың көлемін бағалауға мүмкіндік бермейтін көрсеткіштерді қамтитын бюджеттік бағдарламалардың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үлесі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>2021 жылғы 25,2%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>-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дан </w:t>
      </w:r>
      <w:r w:rsidRPr="00037B97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(221 Б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Б</w:t>
      </w:r>
      <w:r w:rsidRPr="00037B97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)</w:t>
      </w:r>
      <w:r w:rsidRPr="00037B97">
        <w:rPr>
          <w:rFonts w:ascii="Arial" w:eastAsia="Times New Roman" w:hAnsi="Arial" w:cs="Arial"/>
          <w:sz w:val="24"/>
          <w:szCs w:val="24"/>
          <w:lang w:val="kk-KZ" w:eastAsia="ru-RU" w:bidi="ru-RU"/>
        </w:rPr>
        <w:t xml:space="preserve"> 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2022 жылы </w:t>
      </w:r>
      <w:r w:rsidRPr="004B77E6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35,9%-ға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</w:t>
      </w:r>
      <w:r w:rsidRPr="00037B97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(314 Б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Б</w:t>
      </w:r>
      <w:r w:rsidRPr="00037B97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)</w:t>
      </w:r>
      <w:r w:rsidRPr="00037B97">
        <w:rPr>
          <w:rFonts w:ascii="Arial" w:eastAsia="Times New Roman" w:hAnsi="Arial" w:cs="Arial"/>
          <w:sz w:val="24"/>
          <w:szCs w:val="24"/>
          <w:lang w:val="kk-KZ" w:eastAsia="ru-RU" w:bidi="ru-RU"/>
        </w:rPr>
        <w:t xml:space="preserve"> 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>дейін өсті.</w:t>
      </w:r>
    </w:p>
    <w:p w14:paraId="23B1CC41" w14:textId="6167570F" w:rsidR="00011429" w:rsidRPr="00037B97" w:rsidRDefault="000436F0" w:rsidP="000436F0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 w:bidi="ru-RU"/>
        </w:rPr>
      </w:pP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lastRenderedPageBreak/>
        <w:t xml:space="preserve">Сонымен қатар, ағымдағы бағалау кезеңінде </w:t>
      </w:r>
      <w:r w:rsidRPr="00037B97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 xml:space="preserve">қаржылық тәртіптің жақсарғаны 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>байқалды.</w:t>
      </w:r>
      <w:r w:rsidRPr="00037B97">
        <w:rPr>
          <w:lang w:val="kk-KZ"/>
        </w:rPr>
        <w:t xml:space="preserve"> 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Мемлекеттік аудит органдарының даму бағдарламаларын тексеру қорытындысы бойынша қолданыстағы заңнама шеңберіндегі </w:t>
      </w:r>
      <w:r w:rsidRPr="00037B97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қаржылық бұзушылықтардың үлесі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23,2%-дан </w:t>
      </w:r>
      <w:r w:rsidRPr="00037B97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12,1%-ға дейін</w:t>
      </w:r>
      <w:r w:rsidRPr="00037B97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төмендеді.</w:t>
      </w:r>
    </w:p>
    <w:tbl>
      <w:tblPr>
        <w:tblpPr w:leftFromText="180" w:rightFromText="180" w:vertAnchor="text" w:horzAnchor="page" w:tblpX="1553" w:tblpY="35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991"/>
        <w:gridCol w:w="992"/>
        <w:gridCol w:w="1695"/>
        <w:gridCol w:w="1559"/>
        <w:gridCol w:w="1562"/>
      </w:tblGrid>
      <w:tr w:rsidR="000436F0" w:rsidRPr="00D67F90" w14:paraId="2F2C2A8C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163E" w14:textId="73D800DC" w:rsidR="000436F0" w:rsidRPr="00D67F90" w:rsidRDefault="000436F0" w:rsidP="000436F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lang w:val="kk-KZ"/>
              </w:rPr>
            </w:pPr>
            <w:r w:rsidRPr="00D67F90">
              <w:rPr>
                <w:rFonts w:ascii="Arial" w:hAnsi="Arial" w:cs="Arial"/>
                <w:b/>
                <w:lang w:val="kk-KZ"/>
              </w:rPr>
              <w:t>ЖАО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0118" w14:textId="372A5808" w:rsidR="000436F0" w:rsidRPr="00D67F90" w:rsidRDefault="000436F0" w:rsidP="000436F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67F90">
              <w:rPr>
                <w:rFonts w:ascii="Arial" w:hAnsi="Arial" w:cs="Arial"/>
                <w:b/>
              </w:rPr>
              <w:t>2022</w:t>
            </w:r>
            <w:r w:rsidRPr="00D67F90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  <w:r w:rsidRPr="00D67F90">
              <w:rPr>
                <w:rFonts w:ascii="Arial" w:eastAsia="Times New Roman" w:hAnsi="Arial" w:cs="Arial"/>
                <w:b/>
                <w:lang w:val="kk-KZ" w:eastAsia="zh-CN"/>
              </w:rPr>
              <w:t>ж</w:t>
            </w:r>
            <w:r w:rsidRPr="00D67F90">
              <w:rPr>
                <w:rFonts w:ascii="Arial" w:eastAsia="Times New Roman" w:hAnsi="Arial" w:cs="Arial"/>
                <w:b/>
                <w:lang w:eastAsia="zh-C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D4E1" w14:textId="400687C6" w:rsidR="000436F0" w:rsidRPr="00D67F90" w:rsidRDefault="000436F0" w:rsidP="000436F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67F90">
              <w:rPr>
                <w:rFonts w:ascii="Arial" w:hAnsi="Arial" w:cs="Arial"/>
                <w:b/>
              </w:rPr>
              <w:t>2021</w:t>
            </w:r>
            <w:r w:rsidRPr="00D67F90">
              <w:rPr>
                <w:rFonts w:ascii="Arial" w:eastAsia="Times New Roman" w:hAnsi="Arial" w:cs="Arial"/>
                <w:b/>
                <w:lang w:eastAsia="zh-CN"/>
              </w:rPr>
              <w:t xml:space="preserve"> </w:t>
            </w:r>
            <w:r w:rsidRPr="00D67F90">
              <w:rPr>
                <w:rFonts w:ascii="Arial" w:eastAsia="Times New Roman" w:hAnsi="Arial" w:cs="Arial"/>
                <w:b/>
                <w:lang w:val="kk-KZ" w:eastAsia="zh-CN"/>
              </w:rPr>
              <w:t>ж</w:t>
            </w:r>
            <w:r w:rsidRPr="00D67F90">
              <w:rPr>
                <w:rFonts w:ascii="Arial" w:eastAsia="Times New Roman" w:hAnsi="Arial" w:cs="Arial"/>
                <w:b/>
                <w:lang w:eastAsia="zh-CN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7564" w14:textId="64218347" w:rsidR="000436F0" w:rsidRPr="00D67F90" w:rsidRDefault="000436F0" w:rsidP="000436F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67F90">
              <w:rPr>
                <w:rFonts w:ascii="Arial" w:hAnsi="Arial" w:cs="Arial"/>
                <w:b/>
              </w:rPr>
              <w:t>2021-2022</w:t>
            </w:r>
            <w:r w:rsidRPr="00D67F90">
              <w:rPr>
                <w:rFonts w:ascii="Arial" w:hAnsi="Arial" w:cs="Arial"/>
                <w:b/>
                <w:lang w:val="kk-KZ"/>
              </w:rPr>
              <w:t xml:space="preserve"> жж. балдар серпіні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06A4" w14:textId="08F77461" w:rsidR="000436F0" w:rsidRPr="00D67F90" w:rsidRDefault="000436F0" w:rsidP="000436F0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b/>
                <w:lang w:val="kk-KZ"/>
              </w:rPr>
              <w:t>2022/2021 жж. рейтингтегі орындары</w:t>
            </w:r>
            <w:r w:rsidRPr="00D67F90">
              <w:rPr>
                <w:rFonts w:ascii="Arial" w:hAnsi="Arial" w:cs="Arial"/>
                <w:b/>
                <w:szCs w:val="24"/>
                <w:lang w:val="kk-KZ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C841" w14:textId="472ACF69" w:rsidR="000436F0" w:rsidRPr="00D67F90" w:rsidRDefault="000436F0" w:rsidP="000436F0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D67F90">
              <w:rPr>
                <w:rFonts w:ascii="Arial" w:hAnsi="Arial" w:cs="Arial"/>
                <w:b/>
                <w:lang w:val="kk-KZ"/>
              </w:rPr>
              <w:t>2021-2022 жж. орнының серпіні</w:t>
            </w:r>
          </w:p>
        </w:tc>
      </w:tr>
      <w:tr w:rsidR="00093292" w:rsidRPr="00D67F90" w14:paraId="51A37278" w14:textId="77777777" w:rsidTr="000436F0">
        <w:trPr>
          <w:trHeight w:val="7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91AE5" w14:textId="2CABA8F8" w:rsidR="00093292" w:rsidRPr="00D67F90" w:rsidRDefault="000436F0" w:rsidP="00C84C99">
            <w:pPr>
              <w:spacing w:after="0" w:line="240" w:lineRule="auto"/>
              <w:contextualSpacing/>
              <w:rPr>
                <w:rFonts w:ascii="Arial" w:hAnsi="Arial" w:cs="Arial"/>
                <w:lang w:val="kk-KZ"/>
              </w:rPr>
            </w:pPr>
            <w:r w:rsidRPr="00D67F90">
              <w:rPr>
                <w:rFonts w:ascii="Arial" w:hAnsi="Arial" w:cs="Arial"/>
                <w:color w:val="000000"/>
                <w:lang w:val="kk-KZ"/>
              </w:rPr>
              <w:t>ШҚО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9B74" w14:textId="6CF5D84E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B04A" w14:textId="3D5F90FF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75,6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1087" w14:textId="052C5DC2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D872" w14:textId="3D448D90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1 | </w:t>
            </w:r>
            <w:r w:rsidR="0005498E" w:rsidRPr="00D67F90">
              <w:rPr>
                <w:rFonts w:ascii="Arial" w:hAnsi="Arial" w:cs="Arial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593D" w14:textId="7C916BFB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+2</w:t>
            </w:r>
          </w:p>
        </w:tc>
      </w:tr>
      <w:tr w:rsidR="00093292" w:rsidRPr="00D67F90" w14:paraId="13BF7044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B426F" w14:textId="12E019B0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  <w:lang w:val="kk-KZ"/>
              </w:rPr>
            </w:pPr>
            <w:r w:rsidRPr="00D67F90">
              <w:rPr>
                <w:rFonts w:ascii="Arial" w:hAnsi="Arial" w:cs="Arial"/>
                <w:color w:val="000000"/>
              </w:rPr>
              <w:t>Астана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 xml:space="preserve"> қ.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51D2" w14:textId="2E7826BE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D9A7" w14:textId="164A6340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74,5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B8E1" w14:textId="6172E8C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6815" w14:textId="77777777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2 | 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A707" w14:textId="77777777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+3</w:t>
            </w:r>
          </w:p>
        </w:tc>
      </w:tr>
      <w:tr w:rsidR="00093292" w:rsidRPr="00D67F90" w14:paraId="6073C86E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2A770" w14:textId="46F747FA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Павлодар обл</w:t>
            </w:r>
            <w:r w:rsidR="00EF663B" w:rsidRPr="00D67F9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3925" w14:textId="52730AFC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28E5" w14:textId="3ECE5535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73,7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949B" w14:textId="69E7BEF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0017" w14:textId="7B2DC7D9" w:rsidR="00093292" w:rsidRPr="00D67F90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3 | </w:t>
            </w:r>
            <w:r w:rsidR="0005498E" w:rsidRPr="00D67F90">
              <w:rPr>
                <w:rFonts w:ascii="Arial" w:hAnsi="Arial" w:cs="Arial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168B" w14:textId="30505083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+3</w:t>
            </w:r>
          </w:p>
        </w:tc>
      </w:tr>
      <w:tr w:rsidR="00093292" w:rsidRPr="00D67F90" w14:paraId="371EFC68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D206A" w14:textId="2E61ED7A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Алмат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>ы</w:t>
            </w:r>
            <w:r w:rsidRPr="00D67F90">
              <w:rPr>
                <w:rFonts w:ascii="Arial" w:hAnsi="Arial" w:cs="Arial"/>
                <w:color w:val="000000"/>
              </w:rPr>
              <w:t xml:space="preserve">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7765" w14:textId="227935B9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4550" w14:textId="0CA7AC9F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69,1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648" w14:textId="7E13D9AA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AAB0" w14:textId="77777777" w:rsidR="00093292" w:rsidRPr="00D67F90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4 | 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F64E" w14:textId="77777777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+9</w:t>
            </w:r>
          </w:p>
        </w:tc>
      </w:tr>
      <w:tr w:rsidR="00093292" w:rsidRPr="00D67F90" w14:paraId="36C91146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F52D" w14:textId="00EBF5A3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  <w:lang w:val="kk-KZ"/>
              </w:rPr>
            </w:pPr>
            <w:r w:rsidRPr="00D67F90">
              <w:rPr>
                <w:rFonts w:ascii="Arial" w:hAnsi="Arial" w:cs="Arial"/>
                <w:color w:val="000000"/>
              </w:rPr>
              <w:t>Алматы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 xml:space="preserve"> қ.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9F8E" w14:textId="1F0EBB52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ED1D" w14:textId="1796057D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77,9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6C44" w14:textId="3A2B4245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5AEC" w14:textId="36ECE9B5" w:rsidR="00093292" w:rsidRPr="00D67F90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5 | </w:t>
            </w:r>
            <w:r w:rsidR="0005498E" w:rsidRPr="00D67F90">
              <w:rPr>
                <w:rFonts w:ascii="Arial" w:hAnsi="Arial" w:cs="Arial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F0FE" w14:textId="30B29F00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-4</w:t>
            </w:r>
          </w:p>
        </w:tc>
      </w:tr>
      <w:tr w:rsidR="00093292" w:rsidRPr="00D67F90" w14:paraId="01C48FDD" w14:textId="77777777" w:rsidTr="000436F0">
        <w:trPr>
          <w:trHeight w:val="18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86B77" w14:textId="28AFBE56" w:rsidR="00093292" w:rsidRPr="00D67F90" w:rsidRDefault="000436F0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  <w:lang w:val="kk-KZ"/>
              </w:rPr>
              <w:t>Қ</w:t>
            </w:r>
            <w:proofErr w:type="spellStart"/>
            <w:r w:rsidR="00093292" w:rsidRPr="00D67F90">
              <w:rPr>
                <w:rFonts w:ascii="Arial" w:hAnsi="Arial" w:cs="Arial"/>
                <w:color w:val="000000"/>
              </w:rPr>
              <w:t>останай</w:t>
            </w:r>
            <w:proofErr w:type="spellEnd"/>
            <w:r w:rsidR="00093292" w:rsidRPr="00D67F90">
              <w:rPr>
                <w:rFonts w:ascii="Arial" w:hAnsi="Arial" w:cs="Arial"/>
                <w:color w:val="000000"/>
              </w:rPr>
              <w:t xml:space="preserve">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A78C" w14:textId="13350CB6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6E3D" w14:textId="715D48F3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70,2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5D5" w14:textId="3C5044C2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96E5" w14:textId="10D75D7D" w:rsidR="00093292" w:rsidRPr="00D67F90" w:rsidRDefault="0005498E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</w:t>
            </w:r>
            <w:r w:rsidR="00093292" w:rsidRPr="00D67F90">
              <w:rPr>
                <w:rFonts w:ascii="Arial" w:hAnsi="Arial" w:cs="Arial"/>
              </w:rPr>
              <w:t xml:space="preserve">6 | </w:t>
            </w:r>
            <w:r w:rsidRPr="00D67F90">
              <w:rPr>
                <w:rFonts w:ascii="Arial" w:hAnsi="Arial" w:cs="Arial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92DA" w14:textId="3424EF1B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+5</w:t>
            </w:r>
          </w:p>
        </w:tc>
      </w:tr>
      <w:tr w:rsidR="00093292" w:rsidRPr="00D67F90" w14:paraId="66712433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FD385" w14:textId="1C73B2AC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А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>қтөбе</w:t>
            </w:r>
            <w:r w:rsidRPr="00D67F90">
              <w:rPr>
                <w:rFonts w:ascii="Arial" w:hAnsi="Arial" w:cs="Arial"/>
                <w:color w:val="000000"/>
              </w:rPr>
              <w:t xml:space="preserve">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8509" w14:textId="75356660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9472" w14:textId="22C4897E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76,2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9BBA" w14:textId="7E7FF039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FEE5" w14:textId="5D974FA5" w:rsidR="00093292" w:rsidRPr="00D67F90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7 | </w:t>
            </w:r>
            <w:r w:rsidR="0005498E" w:rsidRPr="00D67F90">
              <w:rPr>
                <w:rFonts w:ascii="Arial" w:hAnsi="Arial" w:cs="Aria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663F" w14:textId="7832700D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-5</w:t>
            </w:r>
          </w:p>
        </w:tc>
      </w:tr>
      <w:tr w:rsidR="00093292" w:rsidRPr="00D67F90" w14:paraId="58B15791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6A3E7" w14:textId="171B4A1E" w:rsidR="00093292" w:rsidRPr="00D67F90" w:rsidRDefault="000436F0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  <w:lang w:val="kk-KZ"/>
              </w:rPr>
              <w:t>Қ</w:t>
            </w:r>
            <w:r w:rsidR="00093292" w:rsidRPr="00D67F90">
              <w:rPr>
                <w:rFonts w:ascii="Arial" w:hAnsi="Arial" w:cs="Arial"/>
                <w:color w:val="000000"/>
              </w:rPr>
              <w:t>ара</w:t>
            </w:r>
            <w:r w:rsidRPr="00D67F90">
              <w:rPr>
                <w:rFonts w:ascii="Arial" w:hAnsi="Arial" w:cs="Arial"/>
                <w:color w:val="000000"/>
                <w:lang w:val="kk-KZ"/>
              </w:rPr>
              <w:t>ғанды</w:t>
            </w:r>
            <w:r w:rsidR="00093292" w:rsidRPr="00D67F90">
              <w:rPr>
                <w:rFonts w:ascii="Arial" w:hAnsi="Arial" w:cs="Arial"/>
                <w:color w:val="000000"/>
              </w:rPr>
              <w:t xml:space="preserve">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938F" w14:textId="1CA55CED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A918" w14:textId="68DB59F3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64,3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D6E3" w14:textId="3DBF0DE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7BC9" w14:textId="3AAC1CC7" w:rsidR="00093292" w:rsidRPr="00D67F90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8 | 1</w:t>
            </w:r>
            <w:r w:rsidR="0005498E" w:rsidRPr="00D67F90">
              <w:rPr>
                <w:rFonts w:ascii="Arial" w:hAnsi="Arial" w:cs="Arial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BA623" w14:textId="540ACD76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+9</w:t>
            </w:r>
          </w:p>
        </w:tc>
      </w:tr>
      <w:tr w:rsidR="00093292" w:rsidRPr="00D67F90" w14:paraId="3FE45082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94120" w14:textId="02370A0D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Жамбыл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2E3D" w14:textId="0EEAA0E1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83D2" w14:textId="42169B70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73,0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8D5" w14:textId="5A0FBB40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E92D" w14:textId="52EE78C9" w:rsidR="00093292" w:rsidRPr="00D67F90" w:rsidRDefault="00093292" w:rsidP="00C84C99">
            <w:pPr>
              <w:spacing w:after="0" w:line="240" w:lineRule="auto"/>
              <w:ind w:hanging="108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9 | </w:t>
            </w:r>
            <w:r w:rsidR="0005498E" w:rsidRPr="00D67F90">
              <w:rPr>
                <w:rFonts w:ascii="Arial" w:hAnsi="Arial" w:cs="Arial"/>
              </w:rPr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4D39" w14:textId="680C59DC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-1</w:t>
            </w:r>
          </w:p>
        </w:tc>
      </w:tr>
      <w:tr w:rsidR="00093292" w:rsidRPr="00D67F90" w14:paraId="2C28EF2A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6C09" w14:textId="45487E5C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Атырау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62D2" w14:textId="5A2A94B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EC0D" w14:textId="7856018F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73,3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FCA" w14:textId="29A36AD4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5F8" w14:textId="5E37B845" w:rsidR="00093292" w:rsidRPr="00D67F90" w:rsidRDefault="00702115" w:rsidP="00702115">
            <w:pPr>
              <w:spacing w:after="0" w:line="240" w:lineRule="auto"/>
              <w:ind w:firstLine="176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93292" w:rsidRPr="00D67F90">
              <w:rPr>
                <w:rFonts w:ascii="Arial" w:hAnsi="Arial" w:cs="Arial"/>
              </w:rPr>
              <w:t xml:space="preserve">10 | </w:t>
            </w:r>
            <w:r w:rsidR="0005498E" w:rsidRPr="00D67F90">
              <w:rPr>
                <w:rFonts w:ascii="Arial" w:hAnsi="Arial" w:cs="Arial"/>
              </w:rP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2FE9" w14:textId="03747C61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-3</w:t>
            </w:r>
          </w:p>
        </w:tc>
      </w:tr>
      <w:tr w:rsidR="00093292" w:rsidRPr="00D67F90" w14:paraId="5383A2A2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D8ED" w14:textId="16A666A1" w:rsidR="00093292" w:rsidRPr="00D67F90" w:rsidRDefault="000436F0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  <w:lang w:val="kk-KZ"/>
              </w:rPr>
              <w:t>Қ</w:t>
            </w:r>
            <w:proofErr w:type="spellStart"/>
            <w:r w:rsidR="00093292" w:rsidRPr="00D67F90">
              <w:rPr>
                <w:rFonts w:ascii="Arial" w:hAnsi="Arial" w:cs="Arial"/>
                <w:color w:val="000000"/>
              </w:rPr>
              <w:t>ызылорд</w:t>
            </w:r>
            <w:proofErr w:type="spellEnd"/>
            <w:r w:rsidRPr="00D67F90">
              <w:rPr>
                <w:rFonts w:ascii="Arial" w:hAnsi="Arial" w:cs="Arial"/>
                <w:color w:val="000000"/>
                <w:lang w:val="kk-KZ"/>
              </w:rPr>
              <w:t xml:space="preserve">а </w:t>
            </w:r>
            <w:r w:rsidR="00093292" w:rsidRPr="00D67F90">
              <w:rPr>
                <w:rFonts w:ascii="Arial" w:hAnsi="Arial" w:cs="Arial"/>
                <w:color w:val="000000"/>
              </w:rPr>
              <w:t>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DE8D" w14:textId="2E989E3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AFE" w14:textId="1686BE0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64,7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7D1" w14:textId="52F43965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D07B" w14:textId="1AA52023" w:rsidR="00093292" w:rsidRPr="00D67F90" w:rsidRDefault="00093292" w:rsidP="00C84C99">
            <w:pPr>
              <w:spacing w:after="0" w:line="240" w:lineRule="auto"/>
              <w:ind w:hanging="108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</w:t>
            </w:r>
            <w:r w:rsidR="00702115">
              <w:rPr>
                <w:rFonts w:ascii="Arial" w:hAnsi="Arial" w:cs="Arial"/>
              </w:rPr>
              <w:t xml:space="preserve">  </w:t>
            </w:r>
            <w:r w:rsidRPr="00D67F90">
              <w:rPr>
                <w:rFonts w:ascii="Arial" w:hAnsi="Arial" w:cs="Arial"/>
              </w:rPr>
              <w:t xml:space="preserve"> </w:t>
            </w:r>
            <w:r w:rsidR="006E0E65" w:rsidRPr="00D67F90">
              <w:rPr>
                <w:rFonts w:ascii="Arial" w:hAnsi="Arial" w:cs="Arial"/>
              </w:rPr>
              <w:t xml:space="preserve"> </w:t>
            </w:r>
            <w:r w:rsidRPr="00D67F90">
              <w:rPr>
                <w:rFonts w:ascii="Arial" w:hAnsi="Arial" w:cs="Arial"/>
              </w:rPr>
              <w:t xml:space="preserve">11 | </w:t>
            </w:r>
            <w:r w:rsidR="0005498E" w:rsidRPr="00D67F90">
              <w:rPr>
                <w:rFonts w:ascii="Arial" w:hAnsi="Arial" w:cs="Arial"/>
              </w:rP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B0F7" w14:textId="0EF39B7C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+5</w:t>
            </w:r>
          </w:p>
        </w:tc>
      </w:tr>
      <w:tr w:rsidR="00093292" w:rsidRPr="00D67F90" w14:paraId="091A0B73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15D0" w14:textId="377AC832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Т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>ү</w:t>
            </w:r>
            <w:proofErr w:type="spellStart"/>
            <w:r w:rsidRPr="00D67F90">
              <w:rPr>
                <w:rFonts w:ascii="Arial" w:hAnsi="Arial" w:cs="Arial"/>
                <w:color w:val="000000"/>
              </w:rPr>
              <w:t>рк</w:t>
            </w:r>
            <w:proofErr w:type="spellEnd"/>
            <w:r w:rsidR="000436F0" w:rsidRPr="00D67F90">
              <w:rPr>
                <w:rFonts w:ascii="Arial" w:hAnsi="Arial" w:cs="Arial"/>
                <w:color w:val="000000"/>
                <w:lang w:val="kk-KZ"/>
              </w:rPr>
              <w:t>і</w:t>
            </w:r>
            <w:r w:rsidRPr="00D67F90">
              <w:rPr>
                <w:rFonts w:ascii="Arial" w:hAnsi="Arial" w:cs="Arial"/>
                <w:color w:val="000000"/>
              </w:rPr>
              <w:t>стан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8BB29" w14:textId="2FFAFE2C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59,1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CB44" w14:textId="4A355F79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75,1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D276" w14:textId="13EDF00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BBC7" w14:textId="4BCEA43F" w:rsidR="00093292" w:rsidRPr="00D67F90" w:rsidRDefault="006E0E65" w:rsidP="00C84C99">
            <w:pPr>
              <w:spacing w:after="0" w:line="240" w:lineRule="auto"/>
              <w:ind w:hanging="108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 </w:t>
            </w:r>
            <w:r w:rsidR="00702115">
              <w:rPr>
                <w:rFonts w:ascii="Arial" w:hAnsi="Arial" w:cs="Arial"/>
              </w:rPr>
              <w:t xml:space="preserve">  </w:t>
            </w:r>
            <w:r w:rsidRPr="00D67F90">
              <w:rPr>
                <w:rFonts w:ascii="Arial" w:hAnsi="Arial" w:cs="Arial"/>
              </w:rPr>
              <w:t xml:space="preserve">  </w:t>
            </w:r>
            <w:r w:rsidR="00093292" w:rsidRPr="00D67F90">
              <w:rPr>
                <w:rFonts w:ascii="Arial" w:hAnsi="Arial" w:cs="Arial"/>
              </w:rPr>
              <w:t xml:space="preserve">12 | </w:t>
            </w:r>
            <w:r w:rsidRPr="00D67F90">
              <w:rPr>
                <w:rFonts w:ascii="Arial" w:hAnsi="Arial" w:cs="Aria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A301" w14:textId="5535491C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-8</w:t>
            </w:r>
          </w:p>
        </w:tc>
      </w:tr>
      <w:tr w:rsidR="00093292" w:rsidRPr="00D67F90" w14:paraId="625D4594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E317" w14:textId="53A34485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А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>қ</w:t>
            </w:r>
            <w:r w:rsidRPr="00D67F90">
              <w:rPr>
                <w:rFonts w:ascii="Arial" w:hAnsi="Arial" w:cs="Arial"/>
                <w:color w:val="000000"/>
              </w:rPr>
              <w:t>мол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>а</w:t>
            </w:r>
            <w:r w:rsidRPr="00D67F90">
              <w:rPr>
                <w:rFonts w:ascii="Arial" w:hAnsi="Arial" w:cs="Arial"/>
                <w:color w:val="000000"/>
              </w:rPr>
              <w:t xml:space="preserve"> обл.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B88D" w14:textId="4AF5B56D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F933" w14:textId="7C9C76A0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68,0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FCA8" w14:textId="74698C23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9EC9" w14:textId="5470ED60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13 | 1</w:t>
            </w:r>
            <w:r w:rsidR="006E0E65" w:rsidRPr="00D67F90">
              <w:rPr>
                <w:rFonts w:ascii="Arial" w:hAnsi="Arial" w:cs="Arial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521F" w14:textId="487472F5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+1</w:t>
            </w:r>
          </w:p>
        </w:tc>
      </w:tr>
      <w:tr w:rsidR="00093292" w:rsidRPr="00D67F90" w14:paraId="25FD3F71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2232" w14:textId="7C5BF4C9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  <w:lang w:val="kk-KZ"/>
              </w:rPr>
            </w:pPr>
            <w:r w:rsidRPr="00D67F90">
              <w:rPr>
                <w:rFonts w:ascii="Arial" w:hAnsi="Arial" w:cs="Arial"/>
                <w:color w:val="000000"/>
              </w:rPr>
              <w:t>Шымкент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 xml:space="preserve"> қ.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B36D" w14:textId="4F3DEF76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3F95" w14:textId="197FD7E1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70,4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894" w14:textId="6D7338CA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7179" w14:textId="7C19D059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14 | 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0FFE" w14:textId="405FAB10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-4</w:t>
            </w:r>
          </w:p>
        </w:tc>
      </w:tr>
      <w:tr w:rsidR="00093292" w:rsidRPr="00D67F90" w14:paraId="45561D9B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A66B" w14:textId="167863E4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  <w:lang w:val="kk-KZ"/>
              </w:rPr>
            </w:pPr>
            <w:r w:rsidRPr="00D67F90">
              <w:rPr>
                <w:rFonts w:ascii="Arial" w:hAnsi="Arial" w:cs="Arial"/>
                <w:color w:val="000000"/>
              </w:rPr>
              <w:t>Абай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 xml:space="preserve"> обл</w:t>
            </w:r>
            <w:r w:rsidR="00473EC6" w:rsidRPr="00D67F90">
              <w:rPr>
                <w:rFonts w:ascii="Arial" w:hAnsi="Arial" w:cs="Arial"/>
                <w:color w:val="000000"/>
                <w:lang w:val="kk-KZ"/>
              </w:rPr>
              <w:t>ысы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44F1" w14:textId="16186C0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A4F3" w14:textId="5889A10A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B81F" w14:textId="298467B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5FCB" w14:textId="517FF44E" w:rsidR="00093292" w:rsidRPr="00D67F90" w:rsidRDefault="0070211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E0E65" w:rsidRPr="00D67F90">
              <w:rPr>
                <w:rFonts w:ascii="Arial" w:hAnsi="Arial" w:cs="Arial"/>
              </w:rPr>
              <w:t xml:space="preserve">   15 | 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C31D" w14:textId="76B343D3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</w:t>
            </w:r>
          </w:p>
        </w:tc>
      </w:tr>
      <w:tr w:rsidR="00093292" w:rsidRPr="00D67F90" w14:paraId="580493EC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A96A2" w14:textId="47E5DB6E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С</w:t>
            </w:r>
            <w:r w:rsidR="000436F0" w:rsidRPr="00D67F90">
              <w:rPr>
                <w:rFonts w:ascii="Arial" w:hAnsi="Arial" w:cs="Arial"/>
                <w:color w:val="000000"/>
                <w:lang w:val="kk-KZ"/>
              </w:rPr>
              <w:t>Қ</w:t>
            </w:r>
            <w:r w:rsidRPr="00D67F90">
              <w:rPr>
                <w:rFonts w:ascii="Arial" w:hAnsi="Arial" w:cs="Arial"/>
                <w:color w:val="000000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77BA" w14:textId="41F5A43C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0139" w14:textId="32F3CF5B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64,8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BDA" w14:textId="04DD74F4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735C" w14:textId="34CC31FF" w:rsidR="00093292" w:rsidRPr="00D67F90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</w:t>
            </w:r>
            <w:r w:rsidR="00702115">
              <w:rPr>
                <w:rFonts w:ascii="Arial" w:hAnsi="Arial" w:cs="Arial"/>
              </w:rPr>
              <w:t xml:space="preserve">  </w:t>
            </w:r>
            <w:r w:rsidRPr="00D67F90">
              <w:rPr>
                <w:rFonts w:ascii="Arial" w:hAnsi="Arial" w:cs="Arial"/>
              </w:rPr>
              <w:t xml:space="preserve"> </w:t>
            </w:r>
            <w:r w:rsidR="00093292" w:rsidRPr="00D67F90">
              <w:rPr>
                <w:rFonts w:ascii="Arial" w:hAnsi="Arial" w:cs="Arial"/>
              </w:rPr>
              <w:t>16 | 1</w:t>
            </w:r>
            <w:r w:rsidRPr="00D67F90">
              <w:rPr>
                <w:rFonts w:ascii="Arial" w:hAnsi="Arial" w:cs="Arial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701A" w14:textId="21DCC695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-1</w:t>
            </w:r>
          </w:p>
        </w:tc>
      </w:tr>
      <w:tr w:rsidR="00093292" w:rsidRPr="00D67F90" w14:paraId="271624CB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B5F4" w14:textId="0BAAFD47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  <w:lang w:val="kk-KZ"/>
              </w:rPr>
            </w:pPr>
            <w:proofErr w:type="spellStart"/>
            <w:r w:rsidRPr="00D67F90">
              <w:rPr>
                <w:rFonts w:ascii="Arial" w:hAnsi="Arial" w:cs="Arial"/>
                <w:bCs/>
                <w:color w:val="000000"/>
              </w:rPr>
              <w:t>Жетісу</w:t>
            </w:r>
            <w:proofErr w:type="spellEnd"/>
            <w:r w:rsidR="000436F0" w:rsidRPr="00D67F90">
              <w:rPr>
                <w:rFonts w:ascii="Arial" w:hAnsi="Arial" w:cs="Arial"/>
                <w:bCs/>
                <w:color w:val="000000"/>
                <w:lang w:val="kk-KZ"/>
              </w:rPr>
              <w:t xml:space="preserve"> облысы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16B9" w14:textId="07AA5B28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4A32D" w14:textId="4E669DEA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BBC" w14:textId="025620A9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64D7" w14:textId="18A6DF6D" w:rsidR="00093292" w:rsidRPr="00D67F90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</w:t>
            </w:r>
            <w:r w:rsidR="00702115">
              <w:rPr>
                <w:rFonts w:ascii="Arial" w:hAnsi="Arial" w:cs="Arial"/>
              </w:rPr>
              <w:t xml:space="preserve">  </w:t>
            </w:r>
            <w:r w:rsidRPr="00D67F90">
              <w:rPr>
                <w:rFonts w:ascii="Arial" w:hAnsi="Arial" w:cs="Arial"/>
              </w:rPr>
              <w:t xml:space="preserve"> </w:t>
            </w:r>
            <w:r w:rsidR="00093292" w:rsidRPr="00D67F90">
              <w:rPr>
                <w:rFonts w:ascii="Arial" w:hAnsi="Arial" w:cs="Arial"/>
              </w:rPr>
              <w:t xml:space="preserve">17 | </w:t>
            </w:r>
            <w:r w:rsidRPr="00D67F90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41E7" w14:textId="7972A135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</w:t>
            </w:r>
          </w:p>
        </w:tc>
      </w:tr>
      <w:tr w:rsidR="00093292" w:rsidRPr="00D67F90" w14:paraId="76E60DE1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C032E" w14:textId="63024935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proofErr w:type="spellStart"/>
            <w:r w:rsidRPr="00D67F90">
              <w:rPr>
                <w:rFonts w:ascii="Arial" w:hAnsi="Arial" w:cs="Arial"/>
                <w:color w:val="000000"/>
              </w:rPr>
              <w:t>Ман</w:t>
            </w:r>
            <w:proofErr w:type="spellEnd"/>
            <w:r w:rsidR="00473EC6" w:rsidRPr="00D67F90">
              <w:rPr>
                <w:rFonts w:ascii="Arial" w:hAnsi="Arial" w:cs="Arial"/>
                <w:color w:val="000000"/>
                <w:lang w:val="kk-KZ"/>
              </w:rPr>
              <w:t>ғы</w:t>
            </w:r>
            <w:proofErr w:type="spellStart"/>
            <w:r w:rsidRPr="00D67F90">
              <w:rPr>
                <w:rFonts w:ascii="Arial" w:hAnsi="Arial" w:cs="Arial"/>
                <w:color w:val="000000"/>
              </w:rPr>
              <w:t>стау</w:t>
            </w:r>
            <w:proofErr w:type="spellEnd"/>
            <w:r w:rsidRPr="00D67F90">
              <w:rPr>
                <w:rFonts w:ascii="Arial" w:hAnsi="Arial" w:cs="Arial"/>
                <w:color w:val="000000"/>
              </w:rPr>
              <w:t xml:space="preserve"> обл</w:t>
            </w:r>
            <w:r w:rsidR="00EF663B" w:rsidRPr="00D67F90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ED4E" w14:textId="2D77BA57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8AE6" w14:textId="51C4FB44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69,2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70EB" w14:textId="3D2FA6DF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FA2" w14:textId="54D61FA1" w:rsidR="00093292" w:rsidRPr="00D67F90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</w:t>
            </w:r>
            <w:r w:rsidR="00702115">
              <w:rPr>
                <w:rFonts w:ascii="Arial" w:hAnsi="Arial" w:cs="Arial"/>
              </w:rPr>
              <w:t xml:space="preserve">  </w:t>
            </w:r>
            <w:r w:rsidRPr="00D67F90">
              <w:rPr>
                <w:rFonts w:ascii="Arial" w:hAnsi="Arial" w:cs="Arial"/>
              </w:rPr>
              <w:t xml:space="preserve"> </w:t>
            </w:r>
            <w:r w:rsidR="00093292" w:rsidRPr="00D67F90">
              <w:rPr>
                <w:rFonts w:ascii="Arial" w:hAnsi="Arial" w:cs="Arial"/>
              </w:rPr>
              <w:t>18 | 1</w:t>
            </w:r>
            <w:r w:rsidRPr="00D67F90">
              <w:rPr>
                <w:rFonts w:ascii="Arial" w:hAnsi="Arial" w:cs="Arial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11C8" w14:textId="3D9F76A0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-6</w:t>
            </w:r>
          </w:p>
        </w:tc>
      </w:tr>
      <w:tr w:rsidR="00093292" w:rsidRPr="00D67F90" w14:paraId="4103DF7D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F640D" w14:textId="0BC9B4AA" w:rsidR="00093292" w:rsidRPr="00D67F90" w:rsidRDefault="00473EC6" w:rsidP="00C84C99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  <w:lang w:val="kk-KZ"/>
              </w:rPr>
              <w:t>БҚ</w:t>
            </w:r>
            <w:r w:rsidR="00093292" w:rsidRPr="00D67F90">
              <w:rPr>
                <w:rFonts w:ascii="Arial" w:hAnsi="Arial" w:cs="Arial"/>
                <w:color w:val="000000"/>
              </w:rPr>
              <w:t>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E358B" w14:textId="653466E8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54,2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E1D9" w14:textId="0CE830B4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71,0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1F31" w14:textId="26E3EBF9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-16,8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115" w14:textId="358844D2" w:rsidR="00093292" w:rsidRPr="00D67F90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 </w:t>
            </w:r>
            <w:r w:rsidR="00702115">
              <w:rPr>
                <w:rFonts w:ascii="Arial" w:hAnsi="Arial" w:cs="Arial"/>
              </w:rPr>
              <w:t xml:space="preserve">  </w:t>
            </w:r>
            <w:r w:rsidRPr="00D67F90">
              <w:rPr>
                <w:rFonts w:ascii="Arial" w:hAnsi="Arial" w:cs="Arial"/>
              </w:rPr>
              <w:t xml:space="preserve"> </w:t>
            </w:r>
            <w:r w:rsidR="00093292" w:rsidRPr="00D67F90">
              <w:rPr>
                <w:rFonts w:ascii="Arial" w:hAnsi="Arial" w:cs="Arial"/>
              </w:rPr>
              <w:t xml:space="preserve">19 | </w:t>
            </w:r>
            <w:r w:rsidRPr="00D67F90">
              <w:rPr>
                <w:rFonts w:ascii="Arial" w:hAnsi="Arial" w:cs="Arial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B3C8" w14:textId="2996A215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-10</w:t>
            </w:r>
          </w:p>
        </w:tc>
      </w:tr>
      <w:tr w:rsidR="00093292" w:rsidRPr="00D67F90" w14:paraId="6AC53FAB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1A476" w14:textId="13136AF2" w:rsidR="00093292" w:rsidRPr="00D67F90" w:rsidRDefault="00093292" w:rsidP="00C84C99">
            <w:pPr>
              <w:spacing w:after="0" w:line="240" w:lineRule="auto"/>
              <w:contextualSpacing/>
              <w:rPr>
                <w:rFonts w:ascii="Arial" w:hAnsi="Arial" w:cs="Arial"/>
                <w:lang w:val="kk-KZ"/>
              </w:rPr>
            </w:pPr>
            <w:proofErr w:type="spellStart"/>
            <w:r w:rsidRPr="00D67F90">
              <w:rPr>
                <w:rFonts w:ascii="Arial" w:hAnsi="Arial" w:cs="Arial"/>
                <w:bCs/>
                <w:color w:val="000000"/>
              </w:rPr>
              <w:t>Ұлытау</w:t>
            </w:r>
            <w:proofErr w:type="spellEnd"/>
            <w:r w:rsidR="00473EC6" w:rsidRPr="00D67F90">
              <w:rPr>
                <w:rFonts w:ascii="Arial" w:hAnsi="Arial" w:cs="Arial"/>
                <w:bCs/>
                <w:color w:val="000000"/>
                <w:lang w:val="kk-KZ"/>
              </w:rPr>
              <w:t xml:space="preserve"> облысы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2BD7" w14:textId="265CC12D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C34D" w14:textId="42A12A6E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45E7" w14:textId="0BD5B5C6" w:rsidR="00093292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i/>
              </w:rPr>
            </w:pPr>
            <w:r w:rsidRPr="00D67F90">
              <w:rPr>
                <w:rFonts w:ascii="Arial" w:hAnsi="Arial" w:cs="Arial"/>
                <w:color w:val="000000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7C19" w14:textId="47C50441" w:rsidR="00093292" w:rsidRPr="00D67F90" w:rsidRDefault="006E0E65" w:rsidP="00C84C99">
            <w:pPr>
              <w:spacing w:after="0" w:line="240" w:lineRule="auto"/>
              <w:ind w:firstLine="34"/>
              <w:contextualSpacing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 xml:space="preserve"> </w:t>
            </w:r>
            <w:r w:rsidR="00702115"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  <w:r w:rsidRPr="00D67F90">
              <w:rPr>
                <w:rFonts w:ascii="Arial" w:hAnsi="Arial" w:cs="Arial"/>
              </w:rPr>
              <w:t xml:space="preserve">  </w:t>
            </w:r>
            <w:r w:rsidR="00093292" w:rsidRPr="00D67F90">
              <w:rPr>
                <w:rFonts w:ascii="Arial" w:hAnsi="Arial" w:cs="Arial"/>
              </w:rPr>
              <w:t xml:space="preserve">20 | </w:t>
            </w:r>
            <w:r w:rsidRPr="00D67F90">
              <w:rPr>
                <w:rFonts w:ascii="Arial" w:hAnsi="Arial" w:cs="Arial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8201" w14:textId="12D4BDD3" w:rsidR="00093292" w:rsidRPr="00D67F90" w:rsidRDefault="006E0E65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  <w:r w:rsidRPr="00D67F90">
              <w:rPr>
                <w:rFonts w:ascii="Arial" w:hAnsi="Arial" w:cs="Arial"/>
              </w:rPr>
              <w:t>-</w:t>
            </w:r>
          </w:p>
        </w:tc>
      </w:tr>
      <w:tr w:rsidR="005E5B54" w:rsidRPr="00D67F90" w14:paraId="0C570D06" w14:textId="77777777" w:rsidTr="000436F0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78E4C8D" w14:textId="730EAF4A" w:rsidR="005E5B54" w:rsidRPr="00D67F90" w:rsidRDefault="00473EC6" w:rsidP="00C84C99">
            <w:pPr>
              <w:spacing w:after="0" w:line="240" w:lineRule="auto"/>
              <w:contextualSpacing/>
              <w:rPr>
                <w:rFonts w:ascii="Arial" w:hAnsi="Arial" w:cs="Arial"/>
                <w:lang w:val="kk-KZ" w:eastAsia="ru-RU"/>
              </w:rPr>
            </w:pPr>
            <w:r w:rsidRPr="00D67F90">
              <w:rPr>
                <w:rFonts w:ascii="Arial" w:eastAsia="Times New Roman" w:hAnsi="Arial" w:cs="Arial"/>
                <w:b/>
                <w:bCs/>
                <w:lang w:val="kk-KZ" w:eastAsia="ru-RU"/>
              </w:rPr>
              <w:t>Орташа мәні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1B77AB" w14:textId="455EFC02" w:rsidR="005E5B54" w:rsidRPr="00D67F90" w:rsidRDefault="00093292" w:rsidP="00C84C9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i/>
                <w:lang w:eastAsia="zh-CN"/>
              </w:rPr>
            </w:pPr>
            <w:r w:rsidRPr="00D67F90">
              <w:rPr>
                <w:rFonts w:ascii="Arial" w:eastAsia="Times New Roman" w:hAnsi="Arial" w:cs="Arial"/>
                <w:b/>
                <w:i/>
                <w:lang w:eastAsia="zh-CN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DCAA8AC" w14:textId="46DFC181" w:rsidR="005E5B54" w:rsidRPr="00D67F90" w:rsidRDefault="005E5B5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D67F90">
              <w:rPr>
                <w:rFonts w:ascii="Arial" w:hAnsi="Arial" w:cs="Arial"/>
                <w:b/>
                <w:i/>
              </w:rPr>
              <w:t>7</w:t>
            </w:r>
            <w:r w:rsidR="00D630ED" w:rsidRPr="00D67F90">
              <w:rPr>
                <w:rFonts w:ascii="Arial" w:hAnsi="Arial" w:cs="Arial"/>
                <w:b/>
                <w:i/>
              </w:rPr>
              <w:t>1</w:t>
            </w:r>
            <w:r w:rsidRPr="00D67F90">
              <w:rPr>
                <w:rFonts w:ascii="Arial" w:hAnsi="Arial" w:cs="Arial"/>
                <w:b/>
                <w:i/>
              </w:rPr>
              <w:t>,</w:t>
            </w:r>
            <w:r w:rsidR="00D630ED" w:rsidRPr="00D67F90">
              <w:rPr>
                <w:rFonts w:ascii="Arial" w:hAnsi="Arial" w:cs="Arial"/>
                <w:b/>
                <w:i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B5A840" w14:textId="7C80E99D" w:rsidR="005E5B54" w:rsidRPr="00D67F90" w:rsidRDefault="005E5B5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i/>
              </w:rPr>
            </w:pPr>
            <w:r w:rsidRPr="00D67F90">
              <w:rPr>
                <w:rFonts w:ascii="Arial" w:hAnsi="Arial" w:cs="Arial"/>
                <w:b/>
                <w:i/>
              </w:rPr>
              <w:t>-</w:t>
            </w:r>
            <w:r w:rsidR="00093292" w:rsidRPr="00D67F90">
              <w:rPr>
                <w:rFonts w:ascii="Arial" w:hAnsi="Arial" w:cs="Arial"/>
                <w:b/>
                <w:i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0469F4" w14:textId="77777777" w:rsidR="005E5B54" w:rsidRPr="00D67F90" w:rsidRDefault="005E5B5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619326" w14:textId="77777777" w:rsidR="005E5B54" w:rsidRPr="00D67F90" w:rsidRDefault="005E5B54" w:rsidP="00C84C99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BE6DB5" w14:textId="20EF3FB3" w:rsidR="00473EC6" w:rsidRPr="00D67F90" w:rsidRDefault="00473EC6" w:rsidP="00C84C99">
      <w:pPr>
        <w:spacing w:after="0"/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  <w:r w:rsidRPr="00D67F90">
        <w:rPr>
          <w:rFonts w:ascii="Arial" w:hAnsi="Arial" w:cs="Arial"/>
          <w:bCs/>
          <w:iCs/>
          <w:sz w:val="28"/>
          <w:szCs w:val="28"/>
        </w:rPr>
        <w:t xml:space="preserve">ЖАО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арасында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жетекші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орынды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Шығыс</w:t>
      </w:r>
      <w:proofErr w:type="spellEnd"/>
      <w:r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Қазақстан</w:t>
      </w:r>
      <w:proofErr w:type="spellEnd"/>
      <w:r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облысының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әкімдігі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иеленді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D67F90">
        <w:rPr>
          <w:rFonts w:ascii="Arial" w:hAnsi="Arial" w:cs="Arial"/>
          <w:bCs/>
          <w:i/>
          <w:sz w:val="24"/>
          <w:szCs w:val="24"/>
        </w:rPr>
        <w:t>(76,1 балл)</w:t>
      </w:r>
      <w:r w:rsidRPr="00D67F90">
        <w:rPr>
          <w:rFonts w:ascii="Arial" w:hAnsi="Arial" w:cs="Arial"/>
          <w:bCs/>
          <w:iCs/>
          <w:sz w:val="28"/>
          <w:szCs w:val="28"/>
        </w:rPr>
        <w:t>.</w:t>
      </w:r>
      <w:r w:rsidRPr="00D67F90"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Бұл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нәтиже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бюджеттік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бағдарламалармен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өзара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байланысты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макроиндикаторлар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мен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нысаналы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индикаторларға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жеткізудің</w:t>
      </w:r>
      <w:proofErr w:type="spellEnd"/>
      <w:r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жоғары</w:t>
      </w:r>
      <w:proofErr w:type="spellEnd"/>
      <w:r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коэффициентіне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D67F90">
        <w:rPr>
          <w:rFonts w:ascii="Arial" w:hAnsi="Arial" w:cs="Arial"/>
          <w:bCs/>
          <w:i/>
          <w:sz w:val="24"/>
          <w:szCs w:val="24"/>
        </w:rPr>
        <w:t>(</w:t>
      </w:r>
      <w:proofErr w:type="spellStart"/>
      <w:r w:rsidRPr="00D67F90">
        <w:rPr>
          <w:rFonts w:ascii="Arial" w:hAnsi="Arial" w:cs="Arial"/>
          <w:bCs/>
          <w:i/>
          <w:sz w:val="24"/>
          <w:szCs w:val="24"/>
        </w:rPr>
        <w:t>тиісінше</w:t>
      </w:r>
      <w:proofErr w:type="spellEnd"/>
      <w:r w:rsidRPr="00D67F90">
        <w:rPr>
          <w:rFonts w:ascii="Arial" w:hAnsi="Arial" w:cs="Arial"/>
          <w:bCs/>
          <w:i/>
          <w:sz w:val="24"/>
          <w:szCs w:val="24"/>
        </w:rPr>
        <w:t xml:space="preserve"> 98% </w:t>
      </w:r>
      <w:proofErr w:type="spellStart"/>
      <w:r w:rsidRPr="00D67F90">
        <w:rPr>
          <w:rFonts w:ascii="Arial" w:hAnsi="Arial" w:cs="Arial"/>
          <w:bCs/>
          <w:i/>
          <w:sz w:val="24"/>
          <w:szCs w:val="24"/>
        </w:rPr>
        <w:t>және</w:t>
      </w:r>
      <w:proofErr w:type="spellEnd"/>
      <w:r w:rsidRPr="00D67F90">
        <w:rPr>
          <w:rFonts w:ascii="Arial" w:hAnsi="Arial" w:cs="Arial"/>
          <w:bCs/>
          <w:i/>
          <w:sz w:val="24"/>
          <w:szCs w:val="24"/>
        </w:rPr>
        <w:t xml:space="preserve"> 96%)</w:t>
      </w:r>
      <w:r w:rsidRPr="00D67F9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мемлекеттік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аудит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органдарын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тексеру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қорытындылары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бойынша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қолданыстағы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заңнама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шеңберінде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анықталған</w:t>
      </w:r>
      <w:proofErr w:type="spellEnd"/>
      <w:r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бұзушылықтардың</w:t>
      </w:r>
      <w:proofErr w:type="spellEnd"/>
      <w:r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төмен</w:t>
      </w:r>
      <w:proofErr w:type="spellEnd"/>
      <w:r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iCs/>
          <w:sz w:val="28"/>
          <w:szCs w:val="28"/>
        </w:rPr>
        <w:t>деңгейіне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D67F90">
        <w:rPr>
          <w:rFonts w:ascii="Arial" w:hAnsi="Arial" w:cs="Arial"/>
          <w:bCs/>
          <w:i/>
          <w:sz w:val="24"/>
          <w:szCs w:val="24"/>
        </w:rPr>
        <w:t>(5,5%)</w:t>
      </w:r>
      <w:r w:rsidRPr="00D67F9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bCs/>
          <w:iCs/>
          <w:sz w:val="28"/>
          <w:szCs w:val="28"/>
        </w:rPr>
        <w:t>байланысты</w:t>
      </w:r>
      <w:proofErr w:type="spellEnd"/>
      <w:r w:rsidRPr="00D67F90">
        <w:rPr>
          <w:rFonts w:ascii="Arial" w:hAnsi="Arial" w:cs="Arial"/>
          <w:bCs/>
          <w:iCs/>
          <w:sz w:val="28"/>
          <w:szCs w:val="28"/>
        </w:rPr>
        <w:t>.</w:t>
      </w:r>
      <w:r w:rsidR="00C92999" w:rsidRPr="00D67F90">
        <w:t xml:space="preserve">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Сондай-ақ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,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әкімдікке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r w:rsidR="00C92999" w:rsidRPr="00D67F90">
        <w:rPr>
          <w:rFonts w:ascii="Arial" w:hAnsi="Arial" w:cs="Arial"/>
          <w:b/>
          <w:iCs/>
          <w:sz w:val="28"/>
          <w:szCs w:val="28"/>
          <w:lang w:val="kk-KZ"/>
        </w:rPr>
        <w:t>«х</w:t>
      </w:r>
      <w:proofErr w:type="spellStart"/>
      <w:r w:rsidR="00C92999" w:rsidRPr="00D67F90">
        <w:rPr>
          <w:rFonts w:ascii="Arial" w:hAnsi="Arial" w:cs="Arial"/>
          <w:b/>
          <w:iCs/>
          <w:sz w:val="28"/>
          <w:szCs w:val="28"/>
        </w:rPr>
        <w:t>алық</w:t>
      </w:r>
      <w:proofErr w:type="spellEnd"/>
      <w:r w:rsidR="00C92999"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/>
          <w:iCs/>
          <w:sz w:val="28"/>
          <w:szCs w:val="28"/>
        </w:rPr>
        <w:t>қатысатын</w:t>
      </w:r>
      <w:proofErr w:type="spellEnd"/>
      <w:r w:rsidR="00C92999"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/>
          <w:iCs/>
          <w:sz w:val="28"/>
          <w:szCs w:val="28"/>
        </w:rPr>
        <w:t>бюджетті</w:t>
      </w:r>
      <w:proofErr w:type="spellEnd"/>
      <w:r w:rsidR="00C92999" w:rsidRPr="00D67F90">
        <w:rPr>
          <w:rFonts w:ascii="Arial" w:hAnsi="Arial" w:cs="Arial"/>
          <w:b/>
          <w:iCs/>
          <w:sz w:val="28"/>
          <w:szCs w:val="28"/>
          <w:lang w:val="kk-KZ"/>
        </w:rPr>
        <w:t>»</w:t>
      </w:r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енгізу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шеңберінде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жұртшылықтың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қатысуымен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бюджеттің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5,6%-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ын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бөлгені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үшін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C92999" w:rsidRPr="00D67F90">
        <w:rPr>
          <w:rFonts w:ascii="Arial" w:hAnsi="Arial" w:cs="Arial"/>
          <w:b/>
          <w:iCs/>
          <w:sz w:val="28"/>
          <w:szCs w:val="28"/>
        </w:rPr>
        <w:t>бонустық</w:t>
      </w:r>
      <w:proofErr w:type="spellEnd"/>
      <w:r w:rsidR="00C92999" w:rsidRPr="00D67F90">
        <w:rPr>
          <w:rFonts w:ascii="Arial" w:hAnsi="Arial" w:cs="Arial"/>
          <w:b/>
          <w:iCs/>
          <w:sz w:val="28"/>
          <w:szCs w:val="28"/>
        </w:rPr>
        <w:t xml:space="preserve"> коэффициент</w:t>
      </w:r>
      <w:r w:rsidR="00C92999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r w:rsidR="00C92999" w:rsidRPr="00D67F90">
        <w:rPr>
          <w:rFonts w:ascii="Arial" w:hAnsi="Arial" w:cs="Arial"/>
          <w:bCs/>
          <w:i/>
          <w:sz w:val="24"/>
          <w:szCs w:val="24"/>
        </w:rPr>
        <w:t>(1,2)</w:t>
      </w:r>
      <w:r w:rsidR="00C92999" w:rsidRPr="00D67F9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C92999" w:rsidRPr="00D67F90">
        <w:rPr>
          <w:rFonts w:ascii="Arial" w:hAnsi="Arial" w:cs="Arial"/>
          <w:bCs/>
          <w:iCs/>
          <w:sz w:val="28"/>
          <w:szCs w:val="28"/>
        </w:rPr>
        <w:t>берілді</w:t>
      </w:r>
      <w:proofErr w:type="spellEnd"/>
      <w:r w:rsidR="00C92999" w:rsidRPr="00D67F90">
        <w:rPr>
          <w:rFonts w:ascii="Arial" w:hAnsi="Arial" w:cs="Arial"/>
          <w:bCs/>
          <w:iCs/>
          <w:sz w:val="28"/>
          <w:szCs w:val="28"/>
        </w:rPr>
        <w:t>.</w:t>
      </w:r>
      <w:r w:rsidR="00B21A10" w:rsidRPr="00D67F90">
        <w:t xml:space="preserve"> </w:t>
      </w:r>
      <w:proofErr w:type="spellStart"/>
      <w:r w:rsidR="00B21A10" w:rsidRPr="00D67F90">
        <w:rPr>
          <w:rFonts w:ascii="Arial" w:hAnsi="Arial" w:cs="Arial"/>
          <w:bCs/>
          <w:iCs/>
          <w:sz w:val="28"/>
          <w:szCs w:val="28"/>
        </w:rPr>
        <w:t>Бұл</w:t>
      </w:r>
      <w:proofErr w:type="spellEnd"/>
      <w:r w:rsidR="00B21A10" w:rsidRPr="00D67F90">
        <w:rPr>
          <w:rFonts w:ascii="Arial" w:hAnsi="Arial" w:cs="Arial"/>
          <w:bCs/>
          <w:iCs/>
          <w:sz w:val="28"/>
          <w:szCs w:val="28"/>
        </w:rPr>
        <w:t xml:space="preserve"> 2021 </w:t>
      </w:r>
      <w:proofErr w:type="spellStart"/>
      <w:r w:rsidR="00B21A10" w:rsidRPr="00D67F90">
        <w:rPr>
          <w:rFonts w:ascii="Arial" w:hAnsi="Arial" w:cs="Arial"/>
          <w:bCs/>
          <w:iCs/>
          <w:sz w:val="28"/>
          <w:szCs w:val="28"/>
        </w:rPr>
        <w:t>жылмен</w:t>
      </w:r>
      <w:proofErr w:type="spellEnd"/>
      <w:r w:rsidR="00B21A10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B21A10" w:rsidRPr="00D67F90">
        <w:rPr>
          <w:rFonts w:ascii="Arial" w:hAnsi="Arial" w:cs="Arial"/>
          <w:bCs/>
          <w:iCs/>
          <w:sz w:val="28"/>
          <w:szCs w:val="28"/>
        </w:rPr>
        <w:t>салыстырғанда</w:t>
      </w:r>
      <w:proofErr w:type="spellEnd"/>
      <w:r w:rsidR="00B21A10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B21A10" w:rsidRPr="00D67F90">
        <w:rPr>
          <w:rFonts w:ascii="Arial" w:hAnsi="Arial" w:cs="Arial"/>
          <w:bCs/>
          <w:iCs/>
          <w:sz w:val="28"/>
          <w:szCs w:val="28"/>
        </w:rPr>
        <w:t>оң</w:t>
      </w:r>
      <w:proofErr w:type="spellEnd"/>
      <w:r w:rsidR="00B21A10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r w:rsidR="00B21A10" w:rsidRPr="00D67F90">
        <w:rPr>
          <w:rFonts w:ascii="Arial" w:hAnsi="Arial" w:cs="Arial"/>
          <w:bCs/>
          <w:iCs/>
          <w:sz w:val="28"/>
          <w:szCs w:val="28"/>
          <w:lang w:val="kk-KZ"/>
        </w:rPr>
        <w:t>серпіні</w:t>
      </w:r>
      <w:r w:rsidR="00B21A10" w:rsidRPr="00D67F90">
        <w:rPr>
          <w:rFonts w:ascii="Arial" w:hAnsi="Arial" w:cs="Arial"/>
          <w:bCs/>
          <w:iCs/>
          <w:sz w:val="28"/>
          <w:szCs w:val="28"/>
        </w:rPr>
        <w:t xml:space="preserve"> бар </w:t>
      </w:r>
      <w:r w:rsidR="00B21A10" w:rsidRPr="00D67F90">
        <w:rPr>
          <w:rFonts w:ascii="Arial" w:hAnsi="Arial" w:cs="Arial"/>
          <w:bCs/>
          <w:i/>
          <w:sz w:val="24"/>
          <w:szCs w:val="24"/>
        </w:rPr>
        <w:t>(бал</w:t>
      </w:r>
      <w:r w:rsidR="00B21A10" w:rsidRPr="00D67F90">
        <w:rPr>
          <w:rFonts w:ascii="Arial" w:hAnsi="Arial" w:cs="Arial"/>
          <w:bCs/>
          <w:i/>
          <w:sz w:val="24"/>
          <w:szCs w:val="24"/>
          <w:lang w:val="kk-KZ"/>
        </w:rPr>
        <w:t>дар</w:t>
      </w:r>
      <w:r w:rsidR="00B21A10" w:rsidRPr="00D67F90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="00B21A10" w:rsidRPr="00D67F90">
        <w:rPr>
          <w:rFonts w:ascii="Arial" w:hAnsi="Arial" w:cs="Arial"/>
          <w:bCs/>
          <w:i/>
          <w:sz w:val="24"/>
          <w:szCs w:val="24"/>
        </w:rPr>
        <w:t>бойынша</w:t>
      </w:r>
      <w:proofErr w:type="spellEnd"/>
      <w:r w:rsidR="00B21A10" w:rsidRPr="00D67F90">
        <w:rPr>
          <w:rFonts w:ascii="Arial" w:hAnsi="Arial" w:cs="Arial"/>
          <w:bCs/>
          <w:i/>
          <w:sz w:val="24"/>
          <w:szCs w:val="24"/>
        </w:rPr>
        <w:t>)</w:t>
      </w:r>
      <w:r w:rsidR="00B21A10" w:rsidRPr="00D67F90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="00B21A10" w:rsidRPr="00D67F90">
        <w:rPr>
          <w:rFonts w:ascii="Arial" w:hAnsi="Arial" w:cs="Arial"/>
          <w:b/>
          <w:iCs/>
          <w:sz w:val="28"/>
          <w:szCs w:val="28"/>
        </w:rPr>
        <w:t>жалғыз</w:t>
      </w:r>
      <w:proofErr w:type="spellEnd"/>
      <w:r w:rsidR="00B21A10" w:rsidRPr="00D67F90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="00B21A10" w:rsidRPr="00D67F90">
        <w:rPr>
          <w:rFonts w:ascii="Arial" w:hAnsi="Arial" w:cs="Arial"/>
          <w:b/>
          <w:iCs/>
          <w:sz w:val="28"/>
          <w:szCs w:val="28"/>
        </w:rPr>
        <w:t>әкімдік</w:t>
      </w:r>
      <w:proofErr w:type="spellEnd"/>
      <w:r w:rsidR="00B21A10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B21A10" w:rsidRPr="00D67F90">
        <w:rPr>
          <w:rFonts w:ascii="Arial" w:hAnsi="Arial" w:cs="Arial"/>
          <w:bCs/>
          <w:iCs/>
          <w:sz w:val="28"/>
          <w:szCs w:val="28"/>
        </w:rPr>
        <w:t>екенін</w:t>
      </w:r>
      <w:proofErr w:type="spellEnd"/>
      <w:r w:rsidR="00B21A10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B21A10" w:rsidRPr="00D67F90">
        <w:rPr>
          <w:rFonts w:ascii="Arial" w:hAnsi="Arial" w:cs="Arial"/>
          <w:bCs/>
          <w:iCs/>
          <w:sz w:val="28"/>
          <w:szCs w:val="28"/>
        </w:rPr>
        <w:t>атап</w:t>
      </w:r>
      <w:proofErr w:type="spellEnd"/>
      <w:r w:rsidR="00B21A10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B21A10" w:rsidRPr="00D67F90">
        <w:rPr>
          <w:rFonts w:ascii="Arial" w:hAnsi="Arial" w:cs="Arial"/>
          <w:bCs/>
          <w:iCs/>
          <w:sz w:val="28"/>
          <w:szCs w:val="28"/>
        </w:rPr>
        <w:t>өткен</w:t>
      </w:r>
      <w:proofErr w:type="spellEnd"/>
      <w:r w:rsidR="00B21A10" w:rsidRPr="00D67F90">
        <w:rPr>
          <w:rFonts w:ascii="Arial" w:hAnsi="Arial" w:cs="Arial"/>
          <w:bCs/>
          <w:iCs/>
          <w:sz w:val="28"/>
          <w:szCs w:val="28"/>
        </w:rPr>
        <w:t xml:space="preserve"> </w:t>
      </w:r>
      <w:proofErr w:type="spellStart"/>
      <w:r w:rsidR="00B21A10" w:rsidRPr="00D67F90">
        <w:rPr>
          <w:rFonts w:ascii="Arial" w:hAnsi="Arial" w:cs="Arial"/>
          <w:bCs/>
          <w:iCs/>
          <w:sz w:val="28"/>
          <w:szCs w:val="28"/>
        </w:rPr>
        <w:t>жөн</w:t>
      </w:r>
      <w:proofErr w:type="spellEnd"/>
      <w:r w:rsidR="00B21A10" w:rsidRPr="00D67F90">
        <w:rPr>
          <w:rFonts w:ascii="Arial" w:hAnsi="Arial" w:cs="Arial"/>
          <w:bCs/>
          <w:iCs/>
          <w:sz w:val="28"/>
          <w:szCs w:val="28"/>
        </w:rPr>
        <w:t>.</w:t>
      </w:r>
    </w:p>
    <w:p w14:paraId="57CC083A" w14:textId="3E9C72D7" w:rsidR="00B21A10" w:rsidRPr="00D67F90" w:rsidRDefault="00AB4E3C" w:rsidP="00C84C99">
      <w:pPr>
        <w:spacing w:after="0"/>
        <w:ind w:firstLine="709"/>
        <w:contextualSpacing/>
        <w:jc w:val="both"/>
        <w:rPr>
          <w:rFonts w:ascii="Arial" w:hAnsi="Arial" w:cs="Arial"/>
          <w:bCs/>
          <w:sz w:val="28"/>
          <w:szCs w:val="28"/>
        </w:rPr>
      </w:pPr>
      <w:r w:rsidRPr="00D67F90">
        <w:rPr>
          <w:rFonts w:ascii="Arial" w:hAnsi="Arial" w:cs="Arial"/>
          <w:bCs/>
          <w:sz w:val="28"/>
          <w:szCs w:val="28"/>
        </w:rPr>
        <w:t xml:space="preserve">Осы блок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бойынша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бағалаудың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аутсайдерлері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Маңғыстау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r w:rsidRPr="00D67F90">
        <w:rPr>
          <w:rFonts w:ascii="Arial" w:hAnsi="Arial" w:cs="Arial"/>
          <w:bCs/>
          <w:i/>
          <w:iCs/>
          <w:sz w:val="24"/>
          <w:szCs w:val="24"/>
        </w:rPr>
        <w:t>(55,2 балл)</w:t>
      </w:r>
      <w:r w:rsidRPr="00D67F90"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Батыс</w:t>
      </w:r>
      <w:proofErr w:type="spellEnd"/>
      <w:r w:rsidRPr="00D67F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Қазақстан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r w:rsidRPr="00D67F90">
        <w:rPr>
          <w:rFonts w:ascii="Arial" w:hAnsi="Arial" w:cs="Arial"/>
          <w:bCs/>
          <w:i/>
          <w:iCs/>
          <w:sz w:val="24"/>
          <w:szCs w:val="24"/>
        </w:rPr>
        <w:t>(54,2 балл)</w:t>
      </w:r>
      <w:r w:rsidRPr="00D67F9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облыстарының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sz w:val="28"/>
          <w:szCs w:val="28"/>
        </w:rPr>
        <w:t>Ұлытау</w:t>
      </w:r>
      <w:proofErr w:type="spellEnd"/>
      <w:r w:rsidRPr="00D67F9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D67F90">
        <w:rPr>
          <w:rFonts w:ascii="Arial" w:hAnsi="Arial" w:cs="Arial"/>
          <w:bCs/>
          <w:i/>
          <w:iCs/>
          <w:sz w:val="24"/>
          <w:szCs w:val="24"/>
        </w:rPr>
        <w:t>(43,9 балл)</w:t>
      </w:r>
      <w:r w:rsidRPr="00D67F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облысының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әкімдіктері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болып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Cs/>
          <w:sz w:val="28"/>
          <w:szCs w:val="28"/>
        </w:rPr>
        <w:t>табылады</w:t>
      </w:r>
      <w:proofErr w:type="spellEnd"/>
      <w:r w:rsidRPr="00D67F90">
        <w:rPr>
          <w:rFonts w:ascii="Arial" w:hAnsi="Arial" w:cs="Arial"/>
          <w:bCs/>
          <w:sz w:val="28"/>
          <w:szCs w:val="28"/>
        </w:rPr>
        <w:t>.</w:t>
      </w:r>
    </w:p>
    <w:p w14:paraId="1848E083" w14:textId="459F1E47" w:rsidR="00BB13B2" w:rsidRPr="00D67F90" w:rsidRDefault="00BB13B2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lastRenderedPageBreak/>
        <w:t>Маңғыстау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облысының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қанағаттанарлықсыз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нәтижелеріне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рейтингтегі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позицияның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нашарлауына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>(-14 балл)</w:t>
      </w:r>
      <w:r w:rsidRPr="00D67F90">
        <w:rPr>
          <w:rFonts w:ascii="Arial" w:hAnsi="Arial" w:cs="Arial"/>
          <w:sz w:val="24"/>
          <w:szCs w:val="24"/>
        </w:rPr>
        <w:t xml:space="preserve"> </w:t>
      </w:r>
      <w:r w:rsidRPr="00D67F90">
        <w:rPr>
          <w:rFonts w:ascii="Arial" w:hAnsi="Arial" w:cs="Arial"/>
          <w:sz w:val="28"/>
          <w:szCs w:val="28"/>
        </w:rPr>
        <w:t xml:space="preserve">даму </w:t>
      </w:r>
      <w:proofErr w:type="spellStart"/>
      <w:r w:rsidRPr="00D67F90">
        <w:rPr>
          <w:rFonts w:ascii="Arial" w:hAnsi="Arial" w:cs="Arial"/>
          <w:sz w:val="28"/>
          <w:szCs w:val="28"/>
        </w:rPr>
        <w:t>жоспарының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нысаналы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индикаторларына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жеткізудің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төмен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деңгейі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(78,4%, 2021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– 70,6%)</w:t>
      </w:r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бюджеттік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бағдарламаларды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орындау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тиімділігінің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төмендеуі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(44,4%, 2021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– 64,2%)</w:t>
      </w:r>
      <w:r w:rsidRPr="00D67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тікелей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нәтижелерге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жеткізудің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төмен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деңгейі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(39,8%, 2021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="00CE7572"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 – </w:t>
      </w:r>
      <w:r w:rsidRPr="00D67F90">
        <w:rPr>
          <w:rFonts w:ascii="Arial" w:hAnsi="Arial" w:cs="Arial"/>
          <w:i/>
          <w:iCs/>
          <w:sz w:val="24"/>
          <w:szCs w:val="24"/>
        </w:rPr>
        <w:t>61,2%)</w:t>
      </w:r>
      <w:r w:rsidRPr="00D67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әсер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етті</w:t>
      </w:r>
      <w:proofErr w:type="spellEnd"/>
      <w:r w:rsidRPr="00D67F90">
        <w:rPr>
          <w:rFonts w:ascii="Arial" w:hAnsi="Arial" w:cs="Arial"/>
          <w:sz w:val="28"/>
          <w:szCs w:val="28"/>
        </w:rPr>
        <w:t>.</w:t>
      </w:r>
    </w:p>
    <w:p w14:paraId="0CFB50F7" w14:textId="172E649F" w:rsidR="00CE7572" w:rsidRPr="00D67F90" w:rsidRDefault="00CE7572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D67F90">
        <w:rPr>
          <w:rFonts w:ascii="Arial" w:hAnsi="Arial" w:cs="Arial"/>
          <w:b/>
          <w:bCs/>
          <w:sz w:val="28"/>
          <w:szCs w:val="28"/>
        </w:rPr>
        <w:t>БҚО</w:t>
      </w:r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әкімдігі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бойынша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даму </w:t>
      </w:r>
      <w:proofErr w:type="spellStart"/>
      <w:r w:rsidRPr="00D67F90">
        <w:rPr>
          <w:rFonts w:ascii="Arial" w:hAnsi="Arial" w:cs="Arial"/>
          <w:sz w:val="28"/>
          <w:szCs w:val="28"/>
        </w:rPr>
        <w:t>жоспарының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индикаторларына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жеткізудің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төмен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деңгейі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(75,3%, 2021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– 72,2%)</w:t>
      </w:r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бюджеттік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бағдарламалардың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тікелей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нәтижелеріне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қол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жеткізудің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төмендеуі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(2021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</w:t>
      </w:r>
      <w:proofErr w:type="spellEnd"/>
      <w:r w:rsidR="000E53FB" w:rsidRPr="00D67F90">
        <w:rPr>
          <w:rFonts w:ascii="Arial" w:hAnsi="Arial" w:cs="Arial"/>
          <w:i/>
          <w:iCs/>
          <w:sz w:val="24"/>
          <w:szCs w:val="24"/>
          <w:lang w:val="kk-KZ"/>
        </w:rPr>
        <w:t>ғ</w:t>
      </w:r>
      <w:r w:rsidRPr="00D67F90">
        <w:rPr>
          <w:rFonts w:ascii="Arial" w:hAnsi="Arial" w:cs="Arial"/>
          <w:i/>
          <w:iCs/>
          <w:sz w:val="24"/>
          <w:szCs w:val="24"/>
        </w:rPr>
        <w:t>ы 59,3%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D67F90">
        <w:rPr>
          <w:rFonts w:ascii="Arial" w:hAnsi="Arial" w:cs="Arial"/>
          <w:i/>
          <w:iCs/>
          <w:sz w:val="24"/>
          <w:szCs w:val="24"/>
        </w:rPr>
        <w:t xml:space="preserve">дан 2022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жылы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42,4%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ға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дейін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>)</w:t>
      </w:r>
      <w:r w:rsidRPr="00D67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және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бюджеттік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бағдарламаларды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орындау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тиімділігінің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төмендеуі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>(66,2%-дан 48,1%-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ға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i/>
          <w:iCs/>
          <w:sz w:val="24"/>
          <w:szCs w:val="24"/>
        </w:rPr>
        <w:t>дейін</w:t>
      </w:r>
      <w:proofErr w:type="spellEnd"/>
      <w:r w:rsidRPr="00D67F90">
        <w:rPr>
          <w:rFonts w:ascii="Arial" w:hAnsi="Arial" w:cs="Arial"/>
          <w:i/>
          <w:iCs/>
          <w:sz w:val="24"/>
          <w:szCs w:val="24"/>
        </w:rPr>
        <w:t xml:space="preserve">) </w:t>
      </w:r>
      <w:proofErr w:type="spellStart"/>
      <w:r w:rsidRPr="00D67F90">
        <w:rPr>
          <w:rFonts w:ascii="Arial" w:hAnsi="Arial" w:cs="Arial"/>
          <w:sz w:val="28"/>
          <w:szCs w:val="28"/>
        </w:rPr>
        <w:t>байқалады</w:t>
      </w:r>
      <w:proofErr w:type="spellEnd"/>
      <w:r w:rsidRPr="00D67F90">
        <w:rPr>
          <w:rFonts w:ascii="Arial" w:hAnsi="Arial" w:cs="Arial"/>
          <w:sz w:val="28"/>
          <w:szCs w:val="28"/>
        </w:rPr>
        <w:t>.</w:t>
      </w:r>
      <w:r w:rsidR="002F3934" w:rsidRPr="00D67F90">
        <w:t xml:space="preserve"> </w:t>
      </w:r>
      <w:proofErr w:type="spellStart"/>
      <w:r w:rsidR="002F3934" w:rsidRPr="00D67F90">
        <w:rPr>
          <w:rFonts w:ascii="Arial" w:hAnsi="Arial" w:cs="Arial"/>
          <w:sz w:val="28"/>
          <w:szCs w:val="28"/>
        </w:rPr>
        <w:t>Бұл</w:t>
      </w:r>
      <w:proofErr w:type="spellEnd"/>
      <w:r w:rsidR="002F3934"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3934" w:rsidRPr="00D67F90">
        <w:rPr>
          <w:rFonts w:ascii="Arial" w:hAnsi="Arial" w:cs="Arial"/>
          <w:sz w:val="28"/>
          <w:szCs w:val="28"/>
        </w:rPr>
        <w:t>ретте</w:t>
      </w:r>
      <w:proofErr w:type="spellEnd"/>
      <w:r w:rsidR="002F3934" w:rsidRPr="00D67F90">
        <w:rPr>
          <w:rFonts w:ascii="Arial" w:hAnsi="Arial" w:cs="Arial"/>
          <w:sz w:val="28"/>
          <w:szCs w:val="28"/>
        </w:rPr>
        <w:t xml:space="preserve">, осы </w:t>
      </w:r>
      <w:proofErr w:type="spellStart"/>
      <w:r w:rsidR="002F3934" w:rsidRPr="00D67F90">
        <w:rPr>
          <w:rFonts w:ascii="Arial" w:hAnsi="Arial" w:cs="Arial"/>
          <w:sz w:val="28"/>
          <w:szCs w:val="28"/>
        </w:rPr>
        <w:t>әкімдікте</w:t>
      </w:r>
      <w:proofErr w:type="spellEnd"/>
      <w:r w:rsidR="002F3934"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3934" w:rsidRPr="00D67F90">
        <w:rPr>
          <w:rFonts w:ascii="Arial" w:hAnsi="Arial" w:cs="Arial"/>
          <w:sz w:val="28"/>
          <w:szCs w:val="28"/>
        </w:rPr>
        <w:t>балдар</w:t>
      </w:r>
      <w:proofErr w:type="spellEnd"/>
      <w:r w:rsidR="002F3934"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3934" w:rsidRPr="00D67F90">
        <w:rPr>
          <w:rFonts w:ascii="Arial" w:hAnsi="Arial" w:cs="Arial"/>
          <w:sz w:val="28"/>
          <w:szCs w:val="28"/>
        </w:rPr>
        <w:t>бойынша</w:t>
      </w:r>
      <w:proofErr w:type="spellEnd"/>
      <w:r w:rsidR="002F3934" w:rsidRPr="00D67F90">
        <w:rPr>
          <w:rFonts w:ascii="Arial" w:hAnsi="Arial" w:cs="Arial"/>
          <w:sz w:val="28"/>
          <w:szCs w:val="28"/>
        </w:rPr>
        <w:t xml:space="preserve"> да, </w:t>
      </w:r>
      <w:proofErr w:type="spellStart"/>
      <w:r w:rsidR="002F3934" w:rsidRPr="00D67F90">
        <w:rPr>
          <w:rFonts w:ascii="Arial" w:hAnsi="Arial" w:cs="Arial"/>
          <w:sz w:val="28"/>
          <w:szCs w:val="28"/>
        </w:rPr>
        <w:t>рейтингтегі</w:t>
      </w:r>
      <w:proofErr w:type="spellEnd"/>
      <w:r w:rsidR="002F3934" w:rsidRPr="00D67F90">
        <w:rPr>
          <w:rFonts w:ascii="Arial" w:hAnsi="Arial" w:cs="Arial"/>
          <w:sz w:val="28"/>
          <w:szCs w:val="28"/>
        </w:rPr>
        <w:t xml:space="preserve"> позиция </w:t>
      </w:r>
      <w:proofErr w:type="spellStart"/>
      <w:r w:rsidR="002F3934" w:rsidRPr="00D67F90">
        <w:rPr>
          <w:rFonts w:ascii="Arial" w:hAnsi="Arial" w:cs="Arial"/>
          <w:sz w:val="28"/>
          <w:szCs w:val="28"/>
        </w:rPr>
        <w:t>бойынша</w:t>
      </w:r>
      <w:proofErr w:type="spellEnd"/>
      <w:r w:rsidR="002F3934" w:rsidRPr="00D67F90">
        <w:rPr>
          <w:rFonts w:ascii="Arial" w:hAnsi="Arial" w:cs="Arial"/>
          <w:sz w:val="28"/>
          <w:szCs w:val="28"/>
        </w:rPr>
        <w:t xml:space="preserve"> да </w:t>
      </w:r>
      <w:proofErr w:type="spellStart"/>
      <w:r w:rsidR="002F3934" w:rsidRPr="00D67F90">
        <w:rPr>
          <w:rFonts w:ascii="Arial" w:hAnsi="Arial" w:cs="Arial"/>
          <w:b/>
          <w:bCs/>
          <w:sz w:val="28"/>
          <w:szCs w:val="28"/>
        </w:rPr>
        <w:t>ең</w:t>
      </w:r>
      <w:proofErr w:type="spellEnd"/>
      <w:r w:rsidR="002F3934"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F3934" w:rsidRPr="00D67F90">
        <w:rPr>
          <w:rFonts w:ascii="Arial" w:hAnsi="Arial" w:cs="Arial"/>
          <w:b/>
          <w:bCs/>
          <w:sz w:val="28"/>
          <w:szCs w:val="28"/>
        </w:rPr>
        <w:t>үлкен</w:t>
      </w:r>
      <w:proofErr w:type="spellEnd"/>
      <w:r w:rsidR="002F3934"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F3934" w:rsidRPr="00D67F90">
        <w:rPr>
          <w:rFonts w:ascii="Arial" w:hAnsi="Arial" w:cs="Arial"/>
          <w:b/>
          <w:bCs/>
          <w:sz w:val="28"/>
          <w:szCs w:val="28"/>
        </w:rPr>
        <w:t>теріс</w:t>
      </w:r>
      <w:proofErr w:type="spellEnd"/>
      <w:r w:rsidR="002F3934"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F3934" w:rsidRPr="00D67F90">
        <w:rPr>
          <w:rFonts w:ascii="Arial" w:hAnsi="Arial" w:cs="Arial"/>
          <w:b/>
          <w:bCs/>
          <w:sz w:val="28"/>
          <w:szCs w:val="28"/>
        </w:rPr>
        <w:t>серпін</w:t>
      </w:r>
      <w:proofErr w:type="spellEnd"/>
      <w:r w:rsidR="002F3934"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F3934" w:rsidRPr="00D67F90">
        <w:rPr>
          <w:rFonts w:ascii="Arial" w:hAnsi="Arial" w:cs="Arial"/>
          <w:sz w:val="28"/>
          <w:szCs w:val="28"/>
        </w:rPr>
        <w:t>байқалды</w:t>
      </w:r>
      <w:proofErr w:type="spellEnd"/>
      <w:r w:rsidR="002F3934" w:rsidRPr="00D67F90">
        <w:rPr>
          <w:rFonts w:ascii="Arial" w:hAnsi="Arial" w:cs="Arial"/>
          <w:sz w:val="28"/>
          <w:szCs w:val="28"/>
        </w:rPr>
        <w:t xml:space="preserve"> </w:t>
      </w:r>
      <w:r w:rsidR="002F3934" w:rsidRPr="00D67F90">
        <w:rPr>
          <w:rFonts w:ascii="Arial" w:hAnsi="Arial" w:cs="Arial"/>
          <w:i/>
          <w:iCs/>
          <w:sz w:val="24"/>
          <w:szCs w:val="24"/>
        </w:rPr>
        <w:t xml:space="preserve">(-16,8 балл </w:t>
      </w:r>
      <w:proofErr w:type="spellStart"/>
      <w:r w:rsidR="002F3934" w:rsidRPr="00D67F90">
        <w:rPr>
          <w:rFonts w:ascii="Arial" w:hAnsi="Arial" w:cs="Arial"/>
          <w:i/>
          <w:iCs/>
          <w:sz w:val="24"/>
          <w:szCs w:val="24"/>
        </w:rPr>
        <w:t>және</w:t>
      </w:r>
      <w:proofErr w:type="spellEnd"/>
      <w:r w:rsidR="002F3934" w:rsidRPr="00D67F90">
        <w:rPr>
          <w:rFonts w:ascii="Arial" w:hAnsi="Arial" w:cs="Arial"/>
          <w:i/>
          <w:iCs/>
          <w:sz w:val="24"/>
          <w:szCs w:val="24"/>
        </w:rPr>
        <w:t xml:space="preserve"> минус 10 позиция)</w:t>
      </w:r>
      <w:r w:rsidR="002F3934" w:rsidRPr="00D67F90">
        <w:rPr>
          <w:rFonts w:ascii="Arial" w:hAnsi="Arial" w:cs="Arial"/>
          <w:sz w:val="28"/>
          <w:szCs w:val="28"/>
        </w:rPr>
        <w:t>.</w:t>
      </w:r>
    </w:p>
    <w:p w14:paraId="7689D198" w14:textId="19519BF4" w:rsidR="002F3934" w:rsidRPr="00D67F90" w:rsidRDefault="0039583A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proofErr w:type="spellStart"/>
      <w:r w:rsidRPr="00D67F90">
        <w:rPr>
          <w:rFonts w:ascii="Arial" w:hAnsi="Arial" w:cs="Arial"/>
          <w:sz w:val="28"/>
          <w:szCs w:val="28"/>
        </w:rPr>
        <w:t>Өз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кезегінде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Ұлытау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облысының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төмен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бағалауы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4"/>
        </w:rPr>
        <w:t>(43,9 балл)</w:t>
      </w:r>
      <w:r w:rsidRPr="00D67F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көбінесе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бюджеттік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компоненттің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орындалуын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есепке</w:t>
      </w:r>
      <w:proofErr w:type="spellEnd"/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алмай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бағалауды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жүргізумен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түсіндіріледі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67F90">
        <w:rPr>
          <w:rFonts w:ascii="Arial" w:hAnsi="Arial" w:cs="Arial"/>
          <w:sz w:val="28"/>
          <w:szCs w:val="28"/>
        </w:rPr>
        <w:t>өйткені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51E" w:rsidRPr="00D67F90">
        <w:rPr>
          <w:rFonts w:ascii="Arial" w:hAnsi="Arial" w:cs="Arial"/>
          <w:sz w:val="28"/>
          <w:szCs w:val="28"/>
        </w:rPr>
        <w:t>әкімдік</w:t>
      </w:r>
      <w:proofErr w:type="spellEnd"/>
      <w:r w:rsidR="0029351E" w:rsidRPr="00D67F90">
        <w:rPr>
          <w:rFonts w:ascii="Arial" w:hAnsi="Arial" w:cs="Arial"/>
          <w:sz w:val="28"/>
          <w:szCs w:val="28"/>
        </w:rPr>
        <w:t xml:space="preserve"> </w:t>
      </w:r>
      <w:r w:rsidRPr="00D67F90">
        <w:rPr>
          <w:rFonts w:ascii="Arial" w:hAnsi="Arial" w:cs="Arial"/>
          <w:sz w:val="28"/>
          <w:szCs w:val="28"/>
        </w:rPr>
        <w:t xml:space="preserve">2022 </w:t>
      </w:r>
      <w:proofErr w:type="spellStart"/>
      <w:r w:rsidRPr="00D67F90">
        <w:rPr>
          <w:rFonts w:ascii="Arial" w:hAnsi="Arial" w:cs="Arial"/>
          <w:sz w:val="28"/>
          <w:szCs w:val="28"/>
        </w:rPr>
        <w:t>жылғы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бюджеттік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бағдарламалар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көрсеткіштерінің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орындалуы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sz w:val="28"/>
          <w:szCs w:val="28"/>
        </w:rPr>
        <w:t>бойынша</w:t>
      </w:r>
      <w:proofErr w:type="spellEnd"/>
      <w:r w:rsidRPr="00D67F9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есе</w:t>
      </w:r>
      <w:proofErr w:type="spellEnd"/>
      <w:r w:rsidR="0029351E" w:rsidRPr="00D67F90">
        <w:rPr>
          <w:rFonts w:ascii="Arial" w:hAnsi="Arial" w:cs="Arial"/>
          <w:b/>
          <w:bCs/>
          <w:sz w:val="28"/>
          <w:szCs w:val="28"/>
          <w:lang w:val="kk-KZ"/>
        </w:rPr>
        <w:t>бін</w:t>
      </w:r>
      <w:r w:rsidRPr="00D67F9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ұсын</w:t>
      </w:r>
      <w:proofErr w:type="spellEnd"/>
      <w:r w:rsidR="0029351E" w:rsidRPr="00D67F90">
        <w:rPr>
          <w:rFonts w:ascii="Arial" w:hAnsi="Arial" w:cs="Arial"/>
          <w:b/>
          <w:bCs/>
          <w:sz w:val="28"/>
          <w:szCs w:val="28"/>
          <w:lang w:val="kk-KZ"/>
        </w:rPr>
        <w:t>б</w:t>
      </w:r>
      <w:proofErr w:type="spellStart"/>
      <w:r w:rsidRPr="00D67F90">
        <w:rPr>
          <w:rFonts w:ascii="Arial" w:hAnsi="Arial" w:cs="Arial"/>
          <w:b/>
          <w:bCs/>
          <w:sz w:val="28"/>
          <w:szCs w:val="28"/>
        </w:rPr>
        <w:t>аған</w:t>
      </w:r>
      <w:proofErr w:type="spellEnd"/>
      <w:r w:rsidRPr="00D67F90">
        <w:rPr>
          <w:rFonts w:ascii="Arial" w:hAnsi="Arial" w:cs="Arial"/>
          <w:sz w:val="28"/>
          <w:szCs w:val="28"/>
        </w:rPr>
        <w:t>.</w:t>
      </w:r>
      <w:r w:rsidR="000A2B59" w:rsidRPr="00D67F90">
        <w:rPr>
          <w:rFonts w:ascii="Arial" w:hAnsi="Arial" w:cs="Arial"/>
          <w:sz w:val="28"/>
          <w:szCs w:val="28"/>
          <w:lang w:val="kk-KZ"/>
        </w:rPr>
        <w:t xml:space="preserve"> Бұдан басқа, даму жоспарының нысаналы индикаторларын орындаудың төмен деңгейі </w:t>
      </w:r>
      <w:r w:rsidR="000A2B59" w:rsidRPr="00D67F90">
        <w:rPr>
          <w:rFonts w:ascii="Arial" w:hAnsi="Arial" w:cs="Arial"/>
          <w:i/>
          <w:iCs/>
          <w:sz w:val="24"/>
          <w:szCs w:val="24"/>
          <w:lang w:val="kk-KZ"/>
        </w:rPr>
        <w:t>(77,4%)</w:t>
      </w:r>
      <w:r w:rsidR="000A2B59"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="000A2B59" w:rsidRPr="00D67F90">
        <w:rPr>
          <w:rFonts w:ascii="Arial" w:hAnsi="Arial" w:cs="Arial"/>
          <w:sz w:val="28"/>
          <w:szCs w:val="28"/>
          <w:lang w:val="kk-KZ"/>
        </w:rPr>
        <w:t xml:space="preserve">және есепті ақпаратты уақтылы ұсынбағаны үшін айыппұл балдарының болуы </w:t>
      </w:r>
      <w:r w:rsidR="000A2B59" w:rsidRPr="00D67F90">
        <w:rPr>
          <w:rFonts w:ascii="Arial" w:hAnsi="Arial" w:cs="Arial"/>
          <w:i/>
          <w:iCs/>
          <w:sz w:val="24"/>
          <w:szCs w:val="24"/>
          <w:lang w:val="kk-KZ"/>
        </w:rPr>
        <w:t>(-1,5 балл)</w:t>
      </w:r>
      <w:r w:rsidR="000A2B59"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="000A2B59" w:rsidRPr="00D67F90">
        <w:rPr>
          <w:rFonts w:ascii="Arial" w:hAnsi="Arial" w:cs="Arial"/>
          <w:sz w:val="28"/>
          <w:szCs w:val="28"/>
          <w:lang w:val="kk-KZ"/>
        </w:rPr>
        <w:t>байқалады.</w:t>
      </w:r>
    </w:p>
    <w:p w14:paraId="4E0A20AB" w14:textId="69D6F29D" w:rsidR="000A2B59" w:rsidRPr="00D67F90" w:rsidRDefault="00415D26" w:rsidP="00C84C99">
      <w:pPr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67F90">
        <w:rPr>
          <w:rFonts w:ascii="Arial" w:hAnsi="Arial" w:cs="Arial"/>
          <w:b/>
          <w:bCs/>
          <w:sz w:val="28"/>
          <w:szCs w:val="28"/>
          <w:lang w:val="kk-KZ"/>
        </w:rPr>
        <w:t>Түркістан облысы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әкімдігінің теріс серпіні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(-16 балл, 2021 жылмен салыстырғанда 8 позицияға төмендеу) 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даму жоспарының қол жеткізілген нысаналы индикаторлары үлесінің төмендеуімен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(2021 жыл</w:t>
      </w:r>
      <w:r w:rsidR="000E53FB" w:rsidRPr="00D67F90">
        <w:rPr>
          <w:rFonts w:ascii="Arial" w:hAnsi="Arial" w:cs="Arial"/>
          <w:i/>
          <w:iCs/>
          <w:sz w:val="24"/>
          <w:szCs w:val="24"/>
          <w:lang w:val="kk-KZ"/>
        </w:rPr>
        <w:t>ғ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ы 82,4%</w:t>
      </w:r>
      <w:r w:rsidR="003F7B09"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дан 2022 жылы 71,2%</w:t>
      </w:r>
      <w:r w:rsidR="003F7B09"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ға дейін)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, бюджеттік бағдарламалардың тікелей нәтижелеріне қол жеткізумен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(70,8%</w:t>
      </w:r>
      <w:r w:rsidR="003F7B09"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дан 59,3%</w:t>
      </w:r>
      <w:r w:rsidR="003F7B09"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ға дейін)</w:t>
      </w:r>
      <w:r w:rsidRPr="00D67F90">
        <w:rPr>
          <w:rFonts w:ascii="Arial" w:hAnsi="Arial" w:cs="Arial"/>
          <w:sz w:val="24"/>
          <w:szCs w:val="24"/>
          <w:lang w:val="kk-KZ"/>
        </w:rPr>
        <w:t xml:space="preserve"> 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және бюджеттік бағдарламалардың орындалу тиімділігімен байланысты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(71,1%</w:t>
      </w:r>
      <w:r w:rsidR="003F7B09"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дан 53,9%</w:t>
      </w:r>
      <w:r w:rsidR="003F7B09" w:rsidRPr="00D67F90">
        <w:rPr>
          <w:rFonts w:ascii="Arial" w:hAnsi="Arial" w:cs="Arial"/>
          <w:i/>
          <w:iCs/>
          <w:sz w:val="24"/>
          <w:szCs w:val="24"/>
          <w:lang w:val="kk-KZ"/>
        </w:rPr>
        <w:t>-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ға дейін)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, сондай-ақ стратегиялық және бюджеттік компоненттер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(тиісінше 11 </w:t>
      </w:r>
      <w:r w:rsidR="003F7B09" w:rsidRPr="00D67F90">
        <w:rPr>
          <w:rFonts w:ascii="Arial" w:hAnsi="Arial" w:cs="Arial"/>
          <w:i/>
          <w:iCs/>
          <w:sz w:val="24"/>
          <w:szCs w:val="24"/>
          <w:lang w:val="kk-KZ"/>
        </w:rPr>
        <w:t>НИ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 xml:space="preserve"> және 46 инвестициялық жоба бойынша)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бойынша </w:t>
      </w:r>
      <w:r w:rsidR="003F7B09" w:rsidRPr="00D67F90">
        <w:rPr>
          <w:rFonts w:ascii="Arial" w:hAnsi="Arial" w:cs="Arial"/>
          <w:b/>
          <w:bCs/>
          <w:sz w:val="28"/>
          <w:szCs w:val="28"/>
          <w:lang w:val="kk-KZ"/>
        </w:rPr>
        <w:t>анық</w:t>
      </w:r>
      <w:r w:rsidRPr="00D67F90">
        <w:rPr>
          <w:rFonts w:ascii="Arial" w:hAnsi="Arial" w:cs="Arial"/>
          <w:b/>
          <w:bCs/>
          <w:sz w:val="28"/>
          <w:szCs w:val="28"/>
          <w:lang w:val="kk-KZ"/>
        </w:rPr>
        <w:t xml:space="preserve"> емес есепті ақпарат беру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арқылы жүзеге асырылады.</w:t>
      </w:r>
    </w:p>
    <w:p w14:paraId="54C2B06D" w14:textId="708DD24E" w:rsidR="00D90077" w:rsidRPr="00D67F90" w:rsidRDefault="00ED7F48" w:rsidP="00C84C99">
      <w:pPr>
        <w:spacing w:after="0"/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 w:bidi="ru-RU"/>
        </w:rPr>
      </w:pP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>Жалпы айта кететін болсақ:</w:t>
      </w:r>
      <w:r w:rsidR="00E84605"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тек бір өңір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 w:eastAsia="ru-RU" w:bidi="ru-RU"/>
        </w:rPr>
        <w:t>(ШҚО)</w:t>
      </w:r>
      <w:r w:rsidRPr="00D67F90">
        <w:rPr>
          <w:rFonts w:ascii="Arial" w:eastAsia="Times New Roman" w:hAnsi="Arial" w:cs="Arial"/>
          <w:sz w:val="24"/>
          <w:szCs w:val="24"/>
          <w:lang w:val="kk-KZ" w:eastAsia="ru-RU" w:bidi="ru-RU"/>
        </w:rPr>
        <w:t xml:space="preserve"> </w:t>
      </w:r>
      <w:r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>бағалаудың осы бағыты бойынша жұмыстың жақсарғанын көрсетті</w:t>
      </w:r>
      <w:r w:rsidR="00D90077"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 – бұл </w:t>
      </w:r>
      <w:r w:rsidR="00D90077"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 w:bidi="ru-RU"/>
        </w:rPr>
        <w:t>жергілікті деңгейде жұмысты жоспарлау мен орындау сапасының айтарлықтай төмендегенін</w:t>
      </w:r>
      <w:r w:rsidR="00D90077" w:rsidRPr="00D67F90">
        <w:rPr>
          <w:rFonts w:ascii="Arial" w:eastAsia="Times New Roman" w:hAnsi="Arial" w:cs="Arial"/>
          <w:sz w:val="28"/>
          <w:szCs w:val="28"/>
          <w:lang w:val="kk-KZ" w:eastAsia="ru-RU" w:bidi="ru-RU"/>
        </w:rPr>
        <w:t xml:space="preserve"> дәлелдейді. </w:t>
      </w:r>
    </w:p>
    <w:p w14:paraId="1FD559A3" w14:textId="77777777" w:rsidR="00E92D10" w:rsidRPr="00E92D10" w:rsidRDefault="00E92D10" w:rsidP="00ED7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Arial" w:eastAsia="Times New Roman" w:hAnsi="Arial" w:cs="Arial"/>
          <w:b/>
          <w:bCs/>
          <w:sz w:val="24"/>
          <w:szCs w:val="24"/>
          <w:lang w:val="kk-KZ" w:eastAsia="ru-RU"/>
        </w:rPr>
      </w:pPr>
    </w:p>
    <w:p w14:paraId="027E640B" w14:textId="65BA71D9" w:rsidR="00ED7F48" w:rsidRPr="00D67F90" w:rsidRDefault="00ED7F48" w:rsidP="00ED7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ТИІМДІЛІКТІ </w:t>
      </w:r>
      <w:r w:rsidRPr="00D67F90">
        <w:rPr>
          <w:rFonts w:ascii="Arial" w:hAnsi="Arial" w:cs="Arial"/>
          <w:b/>
          <w:sz w:val="28"/>
          <w:szCs w:val="28"/>
          <w:lang w:val="kk-KZ"/>
        </w:rPr>
        <w:t>АРТТЫРУДЫҢ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ТҮЙІНДІ МӘСЕЛЕЛЕРІ</w:t>
      </w:r>
    </w:p>
    <w:p w14:paraId="4D23133A" w14:textId="77777777" w:rsidR="002F7C61" w:rsidRPr="00D67F90" w:rsidRDefault="002F7C61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eastAsia="Times New Roman" w:hAnsi="Arial" w:cs="Arial"/>
          <w:b/>
          <w:spacing w:val="5"/>
          <w:sz w:val="16"/>
          <w:szCs w:val="16"/>
          <w:u w:val="single"/>
          <w:shd w:val="clear" w:color="auto" w:fill="FFFFFF"/>
          <w:lang w:val="kk-KZ" w:eastAsia="zh-CN"/>
        </w:rPr>
      </w:pPr>
    </w:p>
    <w:p w14:paraId="5186455E" w14:textId="076FDAFE" w:rsidR="00CA02EE" w:rsidRPr="00D67F90" w:rsidRDefault="00FC1311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</w:pPr>
      <w:r w:rsidRPr="00D67F90">
        <w:rPr>
          <w:rFonts w:ascii="Arial" w:eastAsia="Times New Roman" w:hAnsi="Arial" w:cs="Arial"/>
          <w:b/>
          <w:bCs/>
          <w:sz w:val="28"/>
          <w:szCs w:val="28"/>
          <w:u w:val="single"/>
          <w:lang w:val="kk-KZ" w:eastAsia="ru-RU"/>
        </w:rPr>
        <w:lastRenderedPageBreak/>
        <w:t>Бірінші</w:t>
      </w:r>
      <w:r w:rsidR="008E26FD" w:rsidRPr="00D67F90">
        <w:rPr>
          <w:rFonts w:ascii="Arial" w:eastAsia="Times New Roman" w:hAnsi="Arial" w:cs="Arial"/>
          <w:b/>
          <w:bCs/>
          <w:sz w:val="28"/>
          <w:szCs w:val="28"/>
          <w:u w:val="single"/>
          <w:lang w:val="kk-KZ" w:eastAsia="ru-RU"/>
        </w:rPr>
        <w:t>.</w:t>
      </w:r>
      <w:r w:rsidR="00CA02EE"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Анық емес есепті ақпарат беру үрдісі сақталуда, оның ішінде мемлекеттік органдардың нысаналы индикаторларды есептеу әдістемелерін әртүрлі оқуы нәтижесінде.</w:t>
      </w:r>
      <w:r w:rsidR="008E26FD" w:rsidRPr="00D67F90">
        <w:rPr>
          <w:rFonts w:ascii="Arial" w:eastAsia="Times New Roman" w:hAnsi="Arial" w:cs="Arial"/>
          <w:b/>
          <w:bCs/>
          <w:sz w:val="28"/>
          <w:szCs w:val="28"/>
          <w:lang w:val="kk-KZ" w:eastAsia="ru-RU"/>
        </w:rPr>
        <w:t xml:space="preserve"> </w:t>
      </w:r>
    </w:p>
    <w:p w14:paraId="4C346C0A" w14:textId="6828B4F6" w:rsidR="00552BA9" w:rsidRPr="00D67F90" w:rsidRDefault="00552BA9" w:rsidP="00552BA9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Тәуекелдерді басқару жүйесі негізінде есепті ақпаратты қайта тексеру шеңберінде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>4</w:t>
      </w: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 ОМО және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>5</w:t>
      </w: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 ЖАО-да анық емес есепті ақпаратты ұсынудың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>42 фактісі</w:t>
      </w: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 анықталды 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/>
        </w:rPr>
        <w:t>(ОМО бойынша – 9 факт, ЖАО бойынша</w:t>
      </w:r>
      <w:r w:rsidR="0091017D" w:rsidRPr="00D67F90">
        <w:rPr>
          <w:rFonts w:ascii="Arial" w:eastAsia="Times New Roman" w:hAnsi="Arial" w:cs="Arial"/>
          <w:i/>
          <w:iCs/>
          <w:sz w:val="24"/>
          <w:szCs w:val="24"/>
          <w:lang w:val="kk-KZ"/>
        </w:rPr>
        <w:t xml:space="preserve"> – </w:t>
      </w:r>
      <w:r w:rsidRPr="00D67F90">
        <w:rPr>
          <w:rFonts w:ascii="Arial" w:eastAsia="Times New Roman" w:hAnsi="Arial" w:cs="Arial"/>
          <w:i/>
          <w:iCs/>
          <w:sz w:val="24"/>
          <w:szCs w:val="24"/>
          <w:lang w:val="kk-KZ"/>
        </w:rPr>
        <w:t>33)</w:t>
      </w:r>
      <w:r w:rsidRPr="00D67F90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14:paraId="2FF20D33" w14:textId="089172CB" w:rsidR="0025040F" w:rsidRPr="00D67F90" w:rsidRDefault="0025040F" w:rsidP="008E26FD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Мәселен,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>МСМ-нің</w:t>
      </w: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 қайта тексеру шеңберінде нысаналы индикаторлар бойынша анық емес ақпарат берудің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>6 фактісі</w:t>
      </w: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 анықталды.</w:t>
      </w:r>
    </w:p>
    <w:p w14:paraId="6FFCB368" w14:textId="7588F222" w:rsidR="003A2614" w:rsidRPr="00D67F90" w:rsidRDefault="00BE047C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8"/>
          <w:lang w:val="kk-KZ" w:eastAsia="ru-RU"/>
        </w:rPr>
      </w:pPr>
      <w:r w:rsidRPr="00D67F90">
        <w:rPr>
          <w:rFonts w:ascii="Arial" w:eastAsia="Times New Roman" w:hAnsi="Arial" w:cs="Arial"/>
          <w:b/>
          <w:bCs/>
          <w:i/>
          <w:sz w:val="24"/>
          <w:szCs w:val="28"/>
          <w:u w:val="single"/>
          <w:lang w:val="kk-KZ" w:eastAsia="ru-RU"/>
        </w:rPr>
        <w:t>Анықтама:</w:t>
      </w:r>
      <w:r w:rsidRPr="00D67F90">
        <w:rPr>
          <w:rFonts w:ascii="Arial" w:eastAsia="Times New Roman" w:hAnsi="Arial" w:cs="Arial"/>
          <w:i/>
          <w:sz w:val="24"/>
          <w:szCs w:val="28"/>
          <w:lang w:val="kk-KZ" w:eastAsia="ru-RU"/>
        </w:rPr>
        <w:t xml:space="preserve"> мысалы, МСМ-нің «Дене шынықтырумен және спортпен айналысатындардың жалпы санынан ұлттық спорт түрлерімен айналысатын азаматтардың үлесі» көрсеткіші дене шынықтырумен және спортпен айналысатын азаматтардың жалпы санынан есептеледі.</w:t>
      </w:r>
      <w:r w:rsidR="00E91738" w:rsidRPr="00D67F90">
        <w:rPr>
          <w:lang w:val="kk-KZ"/>
        </w:rPr>
        <w:t xml:space="preserve"> </w:t>
      </w:r>
      <w:r w:rsidR="00E91738" w:rsidRPr="00D67F90">
        <w:rPr>
          <w:rFonts w:ascii="Arial" w:eastAsia="Times New Roman" w:hAnsi="Arial" w:cs="Arial"/>
          <w:i/>
          <w:sz w:val="24"/>
          <w:szCs w:val="28"/>
          <w:lang w:val="kk-KZ" w:eastAsia="ru-RU"/>
        </w:rPr>
        <w:t xml:space="preserve">Бұл ретте іс жүзінде мәнін есептеуде Министрліктің даму жоспарының көрсеткіштерін есептеу әдістемесінде </w:t>
      </w:r>
      <w:r w:rsidR="00E91738" w:rsidRPr="00D67F90">
        <w:rPr>
          <w:rFonts w:ascii="Arial" w:eastAsia="Times New Roman" w:hAnsi="Arial" w:cs="Arial"/>
          <w:b/>
          <w:bCs/>
          <w:i/>
          <w:sz w:val="24"/>
          <w:szCs w:val="28"/>
          <w:lang w:val="kk-KZ" w:eastAsia="ru-RU"/>
        </w:rPr>
        <w:t>көзделмеген</w:t>
      </w:r>
      <w:r w:rsidR="00E91738" w:rsidRPr="00D67F90">
        <w:rPr>
          <w:rFonts w:ascii="Arial" w:eastAsia="Times New Roman" w:hAnsi="Arial" w:cs="Arial"/>
          <w:i/>
          <w:sz w:val="24"/>
          <w:szCs w:val="28"/>
          <w:lang w:val="kk-KZ" w:eastAsia="ru-RU"/>
        </w:rPr>
        <w:t xml:space="preserve"> спорт түрлері бойынша секцияларда (Ақтөбе, Қостанай, Павлодар облыстары, Алматы қ.) айналысатындардың саны бойынша </w:t>
      </w:r>
      <w:r w:rsidR="00E91738" w:rsidRPr="00D67F90">
        <w:rPr>
          <w:rFonts w:ascii="Arial" w:eastAsia="Times New Roman" w:hAnsi="Arial" w:cs="Arial"/>
          <w:b/>
          <w:bCs/>
          <w:i/>
          <w:sz w:val="24"/>
          <w:szCs w:val="28"/>
          <w:lang w:val="kk-KZ" w:eastAsia="ru-RU"/>
        </w:rPr>
        <w:t>деректер қосымша пайдаланылды</w:t>
      </w:r>
      <w:r w:rsidR="00E91738" w:rsidRPr="00D67F90">
        <w:rPr>
          <w:rFonts w:ascii="Arial" w:eastAsia="Times New Roman" w:hAnsi="Arial" w:cs="Arial"/>
          <w:i/>
          <w:sz w:val="24"/>
          <w:szCs w:val="28"/>
          <w:lang w:val="kk-KZ" w:eastAsia="ru-RU"/>
        </w:rPr>
        <w:t>.</w:t>
      </w:r>
    </w:p>
    <w:p w14:paraId="28E2E269" w14:textId="071342D4" w:rsidR="008E26FD" w:rsidRPr="00D67F90" w:rsidRDefault="000A49A1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bCs/>
          <w:iCs/>
          <w:sz w:val="28"/>
          <w:szCs w:val="32"/>
          <w:lang w:val="kk-KZ" w:eastAsia="ru-RU"/>
        </w:rPr>
      </w:pPr>
      <w:r w:rsidRPr="00D67F90">
        <w:rPr>
          <w:rFonts w:ascii="Arial" w:eastAsia="Times New Roman" w:hAnsi="Arial" w:cs="Arial"/>
          <w:bCs/>
          <w:iCs/>
          <w:sz w:val="28"/>
          <w:szCs w:val="32"/>
          <w:lang w:val="kk-KZ" w:eastAsia="ru-RU"/>
        </w:rPr>
        <w:t xml:space="preserve">Сондай-ақ, </w:t>
      </w:r>
      <w:r w:rsidRPr="00D67F90">
        <w:rPr>
          <w:rFonts w:ascii="Arial" w:eastAsia="Times New Roman" w:hAnsi="Arial" w:cs="Arial"/>
          <w:b/>
          <w:iCs/>
          <w:sz w:val="28"/>
          <w:szCs w:val="32"/>
          <w:lang w:val="kk-KZ" w:eastAsia="ru-RU"/>
        </w:rPr>
        <w:t>есепті ақпаратты жинау</w:t>
      </w:r>
      <w:r w:rsidRPr="00D67F90">
        <w:rPr>
          <w:rFonts w:ascii="Arial" w:eastAsia="Times New Roman" w:hAnsi="Arial" w:cs="Arial"/>
          <w:bCs/>
          <w:iCs/>
          <w:sz w:val="28"/>
          <w:szCs w:val="32"/>
          <w:lang w:val="kk-KZ" w:eastAsia="ru-RU"/>
        </w:rPr>
        <w:t xml:space="preserve"> және өңірлер бөлінісінде көрсеткіштердің орындалуына мониторинг жүргізу </w:t>
      </w:r>
      <w:r w:rsidRPr="00D67F90">
        <w:rPr>
          <w:rFonts w:ascii="Arial" w:eastAsia="Times New Roman" w:hAnsi="Arial" w:cs="Arial"/>
          <w:b/>
          <w:iCs/>
          <w:sz w:val="28"/>
          <w:szCs w:val="32"/>
          <w:lang w:val="kk-KZ" w:eastAsia="ru-RU"/>
        </w:rPr>
        <w:t xml:space="preserve">кезінде тиісті бақылаудың жоқтығы </w:t>
      </w:r>
      <w:r w:rsidRPr="00D67F90">
        <w:rPr>
          <w:rFonts w:ascii="Arial" w:eastAsia="Times New Roman" w:hAnsi="Arial" w:cs="Arial"/>
          <w:bCs/>
          <w:iCs/>
          <w:sz w:val="28"/>
          <w:szCs w:val="32"/>
          <w:lang w:val="kk-KZ" w:eastAsia="ru-RU"/>
        </w:rPr>
        <w:t>байқалады, бұл анық емес ақпаратты пайдалануға әкелді.</w:t>
      </w:r>
    </w:p>
    <w:p w14:paraId="2A6AACED" w14:textId="7928E7F9" w:rsidR="002D6735" w:rsidRPr="00D67F90" w:rsidRDefault="00097C27" w:rsidP="008E26FD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</w:pPr>
      <w:r w:rsidRPr="00D67F90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  <w:lang w:val="kk-KZ" w:eastAsia="ru-RU"/>
        </w:rPr>
        <w:t>Анықтама:</w:t>
      </w:r>
      <w:r w:rsidRPr="00D67F90"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  <w:t xml:space="preserve"> мәселен, ЭГТРМ-ді </w:t>
      </w:r>
      <w:r w:rsidR="004150BD" w:rsidRPr="00D67F90"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  <w:t>қайта тексеру кезінде «Республикалық маңызы бар топтық су құбыры желілері жүргізілген елді мекендердің саны»</w:t>
      </w:r>
      <w:r w:rsidRPr="00D67F90"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  <w:t xml:space="preserve"> НИ бойынша жекелеген әкімдіктер бойынша есепті деректер мен іс жүзінде орындалуы арасындағы </w:t>
      </w:r>
      <w:r w:rsidRPr="00D67F90">
        <w:rPr>
          <w:rFonts w:ascii="Arial" w:eastAsia="Times New Roman" w:hAnsi="Arial" w:cs="Arial"/>
          <w:b/>
          <w:i/>
          <w:color w:val="000000"/>
          <w:sz w:val="24"/>
          <w:szCs w:val="24"/>
          <w:lang w:val="kk-KZ" w:eastAsia="ru-RU"/>
        </w:rPr>
        <w:t>айырмашылықтар анықталды</w:t>
      </w:r>
      <w:r w:rsidRPr="00D67F90"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  <w:t>.</w:t>
      </w:r>
    </w:p>
    <w:p w14:paraId="31582C61" w14:textId="4AFBE1B8" w:rsidR="004150BD" w:rsidRPr="00D67F90" w:rsidRDefault="00AF297E" w:rsidP="008E26FD">
      <w:pPr>
        <w:tabs>
          <w:tab w:val="left" w:pos="993"/>
          <w:tab w:val="left" w:pos="1276"/>
        </w:tabs>
        <w:ind w:firstLine="709"/>
        <w:contextualSpacing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</w:pPr>
      <w:r w:rsidRPr="00D67F90"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  <w:t>ЭГТРМ министрінің 18.10.2022 ж. № 664-ө бұйрығына сәйкес ақпарат көзі ЖСҚ, мемлекеттік сараптама қорытындысы және объектіні пайдалануға қабылдау актілері болып табылады.</w:t>
      </w:r>
      <w:r w:rsidRPr="00D67F90">
        <w:rPr>
          <w:lang w:val="kk-KZ"/>
        </w:rPr>
        <w:t xml:space="preserve"> </w:t>
      </w:r>
      <w:r w:rsidRPr="00D67F90"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  <w:t xml:space="preserve">Алайда, әкімдіктер тиісті </w:t>
      </w:r>
      <w:r w:rsidRPr="00D67F90">
        <w:rPr>
          <w:rFonts w:ascii="Arial" w:eastAsia="Times New Roman" w:hAnsi="Arial" w:cs="Arial"/>
          <w:b/>
          <w:i/>
          <w:color w:val="000000"/>
          <w:sz w:val="24"/>
          <w:szCs w:val="24"/>
          <w:lang w:val="kk-KZ" w:eastAsia="ru-RU"/>
        </w:rPr>
        <w:t>растайтын құжаттарынсыз</w:t>
      </w:r>
      <w:r w:rsidRPr="00D67F90"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  <w:t xml:space="preserve"> хаттарды ғана ұсынды.</w:t>
      </w:r>
      <w:r w:rsidR="00482564" w:rsidRPr="00D67F90">
        <w:rPr>
          <w:lang w:val="kk-KZ"/>
        </w:rPr>
        <w:t xml:space="preserve"> </w:t>
      </w:r>
      <w:r w:rsidR="00482564" w:rsidRPr="00D67F90">
        <w:rPr>
          <w:rFonts w:ascii="Arial" w:eastAsia="Times New Roman" w:hAnsi="Arial" w:cs="Arial"/>
          <w:bCs/>
          <w:i/>
          <w:color w:val="000000"/>
          <w:sz w:val="24"/>
          <w:szCs w:val="24"/>
          <w:lang w:val="kk-KZ" w:eastAsia="ru-RU"/>
        </w:rPr>
        <w:t>Осылайша, ЭГТРМ есепте олардың дұрыстығын тиісті бақылаусыз деректер пайдаланылды.</w:t>
      </w:r>
    </w:p>
    <w:p w14:paraId="29B77A07" w14:textId="72C79735" w:rsidR="00482564" w:rsidRPr="00D67F90" w:rsidRDefault="00482564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ЖАО бойынша анық емес есептік деректерді ұсыну </w:t>
      </w:r>
      <w:r w:rsidRPr="00D67F90">
        <w:rPr>
          <w:rFonts w:ascii="Arial" w:eastAsia="Times New Roman" w:hAnsi="Arial" w:cs="Arial"/>
          <w:b/>
          <w:sz w:val="28"/>
          <w:szCs w:val="28"/>
          <w:lang w:val="kk-KZ" w:eastAsia="ru-RU"/>
        </w:rPr>
        <w:t>фактілерінің</w:t>
      </w: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D67F90">
        <w:rPr>
          <w:rFonts w:ascii="Arial" w:eastAsia="Times New Roman" w:hAnsi="Arial" w:cs="Arial"/>
          <w:b/>
          <w:sz w:val="28"/>
          <w:szCs w:val="28"/>
          <w:lang w:val="kk-KZ" w:eastAsia="ru-RU"/>
        </w:rPr>
        <w:t>ең көп саны</w:t>
      </w: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D67F90">
        <w:rPr>
          <w:rFonts w:ascii="Arial" w:eastAsia="Times New Roman" w:hAnsi="Arial" w:cs="Arial"/>
          <w:b/>
          <w:sz w:val="28"/>
          <w:szCs w:val="28"/>
          <w:lang w:val="kk-KZ" w:eastAsia="ru-RU"/>
        </w:rPr>
        <w:t>Түркістан</w:t>
      </w: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val="kk-KZ" w:eastAsia="ru-RU"/>
        </w:rPr>
        <w:t>(11)</w:t>
      </w: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, </w:t>
      </w:r>
      <w:r w:rsidRPr="00D67F90">
        <w:rPr>
          <w:rFonts w:ascii="Arial" w:eastAsia="Times New Roman" w:hAnsi="Arial" w:cs="Arial"/>
          <w:b/>
          <w:sz w:val="28"/>
          <w:szCs w:val="28"/>
          <w:lang w:val="kk-KZ" w:eastAsia="ru-RU"/>
        </w:rPr>
        <w:t>Павлодар</w:t>
      </w: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val="kk-KZ" w:eastAsia="ru-RU"/>
        </w:rPr>
        <w:t>(9)</w:t>
      </w: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және </w:t>
      </w:r>
      <w:r w:rsidRPr="00D67F90">
        <w:rPr>
          <w:rFonts w:ascii="Arial" w:eastAsia="Times New Roman" w:hAnsi="Arial" w:cs="Arial"/>
          <w:b/>
          <w:sz w:val="28"/>
          <w:szCs w:val="28"/>
          <w:lang w:val="kk-KZ" w:eastAsia="ru-RU"/>
        </w:rPr>
        <w:t>Шығыс Қазақстан</w:t>
      </w: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</w:t>
      </w:r>
      <w:r w:rsidRPr="00D67F90">
        <w:rPr>
          <w:rFonts w:ascii="Arial" w:eastAsia="Times New Roman" w:hAnsi="Arial" w:cs="Arial"/>
          <w:bCs/>
          <w:i/>
          <w:iCs/>
          <w:sz w:val="24"/>
          <w:szCs w:val="24"/>
          <w:lang w:val="kk-KZ" w:eastAsia="ru-RU"/>
        </w:rPr>
        <w:t>(7)</w:t>
      </w:r>
      <w:r w:rsidRPr="00D67F90">
        <w:rPr>
          <w:rFonts w:ascii="Arial" w:eastAsia="Times New Roman" w:hAnsi="Arial" w:cs="Arial"/>
          <w:bCs/>
          <w:sz w:val="24"/>
          <w:szCs w:val="24"/>
          <w:lang w:val="kk-KZ" w:eastAsia="ru-RU"/>
        </w:rPr>
        <w:t xml:space="preserve"> </w:t>
      </w: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>облыстарының әкімдіктерінде анықталды.</w:t>
      </w:r>
    </w:p>
    <w:p w14:paraId="2DF5CA2B" w14:textId="32FACEA1" w:rsidR="00482564" w:rsidRPr="00D67F90" w:rsidRDefault="00CC5B77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bCs/>
          <w:sz w:val="28"/>
          <w:szCs w:val="28"/>
          <w:lang w:val="kk-KZ" w:eastAsia="ru-RU"/>
        </w:rPr>
      </w:pP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Бұл көбінесе </w:t>
      </w:r>
      <w:r w:rsidRPr="00D67F90">
        <w:rPr>
          <w:rFonts w:ascii="Arial" w:eastAsia="Times New Roman" w:hAnsi="Arial" w:cs="Arial"/>
          <w:b/>
          <w:sz w:val="28"/>
          <w:szCs w:val="28"/>
          <w:lang w:val="kk-KZ" w:eastAsia="ru-RU"/>
        </w:rPr>
        <w:t>әкімдіктердің индикаторларды есептеу әдістерін дұрыс интерпретацияламауына</w:t>
      </w:r>
      <w:r w:rsidRPr="00D67F90">
        <w:rPr>
          <w:rFonts w:ascii="Arial" w:eastAsia="Times New Roman" w:hAnsi="Arial" w:cs="Arial"/>
          <w:bCs/>
          <w:sz w:val="28"/>
          <w:szCs w:val="28"/>
          <w:lang w:val="kk-KZ" w:eastAsia="ru-RU"/>
        </w:rPr>
        <w:t xml:space="preserve"> байланысты.</w:t>
      </w:r>
    </w:p>
    <w:p w14:paraId="418433D8" w14:textId="0B8E0B88" w:rsidR="00CC5B77" w:rsidRPr="00D67F90" w:rsidRDefault="00CC5B77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i/>
          <w:sz w:val="24"/>
          <w:szCs w:val="24"/>
          <w:lang w:val="kk-KZ" w:eastAsia="ru-RU"/>
        </w:rPr>
      </w:pPr>
      <w:r w:rsidRPr="00D67F90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val="kk-KZ" w:eastAsia="ru-RU"/>
        </w:rPr>
        <w:t>Анықтама:</w:t>
      </w:r>
      <w:r w:rsidRPr="00D67F90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мысалы, ШҚО әкімдігі «</w:t>
      </w:r>
      <w:r w:rsidR="000E33A8" w:rsidRPr="00D67F90">
        <w:rPr>
          <w:rFonts w:ascii="Arial" w:eastAsia="Times New Roman" w:hAnsi="Arial" w:cs="Arial"/>
          <w:i/>
          <w:sz w:val="24"/>
          <w:szCs w:val="24"/>
          <w:lang w:val="kk-KZ" w:eastAsia="ru-RU"/>
        </w:rPr>
        <w:t>Бюджеттік секторда және ТКШ-да энергия тұтынуды азайту</w:t>
      </w:r>
      <w:r w:rsidRPr="00D67F90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» көрсеткіші бойынша </w:t>
      </w:r>
      <w:r w:rsidR="000E33A8" w:rsidRPr="00D67F90">
        <w:rPr>
          <w:rFonts w:ascii="Arial" w:eastAsia="Times New Roman" w:hAnsi="Arial" w:cs="Arial"/>
          <w:i/>
          <w:sz w:val="24"/>
          <w:szCs w:val="24"/>
          <w:lang w:val="kk-KZ" w:eastAsia="ru-RU"/>
        </w:rPr>
        <w:t>іс жүзінде</w:t>
      </w:r>
      <w:r w:rsidRPr="00D67F90">
        <w:rPr>
          <w:rFonts w:ascii="Arial" w:eastAsia="Times New Roman" w:hAnsi="Arial" w:cs="Arial"/>
          <w:i/>
          <w:sz w:val="24"/>
          <w:szCs w:val="24"/>
          <w:lang w:val="kk-KZ" w:eastAsia="ru-RU"/>
        </w:rPr>
        <w:t xml:space="preserve"> энергия тұтынудың орнына бюджеттік секторда және ТКШ-да энергия тұтынудың болжамды деректерін есепке алды.</w:t>
      </w:r>
    </w:p>
    <w:p w14:paraId="416CD04F" w14:textId="77777777" w:rsidR="00795CAB" w:rsidRPr="00D67F90" w:rsidRDefault="00795CAB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 w:rsidRPr="00D67F90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Айта кету керек, кейде бұл жетекшілік ететін орталық органдардың түсіндірме жұмыстарының әлсіздігінен, сондай-ақ олардың мемлекеттік </w:t>
      </w:r>
      <w:r w:rsidRPr="00D67F90">
        <w:rPr>
          <w:rFonts w:ascii="Arial" w:eastAsia="Times New Roman" w:hAnsi="Arial" w:cs="Arial"/>
          <w:sz w:val="28"/>
          <w:szCs w:val="28"/>
          <w:lang w:val="kk-KZ" w:eastAsia="ru-RU"/>
        </w:rPr>
        <w:lastRenderedPageBreak/>
        <w:t>органдардың сайттарында тиісті бұйрықтарды уақтылы орналастырмауынан және өзектендірілуінен болады.</w:t>
      </w:r>
    </w:p>
    <w:p w14:paraId="01A03B27" w14:textId="37711D2C" w:rsidR="00795CAB" w:rsidRPr="00D67F90" w:rsidRDefault="00795CAB" w:rsidP="008E26FD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67F90">
        <w:rPr>
          <w:rFonts w:ascii="Arial" w:hAnsi="Arial" w:cs="Arial"/>
          <w:sz w:val="28"/>
          <w:szCs w:val="28"/>
          <w:lang w:val="kk-KZ"/>
        </w:rPr>
        <w:t xml:space="preserve">Мәселен, МСМ, АҚДМ, ИИДМ және БҒМ көрсеткіштерінің көпшілігі бойынша «Ұлттық рухани жаңғыру» ұлттық жобасы нәтижелерінің көрсеткіштерін есептеу әдістемесінде </w:t>
      </w:r>
      <w:r w:rsidRPr="00D67F90">
        <w:rPr>
          <w:rFonts w:ascii="Arial" w:hAnsi="Arial" w:cs="Arial"/>
          <w:i/>
          <w:iCs/>
          <w:sz w:val="24"/>
          <w:szCs w:val="24"/>
          <w:lang w:val="kk-KZ"/>
        </w:rPr>
        <w:t>(АҚДМ министрінің 28.02.2022 ж. № 53 бұйрығымен бекітілген)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ақпарат көзінде ОМО деректерінің ресми веб-сайттары көрсетілген, алайда </w:t>
      </w:r>
      <w:r w:rsidRPr="00D67F90">
        <w:rPr>
          <w:rFonts w:ascii="Arial" w:hAnsi="Arial" w:cs="Arial"/>
          <w:b/>
          <w:bCs/>
          <w:sz w:val="28"/>
          <w:szCs w:val="28"/>
          <w:lang w:val="kk-KZ"/>
        </w:rPr>
        <w:t>олар ақпарат жарияламаған</w:t>
      </w:r>
      <w:r w:rsidRPr="00D67F90">
        <w:rPr>
          <w:rFonts w:ascii="Arial" w:hAnsi="Arial" w:cs="Arial"/>
          <w:sz w:val="28"/>
          <w:szCs w:val="28"/>
          <w:lang w:val="kk-KZ"/>
        </w:rPr>
        <w:t>.</w:t>
      </w:r>
      <w:r w:rsidR="000E7CDD" w:rsidRPr="00D67F90">
        <w:rPr>
          <w:lang w:val="kk-KZ"/>
        </w:rPr>
        <w:t xml:space="preserve"> </w:t>
      </w:r>
      <w:r w:rsidR="000E7CDD" w:rsidRPr="00D67F90">
        <w:rPr>
          <w:rFonts w:ascii="Arial" w:hAnsi="Arial" w:cs="Arial"/>
          <w:sz w:val="28"/>
          <w:szCs w:val="28"/>
          <w:lang w:val="kk-KZ"/>
        </w:rPr>
        <w:t>Осыған байланысты өңірлердің даму жоспарларын іске асыру туралы есептерді қалыптастыру кезінде әкімдіктердің көрсеткіштер бойынша тиісті есептеулер жүргізуге мүмкіндігі болмады немесе әдістемеде көзделмеген деректер көздерін пайдаланды.</w:t>
      </w:r>
    </w:p>
    <w:p w14:paraId="7F979534" w14:textId="69C041B8" w:rsidR="000E7CDD" w:rsidRPr="00D67F90" w:rsidRDefault="00C50FAE" w:rsidP="008E26FD">
      <w:pPr>
        <w:ind w:firstLine="709"/>
        <w:contextualSpacing/>
        <w:jc w:val="both"/>
        <w:rPr>
          <w:rFonts w:ascii="Arial" w:hAnsi="Arial" w:cs="Arial"/>
          <w:sz w:val="28"/>
          <w:lang w:val="kk-KZ"/>
        </w:rPr>
      </w:pPr>
      <w:r w:rsidRPr="00D67F90">
        <w:rPr>
          <w:rFonts w:ascii="Arial" w:hAnsi="Arial" w:cs="Arial"/>
          <w:sz w:val="28"/>
          <w:lang w:val="kk-KZ"/>
        </w:rPr>
        <w:t xml:space="preserve">Бұдан басқа, сапасыз жоспарлау фактілерінің ұлғаюын атап өту қажет, онда </w:t>
      </w:r>
      <w:r w:rsidRPr="00D67F90">
        <w:rPr>
          <w:rFonts w:ascii="Arial" w:hAnsi="Arial" w:cs="Arial"/>
          <w:b/>
          <w:bCs/>
          <w:sz w:val="28"/>
          <w:lang w:val="kk-KZ"/>
        </w:rPr>
        <w:t>көрсеткіштердің тікелей нәтижелеріне қол жеткізуді бағалау мүмкін болмады</w:t>
      </w:r>
      <w:r w:rsidRPr="00D67F90">
        <w:rPr>
          <w:rFonts w:ascii="Arial" w:hAnsi="Arial" w:cs="Arial"/>
          <w:sz w:val="28"/>
          <w:lang w:val="kk-KZ"/>
        </w:rPr>
        <w:t xml:space="preserve"> </w:t>
      </w:r>
      <w:r w:rsidRPr="00D67F90">
        <w:rPr>
          <w:rFonts w:ascii="Arial" w:hAnsi="Arial" w:cs="Arial"/>
          <w:i/>
          <w:iCs/>
          <w:sz w:val="24"/>
          <w:szCs w:val="20"/>
          <w:lang w:val="kk-KZ"/>
        </w:rPr>
        <w:t>(өлшенбейтін көрсеткіштер көрсетілген)</w:t>
      </w:r>
      <w:r w:rsidRPr="00D67F90">
        <w:rPr>
          <w:rFonts w:ascii="Arial" w:hAnsi="Arial" w:cs="Arial"/>
          <w:sz w:val="28"/>
          <w:lang w:val="kk-KZ"/>
        </w:rPr>
        <w:t>.</w:t>
      </w:r>
      <w:r w:rsidRPr="00D67F90">
        <w:rPr>
          <w:lang w:val="kk-KZ"/>
        </w:rPr>
        <w:t xml:space="preserve"> </w:t>
      </w:r>
      <w:r w:rsidRPr="00D67F90">
        <w:rPr>
          <w:rFonts w:ascii="Arial" w:hAnsi="Arial" w:cs="Arial"/>
          <w:sz w:val="28"/>
          <w:lang w:val="kk-KZ"/>
        </w:rPr>
        <w:t xml:space="preserve">Нәтижесінде, бағалау мүмкін болмаған бюджеттік бағдарламалардың саны 2021 жылғы 221-ден ағымдағы бағалау циклінде </w:t>
      </w:r>
      <w:r w:rsidRPr="00D67F90">
        <w:rPr>
          <w:rFonts w:ascii="Arial" w:hAnsi="Arial" w:cs="Arial"/>
          <w:b/>
          <w:bCs/>
          <w:sz w:val="28"/>
          <w:lang w:val="kk-KZ"/>
        </w:rPr>
        <w:t>314-ке</w:t>
      </w:r>
      <w:r w:rsidRPr="00D67F90">
        <w:rPr>
          <w:rFonts w:ascii="Arial" w:hAnsi="Arial" w:cs="Arial"/>
          <w:sz w:val="28"/>
          <w:lang w:val="kk-KZ"/>
        </w:rPr>
        <w:t xml:space="preserve"> дейін өсті.</w:t>
      </w:r>
    </w:p>
    <w:p w14:paraId="75EFC9A2" w14:textId="28A2F18F" w:rsidR="00C50FAE" w:rsidRPr="00D67F90" w:rsidRDefault="00DD3C72" w:rsidP="008E26FD">
      <w:pPr>
        <w:ind w:firstLine="709"/>
        <w:contextualSpacing/>
        <w:jc w:val="both"/>
        <w:rPr>
          <w:rFonts w:ascii="Arial" w:hAnsi="Arial" w:cs="Arial"/>
          <w:sz w:val="28"/>
          <w:lang w:val="kk-KZ"/>
        </w:rPr>
      </w:pPr>
      <w:r w:rsidRPr="00D67F90">
        <w:rPr>
          <w:rFonts w:ascii="Arial" w:hAnsi="Arial" w:cs="Arial"/>
          <w:sz w:val="28"/>
          <w:lang w:val="kk-KZ"/>
        </w:rPr>
        <w:t xml:space="preserve">Жалпы атап ететін болсақ, ОМО-дан айырмасы, ЖАО-дың көпшілігінде </w:t>
      </w:r>
      <w:r w:rsidRPr="00D67F90">
        <w:rPr>
          <w:rFonts w:ascii="Arial" w:hAnsi="Arial" w:cs="Arial"/>
          <w:b/>
          <w:bCs/>
          <w:sz w:val="28"/>
          <w:lang w:val="kk-KZ"/>
        </w:rPr>
        <w:t xml:space="preserve">жоспарлау сапасына қатысты </w:t>
      </w:r>
      <w:r w:rsidRPr="00D67F90">
        <w:rPr>
          <w:rFonts w:ascii="Arial" w:hAnsi="Arial" w:cs="Arial"/>
          <w:sz w:val="28"/>
          <w:lang w:val="kk-KZ"/>
        </w:rPr>
        <w:t>жағдай</w:t>
      </w:r>
      <w:r w:rsidRPr="00D67F90">
        <w:rPr>
          <w:rFonts w:ascii="Arial" w:hAnsi="Arial" w:cs="Arial"/>
          <w:b/>
          <w:bCs/>
          <w:sz w:val="28"/>
          <w:lang w:val="kk-KZ"/>
        </w:rPr>
        <w:t> тоқырап тұр</w:t>
      </w:r>
      <w:r w:rsidRPr="00D67F90">
        <w:rPr>
          <w:rFonts w:ascii="Arial" w:hAnsi="Arial" w:cs="Arial"/>
          <w:sz w:val="28"/>
          <w:lang w:val="kk-KZ"/>
        </w:rPr>
        <w:t>, бұл мемлекеттік органның қызметін жоспарлауға жауапты қызметкерлердің біліктілік деңгейінің жеткіліксіздігімен, сондай-ақ</w:t>
      </w:r>
      <w:r w:rsidR="00C41335" w:rsidRPr="00D67F90">
        <w:rPr>
          <w:rFonts w:ascii="Arial" w:hAnsi="Arial" w:cs="Arial"/>
          <w:sz w:val="28"/>
          <w:lang w:val="kk-KZ"/>
        </w:rPr>
        <w:t>, мүмкін,</w:t>
      </w:r>
      <w:r w:rsidRPr="00D67F90">
        <w:rPr>
          <w:rFonts w:ascii="Arial" w:hAnsi="Arial" w:cs="Arial"/>
          <w:sz w:val="28"/>
          <w:lang w:val="kk-KZ"/>
        </w:rPr>
        <w:t xml:space="preserve"> олардың қызметіне бағалау жүргізу кезінде әкімдіктер тарапынан жұмыстарды үйлестіру деңгейінің жеткіліксіздігіне байланысты.</w:t>
      </w:r>
      <w:r w:rsidR="00D1623D" w:rsidRPr="00D67F90">
        <w:rPr>
          <w:rFonts w:ascii="Arial" w:hAnsi="Arial" w:cs="Arial"/>
          <w:sz w:val="28"/>
          <w:lang w:val="kk-KZ"/>
        </w:rPr>
        <w:t xml:space="preserve"> </w:t>
      </w:r>
    </w:p>
    <w:p w14:paraId="781C2118" w14:textId="77777777" w:rsidR="002D26E5" w:rsidRPr="00D67F90" w:rsidRDefault="00C41335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b/>
          <w:bCs/>
          <w:sz w:val="28"/>
          <w:szCs w:val="28"/>
          <w:u w:val="single"/>
          <w:lang w:val="kk-KZ"/>
        </w:rPr>
        <w:t>Екінші</w:t>
      </w:r>
      <w:r w:rsidR="008E26FD" w:rsidRPr="00D67F90">
        <w:rPr>
          <w:rFonts w:ascii="Arial" w:eastAsia="Times New Roman" w:hAnsi="Arial" w:cs="Arial"/>
          <w:b/>
          <w:bCs/>
          <w:sz w:val="28"/>
          <w:szCs w:val="28"/>
          <w:u w:val="single"/>
          <w:lang w:val="kk-KZ"/>
        </w:rPr>
        <w:t>.</w:t>
      </w:r>
      <w:r w:rsidR="008E26FD"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 </w:t>
      </w:r>
      <w:r w:rsidR="002D26E5"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>Даму жоспарларының көрсеткіштерін арттыру жағына қарай түзету бөлігінде орталық мемлекеттік және жергілікті атқарушы органдардың ведомствоаралық өзара іс-қимылы.</w:t>
      </w:r>
    </w:p>
    <w:p w14:paraId="185FAEBA" w14:textId="3F4D7568" w:rsidR="002D26E5" w:rsidRPr="00D67F90" w:rsidRDefault="00E347DC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>«Мақсаттарға қол жеткізу» блогы бойынша бағалау жүргізу кезіндегі тәсілдердің бірі мемлекеттік органдарды өз қызметін жоспарлау кезінде тиімділік көрсеткіштерінің шынайы, бірақ төмендетілмеген мәндерін айқындауға ынталандыру болып табылады.</w:t>
      </w:r>
    </w:p>
    <w:p w14:paraId="5BB1AF18" w14:textId="4D2E3A26" w:rsidR="00E347DC" w:rsidRPr="00D67F90" w:rsidRDefault="00E347DC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>Осы мақсатта жоспардан іс жүзінде асып кеткен жағдайда мемлекеттік органға «айыппұл санкциялары» қолданылады.</w:t>
      </w:r>
    </w:p>
    <w:p w14:paraId="2F90AC69" w14:textId="2B950A42" w:rsidR="00E347DC" w:rsidRPr="00D67F90" w:rsidRDefault="00E347DC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>Бұл тәсіл, сөзсіз, жоғары сапалы мақсат қою үшін белгілі бір ынталандырушы әсер етеді.</w:t>
      </w:r>
    </w:p>
    <w:p w14:paraId="0496C685" w14:textId="6D2E932C" w:rsidR="00E347DC" w:rsidRPr="00D67F90" w:rsidRDefault="00E347DC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>Сонымен қатар, бағалау жүргізу барысында әкімдіктерге көрсеткіштердің жоспарлы мәндерін ұлғайту жағына қарай түзетуден бас тартылған фактілер анықталды.</w:t>
      </w:r>
    </w:p>
    <w:p w14:paraId="1F28F0CF" w14:textId="409182DF" w:rsidR="00E347DC" w:rsidRPr="00D67F90" w:rsidRDefault="003F1126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Мәселен, Маңғыстау, Қарағанды облыстарының және Шымкент қаласының әкімдіктеріне «Қазақстан Республикасына көшіп келген </w:t>
      </w:r>
      <w:r w:rsidRPr="00D67F90">
        <w:rPr>
          <w:rFonts w:ascii="Arial" w:eastAsia="Times New Roman" w:hAnsi="Arial" w:cs="Arial"/>
          <w:sz w:val="28"/>
          <w:szCs w:val="28"/>
          <w:lang w:val="kk-KZ"/>
        </w:rPr>
        <w:lastRenderedPageBreak/>
        <w:t>отандастар саны (қандас)» көрсеткішін елеулі түрде асыра орындағаны үшін айыппұл түзету коэффициенті қолданылды.</w:t>
      </w:r>
      <w:r w:rsidR="001744C7"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 Бұл ретте, аталған әкімдіктер жоспарлы мәнді ұлғайтуға қатысты ЕХӘҚМ мен ҰЭМ-ге ресми сауалдар жолдады, бірақ түзетуге рұқсат берілген жоқ </w:t>
      </w:r>
      <w:r w:rsidR="001744C7" w:rsidRPr="00D67F90">
        <w:rPr>
          <w:rFonts w:ascii="Arial" w:eastAsia="Times New Roman" w:hAnsi="Arial" w:cs="Arial"/>
          <w:i/>
          <w:iCs/>
          <w:sz w:val="24"/>
          <w:szCs w:val="24"/>
          <w:lang w:val="kk-KZ"/>
        </w:rPr>
        <w:t>(тиісінше                13.10.2022 ж. №07-09/4390, 13.10.2022 ж. №07-09/4390 және 13.09.2022 ж. №15-10-07/22907 хаттар)</w:t>
      </w:r>
      <w:r w:rsidR="001744C7" w:rsidRPr="00D67F90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14:paraId="2C092D60" w14:textId="77777777" w:rsidR="001744C7" w:rsidRPr="00D67F90" w:rsidRDefault="001744C7" w:rsidP="008E26FD">
      <w:pPr>
        <w:tabs>
          <w:tab w:val="left" w:pos="993"/>
        </w:tabs>
        <w:ind w:firstLine="709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>Жергілікті атқарушы органдар тарапынан жіберілген сауалдардың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 xml:space="preserve"> көпшілігі қараусыз қалады.</w:t>
      </w:r>
    </w:p>
    <w:p w14:paraId="43C1159F" w14:textId="3183F10E" w:rsidR="003F1E25" w:rsidRPr="00D67F90" w:rsidRDefault="00630204" w:rsidP="008E26FD">
      <w:pPr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Осылайша, мемлекеттік және стратегиялық жоспарлау жөніндегі уәкілетті органдар, сондай-ақ жетекшілік ететін орталық мемлекеттік органдар ЖАО бөлінісінде оларды жоспарлау және бөлу кезінде индикаторлардың болжамды мәндерін белгілеудің дәлдігін арттырудан басқа, объективті факторлар болған кезде бағаланатын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>жоспарлы мәндерді өзектендірудің тиімді ведомствоаралық жүйесін құру қажет</w:t>
      </w:r>
      <w:r w:rsidRPr="00D67F90">
        <w:rPr>
          <w:rFonts w:ascii="Arial" w:eastAsia="Times New Roman" w:hAnsi="Arial" w:cs="Arial"/>
          <w:sz w:val="28"/>
          <w:szCs w:val="28"/>
          <w:lang w:val="kk-KZ"/>
        </w:rPr>
        <w:t>.</w:t>
      </w:r>
    </w:p>
    <w:p w14:paraId="613D1776" w14:textId="77777777" w:rsidR="00630204" w:rsidRPr="00D67F90" w:rsidRDefault="00630204" w:rsidP="008E26FD">
      <w:pPr>
        <w:ind w:firstLine="709"/>
        <w:contextualSpacing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Мысалы, мемлекеттік органдардың тиімділігі көрсеткіштерінің жоспарлы мәндерін ұлғайтудың </w:t>
      </w:r>
      <w:r w:rsidRPr="00D67F90">
        <w:rPr>
          <w:rFonts w:ascii="Arial" w:eastAsia="Times New Roman" w:hAnsi="Arial" w:cs="Arial"/>
          <w:b/>
          <w:bCs/>
          <w:sz w:val="28"/>
          <w:szCs w:val="28"/>
          <w:lang w:val="kk-KZ"/>
        </w:rPr>
        <w:t>хабарлама сипатын</w:t>
      </w:r>
      <w:r w:rsidRPr="00D67F90">
        <w:rPr>
          <w:rFonts w:ascii="Arial" w:eastAsia="Times New Roman" w:hAnsi="Arial" w:cs="Arial"/>
          <w:sz w:val="28"/>
          <w:szCs w:val="28"/>
          <w:lang w:val="kk-KZ"/>
        </w:rPr>
        <w:t xml:space="preserve"> енгізуді қарастырған жөн.</w:t>
      </w:r>
    </w:p>
    <w:p w14:paraId="25658D15" w14:textId="643FAC7A" w:rsidR="008E26FD" w:rsidRPr="00D67F90" w:rsidRDefault="00630204" w:rsidP="008E26FD">
      <w:pPr>
        <w:ind w:firstLine="709"/>
        <w:contextualSpacing/>
        <w:jc w:val="both"/>
        <w:rPr>
          <w:rFonts w:ascii="Arial" w:hAnsi="Arial" w:cs="Arial"/>
          <w:b/>
          <w:sz w:val="28"/>
          <w:lang w:val="kk-KZ"/>
        </w:rPr>
      </w:pPr>
      <w:r w:rsidRPr="00D67F90">
        <w:rPr>
          <w:rFonts w:ascii="Arial" w:eastAsia="Times New Roman" w:hAnsi="Arial" w:cs="Arial"/>
          <w:b/>
          <w:spacing w:val="5"/>
          <w:sz w:val="28"/>
          <w:szCs w:val="28"/>
          <w:u w:val="single"/>
          <w:shd w:val="clear" w:color="auto" w:fill="FFFFFF"/>
          <w:lang w:val="kk-KZ" w:eastAsia="zh-CN"/>
        </w:rPr>
        <w:t>Үшінші</w:t>
      </w:r>
      <w:r w:rsidR="008E26FD" w:rsidRPr="00D67F90">
        <w:rPr>
          <w:rFonts w:ascii="Arial" w:eastAsia="Times New Roman" w:hAnsi="Arial" w:cs="Arial"/>
          <w:b/>
          <w:spacing w:val="5"/>
          <w:sz w:val="28"/>
          <w:szCs w:val="28"/>
          <w:u w:val="single"/>
          <w:shd w:val="clear" w:color="auto" w:fill="FFFFFF"/>
          <w:lang w:val="kk-KZ" w:eastAsia="zh-CN"/>
        </w:rPr>
        <w:t>.</w:t>
      </w:r>
      <w:r w:rsidR="008E26FD" w:rsidRPr="00D67F90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val="kk-KZ" w:eastAsia="zh-CN"/>
        </w:rPr>
        <w:t xml:space="preserve"> </w:t>
      </w:r>
      <w:r w:rsidRPr="00D67F90">
        <w:rPr>
          <w:rFonts w:ascii="Arial" w:hAnsi="Arial" w:cs="Arial"/>
          <w:b/>
          <w:sz w:val="28"/>
          <w:lang w:val="kk-KZ"/>
        </w:rPr>
        <w:t>Инвестициялық жобаларды іске асыру үшін бақылау мен жауапкершіліктің төмен деңгейі.</w:t>
      </w:r>
    </w:p>
    <w:p w14:paraId="56C1CC89" w14:textId="05394ABE" w:rsidR="00871D98" w:rsidRPr="00D67F90" w:rsidRDefault="006A5B9B" w:rsidP="008E26FD">
      <w:pPr>
        <w:ind w:firstLine="709"/>
        <w:contextualSpacing/>
        <w:jc w:val="both"/>
        <w:rPr>
          <w:rFonts w:ascii="Arial" w:hAnsi="Arial" w:cs="Arial"/>
          <w:sz w:val="28"/>
          <w:lang w:val="kk-KZ"/>
        </w:rPr>
      </w:pPr>
      <w:r w:rsidRPr="00D67F90">
        <w:rPr>
          <w:rFonts w:ascii="Arial" w:hAnsi="Arial" w:cs="Arial"/>
          <w:sz w:val="28"/>
          <w:lang w:val="kk-KZ"/>
        </w:rPr>
        <w:t xml:space="preserve">Қаражатты 95,8%-ға игеру кезінде ЖАО-ның тікелей нәтижелеріне қол жеткізу небәрі 58,3%-ды құрағаның атап өткен жөн </w:t>
      </w:r>
      <w:r w:rsidRPr="00D67F90">
        <w:rPr>
          <w:rFonts w:ascii="Arial" w:hAnsi="Arial" w:cs="Arial"/>
          <w:i/>
          <w:iCs/>
          <w:sz w:val="24"/>
          <w:szCs w:val="20"/>
          <w:lang w:val="kk-KZ"/>
        </w:rPr>
        <w:t>(2021 жылы – 64,9%)</w:t>
      </w:r>
      <w:r w:rsidRPr="00D67F90">
        <w:rPr>
          <w:rFonts w:ascii="Arial" w:hAnsi="Arial" w:cs="Arial"/>
          <w:sz w:val="28"/>
          <w:lang w:val="kk-KZ"/>
        </w:rPr>
        <w:t xml:space="preserve">, бұл </w:t>
      </w:r>
      <w:r w:rsidRPr="00D67F90">
        <w:rPr>
          <w:rFonts w:ascii="Arial" w:hAnsi="Arial" w:cs="Arial"/>
          <w:b/>
          <w:bCs/>
          <w:sz w:val="28"/>
          <w:lang w:val="kk-KZ"/>
        </w:rPr>
        <w:t>бюджет қаражатын пайдаланудың төмен тиімділігін</w:t>
      </w:r>
      <w:r w:rsidRPr="00D67F90">
        <w:rPr>
          <w:rFonts w:ascii="Arial" w:hAnsi="Arial" w:cs="Arial"/>
          <w:sz w:val="28"/>
          <w:lang w:val="kk-KZ"/>
        </w:rPr>
        <w:t xml:space="preserve"> көрсетеді.</w:t>
      </w:r>
    </w:p>
    <w:p w14:paraId="3322C030" w14:textId="218C0962" w:rsidR="006A5B9B" w:rsidRPr="00D67F90" w:rsidRDefault="006A0387" w:rsidP="008E26FD">
      <w:pPr>
        <w:ind w:firstLine="709"/>
        <w:contextualSpacing/>
        <w:jc w:val="both"/>
        <w:rPr>
          <w:rFonts w:ascii="Arial" w:hAnsi="Arial" w:cs="Arial"/>
          <w:bCs/>
          <w:i/>
          <w:sz w:val="24"/>
          <w:szCs w:val="24"/>
          <w:lang w:val="kk-KZ"/>
        </w:rPr>
      </w:pPr>
      <w:r w:rsidRPr="00D67F90">
        <w:rPr>
          <w:rFonts w:ascii="Arial" w:hAnsi="Arial" w:cs="Arial"/>
          <w:b/>
          <w:i/>
          <w:sz w:val="24"/>
          <w:szCs w:val="24"/>
          <w:u w:val="single"/>
          <w:lang w:val="kk-KZ"/>
        </w:rPr>
        <w:t>Анықтама:</w:t>
      </w:r>
      <w:r w:rsidRPr="00D67F90">
        <w:rPr>
          <w:rFonts w:ascii="Arial" w:hAnsi="Arial" w:cs="Arial"/>
          <w:bCs/>
          <w:i/>
          <w:sz w:val="24"/>
          <w:szCs w:val="24"/>
          <w:lang w:val="kk-KZ"/>
        </w:rPr>
        <w:t xml:space="preserve"> 874 бюджеттік бағдарламаның тек 241-і (27,6%) бойынша белгіленген нәтижелерге толық қол жеткізілді, </w:t>
      </w:r>
      <w:r w:rsidRPr="00D67F90">
        <w:rPr>
          <w:rFonts w:ascii="Arial" w:hAnsi="Arial" w:cs="Arial"/>
          <w:b/>
          <w:i/>
          <w:sz w:val="24"/>
          <w:szCs w:val="24"/>
          <w:lang w:val="kk-KZ"/>
        </w:rPr>
        <w:t>144 ББ</w:t>
      </w:r>
      <w:r w:rsidRPr="00D67F90">
        <w:rPr>
          <w:rFonts w:ascii="Arial" w:hAnsi="Arial" w:cs="Arial"/>
          <w:bCs/>
          <w:i/>
          <w:sz w:val="24"/>
          <w:szCs w:val="24"/>
          <w:lang w:val="kk-KZ"/>
        </w:rPr>
        <w:t xml:space="preserve"> бойынша (16,5%)</w:t>
      </w:r>
      <w:r w:rsidR="00977B37" w:rsidRPr="00D67F90">
        <w:rPr>
          <w:rFonts w:ascii="Arial" w:hAnsi="Arial" w:cs="Arial"/>
          <w:bCs/>
          <w:i/>
          <w:sz w:val="24"/>
          <w:szCs w:val="24"/>
          <w:lang w:val="kk-KZ"/>
        </w:rPr>
        <w:t xml:space="preserve"> белгіленген нәтижелерге </w:t>
      </w:r>
      <w:r w:rsidR="00977B37" w:rsidRPr="00D67F90">
        <w:rPr>
          <w:rFonts w:ascii="Arial" w:hAnsi="Arial" w:cs="Arial"/>
          <w:b/>
          <w:i/>
          <w:sz w:val="24"/>
          <w:szCs w:val="24"/>
          <w:lang w:val="kk-KZ"/>
        </w:rPr>
        <w:t>қол жеткізілмеді</w:t>
      </w:r>
      <w:r w:rsidRPr="00D67F90">
        <w:rPr>
          <w:rFonts w:ascii="Arial" w:hAnsi="Arial" w:cs="Arial"/>
          <w:bCs/>
          <w:i/>
          <w:sz w:val="24"/>
          <w:szCs w:val="24"/>
          <w:lang w:val="kk-KZ"/>
        </w:rPr>
        <w:t xml:space="preserve"> (2021 жылы – 120 Б</w:t>
      </w:r>
      <w:r w:rsidR="00977B37" w:rsidRPr="00D67F90">
        <w:rPr>
          <w:rFonts w:ascii="Arial" w:hAnsi="Arial" w:cs="Arial"/>
          <w:bCs/>
          <w:i/>
          <w:sz w:val="24"/>
          <w:szCs w:val="24"/>
          <w:lang w:val="kk-KZ"/>
        </w:rPr>
        <w:t>Б</w:t>
      </w:r>
      <w:r w:rsidRPr="00D67F90">
        <w:rPr>
          <w:rFonts w:ascii="Arial" w:hAnsi="Arial" w:cs="Arial"/>
          <w:bCs/>
          <w:i/>
          <w:sz w:val="24"/>
          <w:szCs w:val="24"/>
          <w:lang w:val="kk-KZ"/>
        </w:rPr>
        <w:t xml:space="preserve"> немесе 13,7% бойынша). Толық қол жеткізілмеген нәтижелердің ең көп саны Ақмола (28,4%), Солтүстік Қазақстан (26,3%), Абай (25,0%) және Қарағанды (23,4%) облыстарында тіркелді.</w:t>
      </w:r>
    </w:p>
    <w:p w14:paraId="76AE6907" w14:textId="526975B6" w:rsidR="00977B37" w:rsidRPr="00D67F90" w:rsidRDefault="002C6B21" w:rsidP="008E26FD">
      <w:pPr>
        <w:ind w:firstLine="709"/>
        <w:contextualSpacing/>
        <w:jc w:val="both"/>
        <w:rPr>
          <w:rFonts w:ascii="Arial" w:hAnsi="Arial" w:cs="Arial"/>
          <w:sz w:val="28"/>
          <w:lang w:val="kk-KZ"/>
        </w:rPr>
      </w:pPr>
      <w:r w:rsidRPr="00D67F90">
        <w:rPr>
          <w:rFonts w:ascii="Arial" w:hAnsi="Arial" w:cs="Arial"/>
          <w:sz w:val="28"/>
          <w:lang w:val="kk-KZ"/>
        </w:rPr>
        <w:t xml:space="preserve">Бұл ретте, өңірлік деңгейде бюджеттік бағдарламалар бойынша нәтижелерге қол жеткізудің төмен деңгейі көбінесе инвестициялық жобаларды іске асыру кезінде </w:t>
      </w:r>
      <w:r w:rsidRPr="00D67F90">
        <w:rPr>
          <w:rFonts w:ascii="Arial" w:hAnsi="Arial" w:cs="Arial"/>
          <w:b/>
          <w:bCs/>
          <w:sz w:val="28"/>
          <w:lang w:val="kk-KZ"/>
        </w:rPr>
        <w:t>қызмет көрсетушілердің шарттық міндеттемелерін</w:t>
      </w:r>
      <w:r w:rsidRPr="00D67F90">
        <w:rPr>
          <w:rFonts w:ascii="Arial" w:hAnsi="Arial" w:cs="Arial"/>
          <w:sz w:val="28"/>
          <w:lang w:val="kk-KZ"/>
        </w:rPr>
        <w:t xml:space="preserve"> орындауына </w:t>
      </w:r>
      <w:r w:rsidRPr="00D67F90">
        <w:rPr>
          <w:rFonts w:ascii="Arial" w:hAnsi="Arial" w:cs="Arial"/>
          <w:b/>
          <w:bCs/>
          <w:sz w:val="28"/>
          <w:lang w:val="kk-KZ"/>
        </w:rPr>
        <w:t>нашар бақылау</w:t>
      </w:r>
      <w:r w:rsidR="00116A9C" w:rsidRPr="00D67F90">
        <w:rPr>
          <w:rFonts w:ascii="Arial" w:hAnsi="Arial" w:cs="Arial"/>
          <w:b/>
          <w:bCs/>
          <w:sz w:val="28"/>
          <w:lang w:val="kk-KZ"/>
        </w:rPr>
        <w:t>дан</w:t>
      </w:r>
      <w:r w:rsidR="00116A9C" w:rsidRPr="00D67F90">
        <w:rPr>
          <w:rFonts w:ascii="Arial" w:hAnsi="Arial" w:cs="Arial"/>
          <w:sz w:val="28"/>
          <w:lang w:val="kk-KZ"/>
        </w:rPr>
        <w:t xml:space="preserve"> туындайды</w:t>
      </w:r>
      <w:r w:rsidR="00977B37" w:rsidRPr="00D67F90">
        <w:rPr>
          <w:rFonts w:ascii="Arial" w:hAnsi="Arial" w:cs="Arial"/>
          <w:sz w:val="28"/>
          <w:lang w:val="kk-KZ"/>
        </w:rPr>
        <w:t>.</w:t>
      </w:r>
    </w:p>
    <w:p w14:paraId="36F43897" w14:textId="0CDD8F5C" w:rsidR="00977B37" w:rsidRPr="00D67F90" w:rsidRDefault="006A25D4" w:rsidP="008E26FD">
      <w:pPr>
        <w:ind w:firstLine="709"/>
        <w:contextualSpacing/>
        <w:jc w:val="both"/>
        <w:rPr>
          <w:rFonts w:ascii="Arial" w:hAnsi="Arial" w:cs="Arial"/>
          <w:sz w:val="28"/>
          <w:lang w:val="kk-KZ"/>
        </w:rPr>
      </w:pPr>
      <w:r w:rsidRPr="00D67F90">
        <w:rPr>
          <w:rFonts w:ascii="Arial" w:hAnsi="Arial" w:cs="Arial"/>
          <w:sz w:val="28"/>
          <w:lang w:val="kk-KZ"/>
        </w:rPr>
        <w:t xml:space="preserve">Мәселен, </w:t>
      </w:r>
      <w:r w:rsidR="00EF46D0" w:rsidRPr="00D67F90">
        <w:rPr>
          <w:rFonts w:ascii="Arial" w:hAnsi="Arial" w:cs="Arial"/>
          <w:sz w:val="28"/>
          <w:lang w:val="kk-KZ"/>
        </w:rPr>
        <w:t xml:space="preserve">ЖАО-ның есепті деректеріне сәйкес, 2022 жылы бюджеттік даму бағдарламалары бойынша </w:t>
      </w:r>
      <w:r w:rsidR="00EF46D0" w:rsidRPr="00D67F90">
        <w:rPr>
          <w:rFonts w:ascii="Arial" w:hAnsi="Arial" w:cs="Arial"/>
          <w:b/>
          <w:bCs/>
          <w:sz w:val="28"/>
          <w:lang w:val="kk-KZ"/>
        </w:rPr>
        <w:t>2075 нысанды іске қосу</w:t>
      </w:r>
      <w:r w:rsidR="00EF46D0" w:rsidRPr="00D67F90">
        <w:rPr>
          <w:rFonts w:ascii="Arial" w:hAnsi="Arial" w:cs="Arial"/>
          <w:sz w:val="28"/>
          <w:lang w:val="kk-KZ"/>
        </w:rPr>
        <w:t xml:space="preserve"> жоспарланған болатын, бұл ретте белгіленген мерзімде </w:t>
      </w:r>
      <w:r w:rsidR="00EF46D0" w:rsidRPr="00D67F90">
        <w:rPr>
          <w:rFonts w:ascii="Arial" w:hAnsi="Arial" w:cs="Arial"/>
          <w:b/>
          <w:bCs/>
          <w:sz w:val="28"/>
          <w:lang w:val="kk-KZ"/>
        </w:rPr>
        <w:t>тек 1421</w:t>
      </w:r>
      <w:r w:rsidR="00EF46D0" w:rsidRPr="00D67F90">
        <w:rPr>
          <w:rFonts w:ascii="Arial" w:hAnsi="Arial" w:cs="Arial"/>
          <w:sz w:val="28"/>
          <w:lang w:val="kk-KZ"/>
        </w:rPr>
        <w:t xml:space="preserve"> немесе </w:t>
      </w:r>
      <w:r w:rsidR="00EF46D0" w:rsidRPr="00D67F90">
        <w:rPr>
          <w:rFonts w:ascii="Arial" w:hAnsi="Arial" w:cs="Arial"/>
          <w:b/>
          <w:bCs/>
          <w:sz w:val="28"/>
          <w:lang w:val="kk-KZ"/>
        </w:rPr>
        <w:t>68,5%</w:t>
      </w:r>
      <w:r w:rsidR="00EF46D0" w:rsidRPr="00D67F90">
        <w:rPr>
          <w:rFonts w:ascii="Arial" w:hAnsi="Arial" w:cs="Arial"/>
          <w:sz w:val="28"/>
          <w:lang w:val="kk-KZ"/>
        </w:rPr>
        <w:t xml:space="preserve"> </w:t>
      </w:r>
      <w:r w:rsidR="00EF46D0" w:rsidRPr="00D67F90">
        <w:rPr>
          <w:rFonts w:ascii="Arial" w:hAnsi="Arial" w:cs="Arial"/>
          <w:i/>
          <w:iCs/>
          <w:sz w:val="24"/>
          <w:szCs w:val="20"/>
          <w:lang w:val="kk-KZ"/>
        </w:rPr>
        <w:t xml:space="preserve">(2021 жылы – 76,5%) </w:t>
      </w:r>
      <w:r w:rsidR="00EF46D0" w:rsidRPr="00D67F90">
        <w:rPr>
          <w:rFonts w:ascii="Arial" w:hAnsi="Arial" w:cs="Arial"/>
          <w:sz w:val="28"/>
          <w:lang w:val="kk-KZ"/>
        </w:rPr>
        <w:t xml:space="preserve">іске қосылды, мерзімдері бұзыла отырып – 12 немесе 0,58% </w:t>
      </w:r>
      <w:r w:rsidR="00EF46D0" w:rsidRPr="00D67F90">
        <w:rPr>
          <w:rFonts w:ascii="Arial" w:hAnsi="Arial" w:cs="Arial"/>
          <w:i/>
          <w:iCs/>
          <w:sz w:val="24"/>
          <w:szCs w:val="20"/>
          <w:lang w:val="kk-KZ"/>
        </w:rPr>
        <w:t xml:space="preserve">(2021 жылы – 4%) </w:t>
      </w:r>
      <w:r w:rsidR="00EF46D0" w:rsidRPr="00D67F90">
        <w:rPr>
          <w:rFonts w:ascii="Arial" w:hAnsi="Arial" w:cs="Arial"/>
          <w:sz w:val="28"/>
          <w:lang w:val="kk-KZ"/>
        </w:rPr>
        <w:t xml:space="preserve">және </w:t>
      </w:r>
      <w:r w:rsidR="00EF46D0" w:rsidRPr="00D67F90">
        <w:rPr>
          <w:rFonts w:ascii="Arial" w:hAnsi="Arial" w:cs="Arial"/>
          <w:b/>
          <w:bCs/>
          <w:sz w:val="28"/>
          <w:lang w:val="kk-KZ"/>
        </w:rPr>
        <w:t>642 нысан енгізілмеді</w:t>
      </w:r>
      <w:r w:rsidR="00EF46D0" w:rsidRPr="00D67F90">
        <w:rPr>
          <w:rFonts w:ascii="Arial" w:hAnsi="Arial" w:cs="Arial"/>
          <w:sz w:val="28"/>
          <w:lang w:val="kk-KZ"/>
        </w:rPr>
        <w:t xml:space="preserve"> немесе 30,9% </w:t>
      </w:r>
      <w:r w:rsidR="00EF46D0" w:rsidRPr="00D67F90">
        <w:rPr>
          <w:rFonts w:ascii="Arial" w:hAnsi="Arial" w:cs="Arial"/>
          <w:i/>
          <w:iCs/>
          <w:sz w:val="24"/>
          <w:szCs w:val="20"/>
          <w:lang w:val="kk-KZ"/>
        </w:rPr>
        <w:t>(2021 жылы – 172 немесе 6,5%)</w:t>
      </w:r>
      <w:r w:rsidR="00EF46D0" w:rsidRPr="00D67F90">
        <w:rPr>
          <w:rFonts w:ascii="Arial" w:hAnsi="Arial" w:cs="Arial"/>
          <w:sz w:val="28"/>
          <w:lang w:val="kk-KZ"/>
        </w:rPr>
        <w:t>.</w:t>
      </w:r>
    </w:p>
    <w:p w14:paraId="4159A9BC" w14:textId="0CC64349" w:rsidR="006A25D4" w:rsidRPr="00D67F90" w:rsidRDefault="00681716" w:rsidP="008E26FD">
      <w:pPr>
        <w:ind w:firstLine="709"/>
        <w:contextualSpacing/>
        <w:jc w:val="both"/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</w:pPr>
      <w:r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lastRenderedPageBreak/>
        <w:t xml:space="preserve">Әкімдіктер жобаларды іске асыруды белгісіз мерзімге тоқтата тұрған жағдайлар орын алады, бұл </w:t>
      </w:r>
      <w:r w:rsidRPr="00D67F90">
        <w:rPr>
          <w:rFonts w:ascii="Arial" w:eastAsia="Times New Roman" w:hAnsi="Arial" w:cs="Arial"/>
          <w:b/>
          <w:bCs/>
          <w:spacing w:val="5"/>
          <w:sz w:val="28"/>
          <w:szCs w:val="28"/>
          <w:shd w:val="clear" w:color="auto" w:fill="FFFFFF"/>
          <w:lang w:val="kk-KZ" w:eastAsia="zh-CN"/>
        </w:rPr>
        <w:t>іске асыру мерзімдерінің кешіктірілуіне</w:t>
      </w:r>
      <w:r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 xml:space="preserve">, содан кейін </w:t>
      </w:r>
      <w:r w:rsidRPr="00D67F90">
        <w:rPr>
          <w:rFonts w:ascii="Arial" w:eastAsia="Times New Roman" w:hAnsi="Arial" w:cs="Arial"/>
          <w:b/>
          <w:bCs/>
          <w:spacing w:val="5"/>
          <w:sz w:val="28"/>
          <w:szCs w:val="28"/>
          <w:shd w:val="clear" w:color="auto" w:fill="FFFFFF"/>
          <w:lang w:val="kk-KZ" w:eastAsia="zh-CN"/>
        </w:rPr>
        <w:t>ЖСҚ түзету қажеттілігіне</w:t>
      </w:r>
      <w:r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 xml:space="preserve"> және </w:t>
      </w:r>
      <w:r w:rsidRPr="00D67F90">
        <w:rPr>
          <w:rFonts w:ascii="Arial" w:eastAsia="Times New Roman" w:hAnsi="Arial" w:cs="Arial"/>
          <w:b/>
          <w:bCs/>
          <w:spacing w:val="5"/>
          <w:sz w:val="28"/>
          <w:szCs w:val="28"/>
          <w:shd w:val="clear" w:color="auto" w:fill="FFFFFF"/>
          <w:lang w:val="kk-KZ" w:eastAsia="zh-CN"/>
        </w:rPr>
        <w:t>қорытынды құнның қымбаттауына</w:t>
      </w:r>
      <w:r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 xml:space="preserve"> әкеп соғады.</w:t>
      </w:r>
    </w:p>
    <w:p w14:paraId="43E920FD" w14:textId="336DD058" w:rsidR="00305457" w:rsidRPr="00D67F90" w:rsidRDefault="00305457" w:rsidP="008E26FD">
      <w:pPr>
        <w:ind w:firstLine="709"/>
        <w:contextualSpacing/>
        <w:jc w:val="both"/>
        <w:rPr>
          <w:rFonts w:ascii="Arial" w:hAnsi="Arial" w:cs="Arial"/>
          <w:sz w:val="28"/>
          <w:szCs w:val="24"/>
          <w:lang w:val="kk-KZ"/>
        </w:rPr>
      </w:pPr>
      <w:r w:rsidRPr="00D67F90">
        <w:rPr>
          <w:rFonts w:ascii="Arial" w:hAnsi="Arial" w:cs="Arial"/>
          <w:sz w:val="28"/>
          <w:szCs w:val="24"/>
          <w:lang w:val="kk-KZ"/>
        </w:rPr>
        <w:t xml:space="preserve">Мәселен, ЖАО-ның 2021 жылғы есепті ақпаратына сәйкес, </w:t>
      </w:r>
      <w:r w:rsidRPr="00D67F90">
        <w:rPr>
          <w:rFonts w:ascii="Arial" w:hAnsi="Arial" w:cs="Arial"/>
          <w:b/>
          <w:bCs/>
          <w:sz w:val="28"/>
          <w:szCs w:val="24"/>
          <w:lang w:val="kk-KZ"/>
        </w:rPr>
        <w:t xml:space="preserve">446 жоба 2022 жылға ауыспалы </w:t>
      </w:r>
      <w:r w:rsidRPr="00D67F90">
        <w:rPr>
          <w:rFonts w:ascii="Arial" w:hAnsi="Arial" w:cs="Arial"/>
          <w:sz w:val="28"/>
          <w:szCs w:val="24"/>
          <w:lang w:val="kk-KZ"/>
        </w:rPr>
        <w:t xml:space="preserve">болып көрсетілген, ағымдағы бағалау кезеңінде </w:t>
      </w:r>
      <w:r w:rsidRPr="00D67F90">
        <w:rPr>
          <w:rFonts w:ascii="Arial" w:hAnsi="Arial" w:cs="Arial"/>
          <w:b/>
          <w:bCs/>
          <w:sz w:val="28"/>
          <w:szCs w:val="24"/>
          <w:lang w:val="kk-KZ"/>
        </w:rPr>
        <w:t>іске асырылмаған</w:t>
      </w:r>
      <w:r w:rsidRPr="00D67F90">
        <w:rPr>
          <w:rFonts w:ascii="Arial" w:hAnsi="Arial" w:cs="Arial"/>
          <w:sz w:val="28"/>
          <w:szCs w:val="24"/>
          <w:lang w:val="kk-KZ"/>
        </w:rPr>
        <w:t xml:space="preserve"> </w:t>
      </w:r>
      <w:r w:rsidRPr="00D67F90">
        <w:rPr>
          <w:rFonts w:ascii="Arial" w:hAnsi="Arial" w:cs="Arial"/>
          <w:i/>
          <w:iCs/>
          <w:sz w:val="24"/>
          <w:lang w:val="kk-KZ"/>
        </w:rPr>
        <w:t>(газдандыру, жолдарды реконструкциялау жүргізілмеген, тұрғын үйлердің құрылысы аяқталған жоқ және т.б.)</w:t>
      </w:r>
      <w:r w:rsidRPr="00D67F90">
        <w:rPr>
          <w:rFonts w:ascii="Arial" w:hAnsi="Arial" w:cs="Arial"/>
          <w:sz w:val="28"/>
          <w:szCs w:val="24"/>
          <w:lang w:val="kk-KZ"/>
        </w:rPr>
        <w:t>.</w:t>
      </w:r>
    </w:p>
    <w:p w14:paraId="70419F99" w14:textId="5EAE0219" w:rsidR="00305457" w:rsidRPr="00D67F90" w:rsidRDefault="005741DF" w:rsidP="008E26FD">
      <w:pPr>
        <w:ind w:firstLine="709"/>
        <w:contextualSpacing/>
        <w:jc w:val="both"/>
        <w:rPr>
          <w:rFonts w:ascii="Arial" w:hAnsi="Arial" w:cs="Arial"/>
          <w:sz w:val="28"/>
          <w:szCs w:val="24"/>
          <w:lang w:val="kk-KZ"/>
        </w:rPr>
      </w:pPr>
      <w:r w:rsidRPr="00D67F90">
        <w:rPr>
          <w:rFonts w:ascii="Arial" w:hAnsi="Arial" w:cs="Arial"/>
          <w:sz w:val="28"/>
          <w:szCs w:val="24"/>
          <w:lang w:val="kk-KZ"/>
        </w:rPr>
        <w:t xml:space="preserve">Оның ішінде 2018 жылдан бастап </w:t>
      </w:r>
      <w:r w:rsidRPr="00D67F90">
        <w:rPr>
          <w:rFonts w:ascii="Arial" w:hAnsi="Arial" w:cs="Arial"/>
          <w:b/>
          <w:bCs/>
          <w:sz w:val="28"/>
          <w:szCs w:val="24"/>
          <w:lang w:val="kk-KZ"/>
        </w:rPr>
        <w:t>30</w:t>
      </w:r>
      <w:r w:rsidRPr="00D67F90">
        <w:rPr>
          <w:rFonts w:ascii="Arial" w:hAnsi="Arial" w:cs="Arial"/>
          <w:sz w:val="28"/>
          <w:szCs w:val="24"/>
          <w:lang w:val="kk-KZ"/>
        </w:rPr>
        <w:t xml:space="preserve"> инвестициялық жоба, </w:t>
      </w:r>
      <w:r w:rsidRPr="00D67F90">
        <w:rPr>
          <w:rFonts w:ascii="Arial" w:hAnsi="Arial" w:cs="Arial"/>
          <w:b/>
          <w:bCs/>
          <w:sz w:val="28"/>
          <w:szCs w:val="24"/>
          <w:lang w:val="kk-KZ"/>
        </w:rPr>
        <w:t>2019 жылдан бастап 32</w:t>
      </w:r>
      <w:r w:rsidRPr="00D67F90">
        <w:rPr>
          <w:rFonts w:ascii="Arial" w:hAnsi="Arial" w:cs="Arial"/>
          <w:sz w:val="28"/>
          <w:szCs w:val="24"/>
          <w:lang w:val="kk-KZ"/>
        </w:rPr>
        <w:t xml:space="preserve"> жоба – ауыспалы болып табылады.</w:t>
      </w:r>
    </w:p>
    <w:p w14:paraId="5BCFEAA1" w14:textId="453599C3" w:rsidR="008E26FD" w:rsidRPr="00D67F90" w:rsidRDefault="005741DF" w:rsidP="008E26FD">
      <w:pPr>
        <w:ind w:firstLine="709"/>
        <w:contextualSpacing/>
        <w:jc w:val="both"/>
        <w:rPr>
          <w:rFonts w:ascii="Arial" w:hAnsi="Arial" w:cs="Arial"/>
          <w:sz w:val="28"/>
          <w:szCs w:val="24"/>
          <w:lang w:val="kk-KZ"/>
        </w:rPr>
      </w:pPr>
      <w:r w:rsidRPr="00D67F90">
        <w:rPr>
          <w:rFonts w:ascii="Arial" w:hAnsi="Arial" w:cs="Arial"/>
          <w:sz w:val="28"/>
          <w:szCs w:val="24"/>
          <w:lang w:val="kk-KZ"/>
        </w:rPr>
        <w:t>Нәтижесінде өңірлерде аяқталмаған жобалар саны артып келеді.</w:t>
      </w:r>
    </w:p>
    <w:p w14:paraId="525BB663" w14:textId="77777777" w:rsidR="00B26C54" w:rsidRPr="00D67F90" w:rsidRDefault="00B26C54" w:rsidP="001C3339">
      <w:pPr>
        <w:spacing w:after="0"/>
        <w:ind w:firstLine="709"/>
        <w:contextualSpacing/>
        <w:jc w:val="both"/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</w:pPr>
    </w:p>
    <w:p w14:paraId="76C2E42A" w14:textId="77777777" w:rsidR="00ED7F48" w:rsidRPr="00D67F90" w:rsidRDefault="00ED7F48" w:rsidP="00ED7F48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b/>
          <w:sz w:val="28"/>
          <w:szCs w:val="28"/>
          <w:u w:val="single"/>
          <w:lang w:val="kk-KZ"/>
        </w:rPr>
      </w:pPr>
      <w:r w:rsidRPr="00D67F90">
        <w:rPr>
          <w:rFonts w:ascii="Arial" w:hAnsi="Arial" w:cs="Arial"/>
          <w:b/>
          <w:sz w:val="28"/>
          <w:szCs w:val="28"/>
          <w:u w:val="single"/>
          <w:lang w:val="kk-KZ"/>
        </w:rPr>
        <w:t>ҰСЫНЫМДАР</w:t>
      </w:r>
    </w:p>
    <w:p w14:paraId="532F0F42" w14:textId="3E4BD4EC" w:rsidR="002F7C61" w:rsidRPr="00D67F90" w:rsidRDefault="00ED7F48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67F90">
        <w:rPr>
          <w:rFonts w:ascii="Arial" w:hAnsi="Arial" w:cs="Arial"/>
          <w:sz w:val="28"/>
          <w:szCs w:val="28"/>
          <w:lang w:val="kk-KZ"/>
        </w:rPr>
        <w:t xml:space="preserve">Операциялық бағалау нәтижелері негізінде келесіні </w:t>
      </w:r>
      <w:r w:rsidRPr="00D67F90">
        <w:rPr>
          <w:rFonts w:ascii="Arial" w:hAnsi="Arial" w:cs="Arial"/>
          <w:b/>
          <w:sz w:val="28"/>
          <w:szCs w:val="28"/>
          <w:lang w:val="kk-KZ"/>
        </w:rPr>
        <w:t>тапсыру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қажет деп санаймыз</w:t>
      </w:r>
      <w:r w:rsidR="002F7C61" w:rsidRPr="00D67F90">
        <w:rPr>
          <w:rFonts w:ascii="Arial" w:hAnsi="Arial" w:cs="Arial"/>
          <w:sz w:val="28"/>
          <w:szCs w:val="28"/>
          <w:lang w:val="kk-KZ"/>
        </w:rPr>
        <w:t>:</w:t>
      </w:r>
    </w:p>
    <w:p w14:paraId="6A5FF09D" w14:textId="3E5389AA" w:rsidR="00460D0D" w:rsidRPr="00D67F90" w:rsidRDefault="00460D0D" w:rsidP="00460D0D">
      <w:pPr>
        <w:pStyle w:val="a3"/>
        <w:numPr>
          <w:ilvl w:val="0"/>
          <w:numId w:val="14"/>
        </w:numPr>
        <w:tabs>
          <w:tab w:val="left" w:pos="1276"/>
          <w:tab w:val="left" w:pos="1560"/>
        </w:tabs>
        <w:spacing w:after="0"/>
        <w:ind w:left="0" w:firstLine="709"/>
        <w:jc w:val="both"/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val="kk-KZ" w:eastAsia="zh-CN"/>
        </w:rPr>
      </w:pPr>
      <w:r w:rsidRPr="00D67F90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val="kk-KZ" w:eastAsia="zh-CN"/>
        </w:rPr>
        <w:t>Стратегиялық жоспарлау және реформалар жөніндегі агентті</w:t>
      </w:r>
      <w:r w:rsidR="001B09D6" w:rsidRPr="00D67F90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val="kk-KZ" w:eastAsia="zh-CN"/>
        </w:rPr>
        <w:t>гі</w:t>
      </w:r>
      <w:r w:rsidRPr="00D67F90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val="kk-KZ" w:eastAsia="zh-CN"/>
        </w:rPr>
        <w:t>, Ұлттық экономика министрлігіне 2023 жылғы 1 қарашаға дейінгі мерзімде:</w:t>
      </w:r>
    </w:p>
    <w:p w14:paraId="72BD453C" w14:textId="556D1FC1" w:rsidR="00460D0D" w:rsidRPr="00D67F90" w:rsidRDefault="00CD63FF" w:rsidP="00460D0D">
      <w:pPr>
        <w:pStyle w:val="a3"/>
        <w:numPr>
          <w:ilvl w:val="1"/>
          <w:numId w:val="13"/>
        </w:numPr>
        <w:tabs>
          <w:tab w:val="left" w:pos="1276"/>
          <w:tab w:val="left" w:pos="1560"/>
        </w:tabs>
        <w:spacing w:after="0"/>
        <w:ind w:left="0" w:firstLine="709"/>
        <w:jc w:val="both"/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</w:pPr>
      <w:r w:rsidRPr="00D67F90">
        <w:rPr>
          <w:rFonts w:ascii="Arial" w:eastAsia="Times New Roman" w:hAnsi="Arial" w:cs="Arial"/>
          <w:b/>
          <w:bCs/>
          <w:spacing w:val="5"/>
          <w:sz w:val="28"/>
          <w:szCs w:val="28"/>
          <w:shd w:val="clear" w:color="auto" w:fill="FFFFFF"/>
          <w:lang w:val="kk-KZ" w:eastAsia="zh-CN"/>
        </w:rPr>
        <w:t>М</w:t>
      </w:r>
      <w:r w:rsidR="008D7DB4" w:rsidRPr="00D67F90">
        <w:rPr>
          <w:rFonts w:ascii="Arial" w:eastAsia="Times New Roman" w:hAnsi="Arial" w:cs="Arial"/>
          <w:b/>
          <w:bCs/>
          <w:spacing w:val="5"/>
          <w:sz w:val="28"/>
          <w:szCs w:val="28"/>
          <w:shd w:val="clear" w:color="auto" w:fill="FFFFFF"/>
          <w:lang w:val="kk-KZ" w:eastAsia="zh-CN"/>
        </w:rPr>
        <w:t>үдделі мемлекеттік органдармен бірлесіп</w:t>
      </w:r>
      <w:r w:rsidR="008D7DB4"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 xml:space="preserve"> нысаналы индикаторларды есептеудің барлық қолданыстағы әдістемелеріне </w:t>
      </w:r>
      <w:r w:rsidR="008D7DB4" w:rsidRPr="00D67F90">
        <w:rPr>
          <w:rFonts w:ascii="Arial" w:eastAsia="Times New Roman" w:hAnsi="Arial" w:cs="Arial"/>
          <w:i/>
          <w:iCs/>
          <w:spacing w:val="5"/>
          <w:sz w:val="24"/>
          <w:szCs w:val="24"/>
          <w:shd w:val="clear" w:color="auto" w:fill="FFFFFF"/>
          <w:lang w:val="kk-KZ" w:eastAsia="zh-CN"/>
        </w:rPr>
        <w:t xml:space="preserve">(ұлттық жобалардан, стратегиялық көрсеткіштер картасынан және т.б.) </w:t>
      </w:r>
      <w:r w:rsidR="008D7DB4"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>есептеулер формулаларының дұрыстығына, ақпаратты орналастырудың көрсетілген көздері бойынша есептеулер үшін қажетті барлық айнымалылардың болуына аудит жүргізу, сондай-ақ ЖАО-дан алынатын тиісті ОМО-ның ақпаратты салыстыру тетігін пысықтау.</w:t>
      </w:r>
    </w:p>
    <w:p w14:paraId="4A197FE4" w14:textId="5CE5B496" w:rsidR="008E26FD" w:rsidRPr="00D67F90" w:rsidRDefault="008D7DB4" w:rsidP="00460D0D">
      <w:pPr>
        <w:pStyle w:val="a3"/>
        <w:numPr>
          <w:ilvl w:val="1"/>
          <w:numId w:val="13"/>
        </w:numPr>
        <w:tabs>
          <w:tab w:val="left" w:pos="1276"/>
          <w:tab w:val="left" w:pos="1560"/>
        </w:tabs>
        <w:spacing w:after="0"/>
        <w:ind w:left="0" w:firstLine="709"/>
        <w:jc w:val="both"/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</w:pPr>
      <w:r w:rsidRPr="00D67F90">
        <w:rPr>
          <w:rFonts w:ascii="Arial" w:eastAsia="Times New Roman" w:hAnsi="Arial" w:cs="Arial"/>
          <w:b/>
          <w:bCs/>
          <w:spacing w:val="5"/>
          <w:sz w:val="28"/>
          <w:szCs w:val="28"/>
          <w:shd w:val="clear" w:color="auto" w:fill="FFFFFF"/>
          <w:lang w:val="kk-KZ" w:eastAsia="zh-CN"/>
        </w:rPr>
        <w:t>Облыстардың, республикалық маңызы бар қалалардың, астананың жергілікті атқарушы органдарымен</w:t>
      </w:r>
      <w:r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 xml:space="preserve"> бірлесіп көрсеткіштердің өзекті жоспарлы мәндерін келісудің және уақтылы түзетудің тиімді ведомствоаралық процесін әзірлеу.</w:t>
      </w:r>
    </w:p>
    <w:p w14:paraId="3A3B3E88" w14:textId="4980DCD0" w:rsidR="008E26FD" w:rsidRPr="00D67F90" w:rsidRDefault="001B09D6" w:rsidP="008E26FD">
      <w:pPr>
        <w:numPr>
          <w:ilvl w:val="0"/>
          <w:numId w:val="13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val="kk-KZ" w:eastAsia="zh-CN"/>
        </w:rPr>
      </w:pPr>
      <w:r w:rsidRPr="00D67F90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val="kk-KZ" w:eastAsia="zh-CN"/>
        </w:rPr>
        <w:t>Ұлттық экономика министрлігі, Стратегиялық жоспарлау және реформалар агенттігі, Жоғары аудиторлық палатаға 2023 жылғы 1 қыркүйекке дейінгі мерзімде:</w:t>
      </w:r>
    </w:p>
    <w:p w14:paraId="4EE6A154" w14:textId="63CE6C4C" w:rsidR="001B09D6" w:rsidRPr="00D67F90" w:rsidRDefault="008E26FD" w:rsidP="008E26FD">
      <w:pPr>
        <w:tabs>
          <w:tab w:val="left" w:pos="1276"/>
        </w:tabs>
        <w:ind w:firstLine="709"/>
        <w:contextualSpacing/>
        <w:jc w:val="both"/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</w:pPr>
      <w:r w:rsidRPr="00D67F90">
        <w:rPr>
          <w:rFonts w:ascii="Arial" w:eastAsia="Times New Roman" w:hAnsi="Arial" w:cs="Arial"/>
          <w:b/>
          <w:spacing w:val="5"/>
          <w:sz w:val="28"/>
          <w:szCs w:val="28"/>
          <w:shd w:val="clear" w:color="auto" w:fill="FFFFFF"/>
          <w:lang w:val="kk-KZ" w:eastAsia="zh-CN"/>
        </w:rPr>
        <w:t>2.1</w:t>
      </w:r>
      <w:r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 xml:space="preserve"> </w:t>
      </w:r>
      <w:r w:rsidR="001125FF" w:rsidRPr="00D67F90">
        <w:rPr>
          <w:rFonts w:ascii="Arial" w:eastAsia="Times New Roman" w:hAnsi="Arial" w:cs="Arial"/>
          <w:b/>
          <w:bCs/>
          <w:spacing w:val="5"/>
          <w:sz w:val="28"/>
          <w:szCs w:val="28"/>
          <w:shd w:val="clear" w:color="auto" w:fill="FFFFFF"/>
          <w:lang w:val="kk-KZ" w:eastAsia="zh-CN"/>
        </w:rPr>
        <w:t>Мемлекеттік қызмет істері агенттігімен</w:t>
      </w:r>
      <w:r w:rsidR="001125FF"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 xml:space="preserve"> және </w:t>
      </w:r>
      <w:r w:rsidR="001125FF" w:rsidRPr="00D67F90">
        <w:rPr>
          <w:rFonts w:ascii="Arial" w:eastAsia="Times New Roman" w:hAnsi="Arial" w:cs="Arial"/>
          <w:b/>
          <w:bCs/>
          <w:spacing w:val="5"/>
          <w:sz w:val="28"/>
          <w:szCs w:val="28"/>
          <w:shd w:val="clear" w:color="auto" w:fill="FFFFFF"/>
          <w:lang w:val="kk-KZ" w:eastAsia="zh-CN"/>
        </w:rPr>
        <w:t>облыстардың, республикалық маңызы бар қалалардың, астананың жергілікті атқарушы органдарымен</w:t>
      </w:r>
      <w:r w:rsidR="001125FF"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 xml:space="preserve"> бірлесіп орталық және жергілікті мемлекеттік органдардың қызметкерлерін нысаналы индикаторларды есептеудің қолданыстағы әдістемелерін қолдануға оқытуды ұйымдастыр</w:t>
      </w:r>
      <w:r w:rsidR="00317DA8"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>у</w:t>
      </w:r>
      <w:r w:rsidR="001125FF" w:rsidRPr="00D67F90">
        <w:rPr>
          <w:rFonts w:ascii="Arial" w:eastAsia="Times New Roman" w:hAnsi="Arial" w:cs="Arial"/>
          <w:spacing w:val="5"/>
          <w:sz w:val="28"/>
          <w:szCs w:val="28"/>
          <w:shd w:val="clear" w:color="auto" w:fill="FFFFFF"/>
          <w:lang w:val="kk-KZ" w:eastAsia="zh-CN"/>
        </w:rPr>
        <w:t>.</w:t>
      </w:r>
    </w:p>
    <w:p w14:paraId="2B400C92" w14:textId="25BEEB1A" w:rsidR="00317DA8" w:rsidRPr="00D67F90" w:rsidRDefault="008E26FD" w:rsidP="008E26FD">
      <w:pPr>
        <w:tabs>
          <w:tab w:val="left" w:pos="1276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lastRenderedPageBreak/>
        <w:t xml:space="preserve">2.2 </w:t>
      </w:r>
      <w:r w:rsidR="00317DA8" w:rsidRPr="00D67F90">
        <w:rPr>
          <w:rFonts w:ascii="Arial" w:hAnsi="Arial" w:cs="Arial"/>
          <w:b/>
          <w:sz w:val="28"/>
          <w:szCs w:val="28"/>
          <w:lang w:val="kk-KZ"/>
        </w:rPr>
        <w:t>Облыстардың, республикалық маңызы бар қалалардың, астананың жергілікті атқарушы органдарымен</w:t>
      </w:r>
      <w:r w:rsidR="00317DA8" w:rsidRPr="00D67F90">
        <w:rPr>
          <w:rFonts w:ascii="Arial" w:hAnsi="Arial" w:cs="Arial"/>
          <w:bCs/>
          <w:sz w:val="28"/>
          <w:szCs w:val="28"/>
          <w:lang w:val="kk-KZ"/>
        </w:rPr>
        <w:t xml:space="preserve"> бірлесіп әкімдіктер тарапынан олардың қызметіне бағалау жүргізу жөніндегі жұмыстарды үйлестіру деңгейін арттыру жөнінде нақты ұсыныстар әзірлеу және енгізу.</w:t>
      </w:r>
    </w:p>
    <w:p w14:paraId="62AF87B2" w14:textId="0CDE9614" w:rsidR="005B6E4C" w:rsidRPr="00D67F90" w:rsidRDefault="008E26FD" w:rsidP="008E26FD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 xml:space="preserve">3. </w:t>
      </w:r>
      <w:r w:rsidR="005B6E4C" w:rsidRPr="00D67F90">
        <w:rPr>
          <w:rFonts w:ascii="Arial" w:hAnsi="Arial" w:cs="Arial"/>
          <w:b/>
          <w:sz w:val="28"/>
          <w:szCs w:val="28"/>
          <w:lang w:val="kk-KZ"/>
        </w:rPr>
        <w:t xml:space="preserve">Қаржы министрлігі, облыстардың, республикалық маңызы бар қалалардың, астананың жергілікті атқарушы органдарға 2023 жылғы 20 тамызға дейінгі мерзімде </w:t>
      </w:r>
      <w:r w:rsidR="005B6E4C" w:rsidRPr="00D67F90">
        <w:rPr>
          <w:rFonts w:ascii="Arial" w:hAnsi="Arial" w:cs="Arial"/>
          <w:bCs/>
          <w:sz w:val="28"/>
          <w:szCs w:val="28"/>
          <w:lang w:val="kk-KZ"/>
        </w:rPr>
        <w:t>инвестициялық жобаларды іске асыру мерзімдерін бұзу себептеріне талдау жүргізу және осындай фактілерді азайту мәселесін жүйелі шешу жөнінде ұсыныстар енгізу.</w:t>
      </w:r>
    </w:p>
    <w:p w14:paraId="72EFDB4A" w14:textId="3E0E6DCF" w:rsidR="005B6E4C" w:rsidRPr="00D67F90" w:rsidRDefault="008E26FD" w:rsidP="008E26FD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>4.</w:t>
      </w:r>
      <w:r w:rsidRPr="00D67F90">
        <w:rPr>
          <w:rFonts w:ascii="Arial" w:hAnsi="Arial" w:cs="Arial"/>
          <w:sz w:val="28"/>
          <w:szCs w:val="28"/>
          <w:lang w:val="kk-KZ"/>
        </w:rPr>
        <w:t xml:space="preserve">  </w:t>
      </w:r>
      <w:r w:rsidR="005B6E4C" w:rsidRPr="00D67F90">
        <w:rPr>
          <w:rFonts w:ascii="Arial" w:hAnsi="Arial" w:cs="Arial"/>
          <w:b/>
          <w:bCs/>
          <w:sz w:val="28"/>
          <w:szCs w:val="28"/>
          <w:lang w:val="kk-KZ"/>
        </w:rPr>
        <w:t>Ұлытау облысының әкіміне</w:t>
      </w:r>
      <w:r w:rsidR="005B6E4C" w:rsidRPr="00D67F90">
        <w:rPr>
          <w:rFonts w:ascii="Arial" w:hAnsi="Arial" w:cs="Arial"/>
          <w:sz w:val="28"/>
          <w:szCs w:val="28"/>
          <w:lang w:val="kk-KZ"/>
        </w:rPr>
        <w:t xml:space="preserve"> жыл сайынғы операциялық бағалау шеңберінде есептік ақпарат беру кезінде орындаушылық тәртіптің әлсіздігіне назар аудару және </w:t>
      </w:r>
      <w:r w:rsidR="005B6E4C" w:rsidRPr="00D67F90">
        <w:rPr>
          <w:rFonts w:ascii="Arial" w:hAnsi="Arial" w:cs="Arial"/>
          <w:b/>
          <w:bCs/>
          <w:sz w:val="28"/>
          <w:szCs w:val="28"/>
          <w:lang w:val="kk-KZ"/>
        </w:rPr>
        <w:t>бір ай мерзімде</w:t>
      </w:r>
      <w:r w:rsidR="005B6E4C" w:rsidRPr="00D67F90">
        <w:rPr>
          <w:rFonts w:ascii="Arial" w:hAnsi="Arial" w:cs="Arial"/>
          <w:sz w:val="28"/>
          <w:szCs w:val="28"/>
          <w:lang w:val="kk-KZ"/>
        </w:rPr>
        <w:t xml:space="preserve"> тиісті лауазымды тұлғалардың жауапкершілігін қарау.</w:t>
      </w:r>
    </w:p>
    <w:p w14:paraId="17F3DB9C" w14:textId="5E4C818D" w:rsidR="001A6DF8" w:rsidRPr="00D67F90" w:rsidRDefault="001A6DF8" w:rsidP="00C84C99">
      <w:pPr>
        <w:tabs>
          <w:tab w:val="left" w:pos="993"/>
        </w:tabs>
        <w:spacing w:after="0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14:paraId="523CD499" w14:textId="77777777" w:rsidR="006E3D97" w:rsidRPr="00D67F90" w:rsidRDefault="006E3D97" w:rsidP="00C84C99">
      <w:pPr>
        <w:spacing w:after="0"/>
        <w:contextualSpacing/>
        <w:jc w:val="both"/>
        <w:rPr>
          <w:rFonts w:ascii="Arial" w:hAnsi="Arial" w:cs="Arial"/>
          <w:sz w:val="28"/>
          <w:szCs w:val="21"/>
          <w:shd w:val="clear" w:color="auto" w:fill="FFFFFF"/>
          <w:lang w:val="kk-KZ"/>
        </w:rPr>
      </w:pPr>
    </w:p>
    <w:p w14:paraId="0FD3DC4E" w14:textId="77777777" w:rsidR="005D0980" w:rsidRPr="00D67F90" w:rsidRDefault="005D0980" w:rsidP="005D0980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>Президент Әкімшілігі</w:t>
      </w:r>
    </w:p>
    <w:p w14:paraId="4DB767A3" w14:textId="77777777" w:rsidR="005D0980" w:rsidRPr="00D67F90" w:rsidRDefault="005D0980" w:rsidP="005D0980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>Басшысының бірінші орынбасары,</w:t>
      </w:r>
    </w:p>
    <w:p w14:paraId="100FC71D" w14:textId="77777777" w:rsidR="005D0980" w:rsidRPr="00D67F90" w:rsidRDefault="005D0980" w:rsidP="005D0980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 xml:space="preserve">Комиссия төрағасының </w:t>
      </w:r>
    </w:p>
    <w:p w14:paraId="4856506B" w14:textId="77777777" w:rsidR="005D0980" w:rsidRPr="00D67F90" w:rsidRDefault="005D0980" w:rsidP="005D0980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>орынбасары                                                                           Т. </w:t>
      </w:r>
      <w:r w:rsidRPr="00D67F90">
        <w:rPr>
          <w:rFonts w:ascii="Arial" w:eastAsiaTheme="minorEastAsia" w:hAnsi="Arial" w:cs="Arial"/>
          <w:b/>
          <w:sz w:val="28"/>
          <w:szCs w:val="28"/>
          <w:lang w:val="kk-KZ" w:eastAsia="ru-RU"/>
        </w:rPr>
        <w:t>Сүлейменов</w:t>
      </w:r>
    </w:p>
    <w:p w14:paraId="3257EB25" w14:textId="77777777" w:rsidR="005D0980" w:rsidRPr="00D67F90" w:rsidRDefault="005D0980" w:rsidP="005D0980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71E4AED9" w14:textId="77777777" w:rsidR="005D0980" w:rsidRPr="00D67F90" w:rsidRDefault="005D0980" w:rsidP="005D0980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 xml:space="preserve">Президент Әкімшілігі </w:t>
      </w:r>
    </w:p>
    <w:p w14:paraId="6D14B4D0" w14:textId="77777777" w:rsidR="005D0980" w:rsidRPr="00D67F90" w:rsidRDefault="005D0980" w:rsidP="005D0980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 xml:space="preserve">Стратегиялық жоспарлау </w:t>
      </w:r>
    </w:p>
    <w:p w14:paraId="4E6984AD" w14:textId="77777777" w:rsidR="005D0980" w:rsidRPr="00D67F90" w:rsidRDefault="005D0980" w:rsidP="005D0980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 xml:space="preserve">бөлімінің меңгерушісі, </w:t>
      </w:r>
    </w:p>
    <w:p w14:paraId="4113B717" w14:textId="77777777" w:rsidR="005D0980" w:rsidRPr="00E213E9" w:rsidRDefault="005D0980" w:rsidP="005D0980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67F90">
        <w:rPr>
          <w:rFonts w:ascii="Arial" w:hAnsi="Arial" w:cs="Arial"/>
          <w:b/>
          <w:sz w:val="28"/>
          <w:szCs w:val="28"/>
          <w:lang w:val="kk-KZ"/>
        </w:rPr>
        <w:t>Комиссия хатшысы                                                              А. </w:t>
      </w:r>
      <w:r w:rsidRPr="00D67F90">
        <w:rPr>
          <w:rFonts w:ascii="Arial" w:eastAsiaTheme="minorEastAsia" w:hAnsi="Arial" w:cs="Arial"/>
          <w:b/>
          <w:sz w:val="28"/>
          <w:szCs w:val="28"/>
          <w:lang w:val="kk-KZ" w:eastAsia="ru-RU"/>
        </w:rPr>
        <w:t>Құлсейітов</w:t>
      </w:r>
    </w:p>
    <w:p w14:paraId="4625EC7B" w14:textId="77777777" w:rsidR="002F7C61" w:rsidRPr="005D0980" w:rsidRDefault="002F7C61" w:rsidP="00C84C99">
      <w:pPr>
        <w:spacing w:after="0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sectPr w:rsidR="002F7C61" w:rsidRPr="005D0980" w:rsidSect="00F729F0">
      <w:headerReference w:type="default" r:id="rId9"/>
      <w:footerReference w:type="default" r:id="rId10"/>
      <w:pgSz w:w="11906" w:h="16838"/>
      <w:pgMar w:top="1418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DEB04" w14:textId="77777777" w:rsidR="00B3392E" w:rsidRDefault="00B3392E" w:rsidP="00982D60">
      <w:pPr>
        <w:spacing w:after="0" w:line="240" w:lineRule="auto"/>
      </w:pPr>
      <w:r>
        <w:separator/>
      </w:r>
    </w:p>
  </w:endnote>
  <w:endnote w:type="continuationSeparator" w:id="0">
    <w:p w14:paraId="555A262A" w14:textId="77777777" w:rsidR="00B3392E" w:rsidRDefault="00B3392E" w:rsidP="0098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4092D" w14:textId="39DF41C3" w:rsidR="008D22DB" w:rsidRPr="00503275" w:rsidRDefault="008D22DB">
    <w:pPr>
      <w:pStyle w:val="af2"/>
      <w:jc w:val="center"/>
      <w:rPr>
        <w:rFonts w:ascii="Arial" w:hAnsi="Arial" w:cs="Arial"/>
        <w:sz w:val="28"/>
      </w:rPr>
    </w:pPr>
  </w:p>
  <w:p w14:paraId="0B5B22B1" w14:textId="77777777" w:rsidR="008D22DB" w:rsidRDefault="008D22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2CDF7" w14:textId="77777777" w:rsidR="00B3392E" w:rsidRDefault="00B3392E" w:rsidP="00982D60">
      <w:pPr>
        <w:spacing w:after="0" w:line="240" w:lineRule="auto"/>
      </w:pPr>
      <w:r>
        <w:separator/>
      </w:r>
    </w:p>
  </w:footnote>
  <w:footnote w:type="continuationSeparator" w:id="0">
    <w:p w14:paraId="53787592" w14:textId="77777777" w:rsidR="00B3392E" w:rsidRDefault="00B3392E" w:rsidP="0098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29520"/>
      <w:docPartObj>
        <w:docPartGallery w:val="Page Numbers (Top of Page)"/>
        <w:docPartUnique/>
      </w:docPartObj>
    </w:sdtPr>
    <w:sdtEndPr>
      <w:rPr>
        <w:rFonts w:ascii="Arial" w:hAnsi="Arial" w:cs="Arial"/>
        <w:sz w:val="28"/>
        <w:szCs w:val="28"/>
      </w:rPr>
    </w:sdtEndPr>
    <w:sdtContent>
      <w:p w14:paraId="3C48E697" w14:textId="1CF3D960" w:rsidR="008D22DB" w:rsidRPr="00141FA1" w:rsidRDefault="008D22DB" w:rsidP="00471659">
        <w:pPr>
          <w:pStyle w:val="af0"/>
          <w:jc w:val="center"/>
          <w:rPr>
            <w:rFonts w:ascii="Arial" w:hAnsi="Arial" w:cs="Arial"/>
            <w:sz w:val="28"/>
            <w:szCs w:val="28"/>
          </w:rPr>
        </w:pPr>
        <w:r w:rsidRPr="00674B94">
          <w:rPr>
            <w:rFonts w:ascii="Arial" w:hAnsi="Arial" w:cs="Arial"/>
            <w:sz w:val="24"/>
            <w:szCs w:val="28"/>
          </w:rPr>
          <w:fldChar w:fldCharType="begin"/>
        </w:r>
        <w:r w:rsidRPr="00674B94">
          <w:rPr>
            <w:rFonts w:ascii="Arial" w:hAnsi="Arial" w:cs="Arial"/>
            <w:sz w:val="24"/>
            <w:szCs w:val="28"/>
          </w:rPr>
          <w:instrText>PAGE   \* MERGEFORMAT</w:instrText>
        </w:r>
        <w:r w:rsidRPr="00674B94">
          <w:rPr>
            <w:rFonts w:ascii="Arial" w:hAnsi="Arial" w:cs="Arial"/>
            <w:sz w:val="24"/>
            <w:szCs w:val="28"/>
          </w:rPr>
          <w:fldChar w:fldCharType="separate"/>
        </w:r>
        <w:r w:rsidR="00702115">
          <w:rPr>
            <w:rFonts w:ascii="Arial" w:hAnsi="Arial" w:cs="Arial"/>
            <w:noProof/>
            <w:sz w:val="24"/>
            <w:szCs w:val="28"/>
          </w:rPr>
          <w:t>12</w:t>
        </w:r>
        <w:r w:rsidRPr="00674B94">
          <w:rPr>
            <w:rFonts w:ascii="Arial" w:hAnsi="Arial" w:cs="Arial"/>
            <w:sz w:val="24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29EF"/>
    <w:multiLevelType w:val="multilevel"/>
    <w:tmpl w:val="CA580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20DD5"/>
    <w:multiLevelType w:val="multilevel"/>
    <w:tmpl w:val="6B425A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hint="default"/>
        <w:b/>
        <w:bCs/>
        <w:i w:val="0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17AC6794"/>
    <w:multiLevelType w:val="hybridMultilevel"/>
    <w:tmpl w:val="FAF2CF8E"/>
    <w:lvl w:ilvl="0" w:tplc="0BB223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33DB7"/>
    <w:multiLevelType w:val="hybridMultilevel"/>
    <w:tmpl w:val="116486AE"/>
    <w:lvl w:ilvl="0" w:tplc="191A5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29008F"/>
    <w:multiLevelType w:val="hybridMultilevel"/>
    <w:tmpl w:val="F8F80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9D5916"/>
    <w:multiLevelType w:val="hybridMultilevel"/>
    <w:tmpl w:val="CCD0EE78"/>
    <w:lvl w:ilvl="0" w:tplc="CBDC679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2C13E4"/>
    <w:multiLevelType w:val="multilevel"/>
    <w:tmpl w:val="EE76B97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color w:val="auto"/>
        <w:sz w:val="28"/>
      </w:rPr>
    </w:lvl>
  </w:abstractNum>
  <w:abstractNum w:abstractNumId="7">
    <w:nsid w:val="5A082286"/>
    <w:multiLevelType w:val="hybridMultilevel"/>
    <w:tmpl w:val="188ACB7E"/>
    <w:lvl w:ilvl="0" w:tplc="29061BB0">
      <w:start w:val="1"/>
      <w:numFmt w:val="decimal"/>
      <w:lvlText w:val="%1."/>
      <w:lvlJc w:val="left"/>
      <w:pPr>
        <w:ind w:left="1069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6B7905"/>
    <w:multiLevelType w:val="hybridMultilevel"/>
    <w:tmpl w:val="EB8E3234"/>
    <w:lvl w:ilvl="0" w:tplc="0BB223C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92557B0"/>
    <w:multiLevelType w:val="hybridMultilevel"/>
    <w:tmpl w:val="35E60142"/>
    <w:lvl w:ilvl="0" w:tplc="372840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64"/>
    <w:rsid w:val="00000565"/>
    <w:rsid w:val="00002E1D"/>
    <w:rsid w:val="00006C53"/>
    <w:rsid w:val="00007C94"/>
    <w:rsid w:val="00007CCA"/>
    <w:rsid w:val="00011429"/>
    <w:rsid w:val="00011ABB"/>
    <w:rsid w:val="00013B55"/>
    <w:rsid w:val="000163A2"/>
    <w:rsid w:val="00017110"/>
    <w:rsid w:val="00017D68"/>
    <w:rsid w:val="0002062A"/>
    <w:rsid w:val="00020CE8"/>
    <w:rsid w:val="000212B1"/>
    <w:rsid w:val="00021799"/>
    <w:rsid w:val="000240DF"/>
    <w:rsid w:val="00025269"/>
    <w:rsid w:val="00025984"/>
    <w:rsid w:val="00027305"/>
    <w:rsid w:val="00030C2F"/>
    <w:rsid w:val="000316C0"/>
    <w:rsid w:val="000319F8"/>
    <w:rsid w:val="000326A3"/>
    <w:rsid w:val="00032C58"/>
    <w:rsid w:val="00033207"/>
    <w:rsid w:val="0003421B"/>
    <w:rsid w:val="00034C42"/>
    <w:rsid w:val="00034E2A"/>
    <w:rsid w:val="00036A1D"/>
    <w:rsid w:val="000375F6"/>
    <w:rsid w:val="00037B97"/>
    <w:rsid w:val="00041CA4"/>
    <w:rsid w:val="00042124"/>
    <w:rsid w:val="0004227F"/>
    <w:rsid w:val="00043642"/>
    <w:rsid w:val="000436F0"/>
    <w:rsid w:val="000438EC"/>
    <w:rsid w:val="000443E2"/>
    <w:rsid w:val="00046AC0"/>
    <w:rsid w:val="0005056C"/>
    <w:rsid w:val="0005171A"/>
    <w:rsid w:val="00054642"/>
    <w:rsid w:val="0005498E"/>
    <w:rsid w:val="000564EF"/>
    <w:rsid w:val="00061C34"/>
    <w:rsid w:val="00062C97"/>
    <w:rsid w:val="00064301"/>
    <w:rsid w:val="00064405"/>
    <w:rsid w:val="00066033"/>
    <w:rsid w:val="00070247"/>
    <w:rsid w:val="000713AA"/>
    <w:rsid w:val="0007329A"/>
    <w:rsid w:val="0007377A"/>
    <w:rsid w:val="00073B09"/>
    <w:rsid w:val="00073B3C"/>
    <w:rsid w:val="00074435"/>
    <w:rsid w:val="000745BA"/>
    <w:rsid w:val="0007463D"/>
    <w:rsid w:val="00075D0E"/>
    <w:rsid w:val="000765A2"/>
    <w:rsid w:val="000837D5"/>
    <w:rsid w:val="00083F6E"/>
    <w:rsid w:val="00086124"/>
    <w:rsid w:val="00086771"/>
    <w:rsid w:val="000871C4"/>
    <w:rsid w:val="0008731C"/>
    <w:rsid w:val="00087BAB"/>
    <w:rsid w:val="00092E65"/>
    <w:rsid w:val="00093292"/>
    <w:rsid w:val="00094CD4"/>
    <w:rsid w:val="0009578D"/>
    <w:rsid w:val="00097696"/>
    <w:rsid w:val="00097C27"/>
    <w:rsid w:val="000A15A5"/>
    <w:rsid w:val="000A1E5C"/>
    <w:rsid w:val="000A2B59"/>
    <w:rsid w:val="000A3C94"/>
    <w:rsid w:val="000A3CE5"/>
    <w:rsid w:val="000A49A1"/>
    <w:rsid w:val="000A5D03"/>
    <w:rsid w:val="000A7979"/>
    <w:rsid w:val="000B1713"/>
    <w:rsid w:val="000B2C9E"/>
    <w:rsid w:val="000B2D13"/>
    <w:rsid w:val="000B4A66"/>
    <w:rsid w:val="000B4AA8"/>
    <w:rsid w:val="000B4BEC"/>
    <w:rsid w:val="000B5FE1"/>
    <w:rsid w:val="000C1EA8"/>
    <w:rsid w:val="000C1F68"/>
    <w:rsid w:val="000C216E"/>
    <w:rsid w:val="000C2E41"/>
    <w:rsid w:val="000C3453"/>
    <w:rsid w:val="000C5975"/>
    <w:rsid w:val="000C5D73"/>
    <w:rsid w:val="000C6A08"/>
    <w:rsid w:val="000D092C"/>
    <w:rsid w:val="000D1B49"/>
    <w:rsid w:val="000D1E85"/>
    <w:rsid w:val="000D69F3"/>
    <w:rsid w:val="000E0AFE"/>
    <w:rsid w:val="000E115F"/>
    <w:rsid w:val="000E33A8"/>
    <w:rsid w:val="000E4CDF"/>
    <w:rsid w:val="000E4CFE"/>
    <w:rsid w:val="000E4F10"/>
    <w:rsid w:val="000E53FB"/>
    <w:rsid w:val="000E7A27"/>
    <w:rsid w:val="000E7CDD"/>
    <w:rsid w:val="000F089E"/>
    <w:rsid w:val="000F16C5"/>
    <w:rsid w:val="000F26A0"/>
    <w:rsid w:val="000F2E3D"/>
    <w:rsid w:val="000F3784"/>
    <w:rsid w:val="000F5B58"/>
    <w:rsid w:val="000F6E53"/>
    <w:rsid w:val="000F6F63"/>
    <w:rsid w:val="00101A8E"/>
    <w:rsid w:val="001023FB"/>
    <w:rsid w:val="00103327"/>
    <w:rsid w:val="00103D33"/>
    <w:rsid w:val="00104484"/>
    <w:rsid w:val="00105B3F"/>
    <w:rsid w:val="00105E9F"/>
    <w:rsid w:val="00110C98"/>
    <w:rsid w:val="001123FC"/>
    <w:rsid w:val="001125FF"/>
    <w:rsid w:val="001129D9"/>
    <w:rsid w:val="001134F7"/>
    <w:rsid w:val="00113C78"/>
    <w:rsid w:val="00113DA0"/>
    <w:rsid w:val="001142C3"/>
    <w:rsid w:val="00116A69"/>
    <w:rsid w:val="00116A9C"/>
    <w:rsid w:val="001207D3"/>
    <w:rsid w:val="001208FC"/>
    <w:rsid w:val="0012390D"/>
    <w:rsid w:val="00123F1D"/>
    <w:rsid w:val="00125773"/>
    <w:rsid w:val="00125D31"/>
    <w:rsid w:val="0012776D"/>
    <w:rsid w:val="00127C37"/>
    <w:rsid w:val="00131DDA"/>
    <w:rsid w:val="0013405C"/>
    <w:rsid w:val="00134ED5"/>
    <w:rsid w:val="00135701"/>
    <w:rsid w:val="001364DF"/>
    <w:rsid w:val="00136C2B"/>
    <w:rsid w:val="00137533"/>
    <w:rsid w:val="00141699"/>
    <w:rsid w:val="00141F1C"/>
    <w:rsid w:val="00141FA1"/>
    <w:rsid w:val="00144C10"/>
    <w:rsid w:val="001467CC"/>
    <w:rsid w:val="001503C4"/>
    <w:rsid w:val="00151572"/>
    <w:rsid w:val="0015453C"/>
    <w:rsid w:val="00155025"/>
    <w:rsid w:val="001569F9"/>
    <w:rsid w:val="00156EE3"/>
    <w:rsid w:val="0016116D"/>
    <w:rsid w:val="00161195"/>
    <w:rsid w:val="001611D3"/>
    <w:rsid w:val="00161DC3"/>
    <w:rsid w:val="001626DD"/>
    <w:rsid w:val="00162798"/>
    <w:rsid w:val="001634F8"/>
    <w:rsid w:val="00164527"/>
    <w:rsid w:val="00170B7C"/>
    <w:rsid w:val="00172680"/>
    <w:rsid w:val="0017397F"/>
    <w:rsid w:val="00173AC5"/>
    <w:rsid w:val="00173D0D"/>
    <w:rsid w:val="001744C7"/>
    <w:rsid w:val="00174AD1"/>
    <w:rsid w:val="00174C09"/>
    <w:rsid w:val="001751B4"/>
    <w:rsid w:val="00177030"/>
    <w:rsid w:val="001775B7"/>
    <w:rsid w:val="0017798C"/>
    <w:rsid w:val="00182059"/>
    <w:rsid w:val="00184085"/>
    <w:rsid w:val="00184189"/>
    <w:rsid w:val="001849ED"/>
    <w:rsid w:val="00184A05"/>
    <w:rsid w:val="001856AB"/>
    <w:rsid w:val="00186A03"/>
    <w:rsid w:val="00190591"/>
    <w:rsid w:val="001913A4"/>
    <w:rsid w:val="001913D8"/>
    <w:rsid w:val="00192259"/>
    <w:rsid w:val="00192D40"/>
    <w:rsid w:val="001936EA"/>
    <w:rsid w:val="00195A4D"/>
    <w:rsid w:val="00196B06"/>
    <w:rsid w:val="00197839"/>
    <w:rsid w:val="00197908"/>
    <w:rsid w:val="001A0711"/>
    <w:rsid w:val="001A1195"/>
    <w:rsid w:val="001A296F"/>
    <w:rsid w:val="001A6D2B"/>
    <w:rsid w:val="001A6DF8"/>
    <w:rsid w:val="001A77AE"/>
    <w:rsid w:val="001B09D6"/>
    <w:rsid w:val="001B1510"/>
    <w:rsid w:val="001B2123"/>
    <w:rsid w:val="001B40AB"/>
    <w:rsid w:val="001B4C6F"/>
    <w:rsid w:val="001B4E85"/>
    <w:rsid w:val="001B524D"/>
    <w:rsid w:val="001B604B"/>
    <w:rsid w:val="001B65C4"/>
    <w:rsid w:val="001B6A6C"/>
    <w:rsid w:val="001B724C"/>
    <w:rsid w:val="001B7990"/>
    <w:rsid w:val="001C0244"/>
    <w:rsid w:val="001C230F"/>
    <w:rsid w:val="001C3339"/>
    <w:rsid w:val="001C392B"/>
    <w:rsid w:val="001C4BC7"/>
    <w:rsid w:val="001C5A15"/>
    <w:rsid w:val="001C6460"/>
    <w:rsid w:val="001C6527"/>
    <w:rsid w:val="001C6F69"/>
    <w:rsid w:val="001D128A"/>
    <w:rsid w:val="001D2937"/>
    <w:rsid w:val="001D2A1A"/>
    <w:rsid w:val="001D2BA0"/>
    <w:rsid w:val="001D3161"/>
    <w:rsid w:val="001D60B2"/>
    <w:rsid w:val="001D6AD7"/>
    <w:rsid w:val="001D6CA0"/>
    <w:rsid w:val="001D7490"/>
    <w:rsid w:val="001D78B5"/>
    <w:rsid w:val="001E1989"/>
    <w:rsid w:val="001E2539"/>
    <w:rsid w:val="001E41B3"/>
    <w:rsid w:val="001E67F1"/>
    <w:rsid w:val="001E74C0"/>
    <w:rsid w:val="001F0AC7"/>
    <w:rsid w:val="001F3BF3"/>
    <w:rsid w:val="001F4243"/>
    <w:rsid w:val="001F4F02"/>
    <w:rsid w:val="001F4F87"/>
    <w:rsid w:val="001F6EE7"/>
    <w:rsid w:val="002009F7"/>
    <w:rsid w:val="00202E0B"/>
    <w:rsid w:val="00203ED8"/>
    <w:rsid w:val="002047BF"/>
    <w:rsid w:val="00204974"/>
    <w:rsid w:val="0020600D"/>
    <w:rsid w:val="002071B1"/>
    <w:rsid w:val="00214957"/>
    <w:rsid w:val="00216F30"/>
    <w:rsid w:val="00217AA9"/>
    <w:rsid w:val="00220865"/>
    <w:rsid w:val="00220E70"/>
    <w:rsid w:val="00220E86"/>
    <w:rsid w:val="00221CF9"/>
    <w:rsid w:val="0022377A"/>
    <w:rsid w:val="00227663"/>
    <w:rsid w:val="00230EB6"/>
    <w:rsid w:val="0023286D"/>
    <w:rsid w:val="00235272"/>
    <w:rsid w:val="002368A1"/>
    <w:rsid w:val="00237B6B"/>
    <w:rsid w:val="00237FDF"/>
    <w:rsid w:val="002402E8"/>
    <w:rsid w:val="002410A2"/>
    <w:rsid w:val="002427D0"/>
    <w:rsid w:val="00242B9B"/>
    <w:rsid w:val="002453EA"/>
    <w:rsid w:val="00245D2C"/>
    <w:rsid w:val="0024722D"/>
    <w:rsid w:val="00247E6D"/>
    <w:rsid w:val="0025040F"/>
    <w:rsid w:val="0025071F"/>
    <w:rsid w:val="00251093"/>
    <w:rsid w:val="00251D57"/>
    <w:rsid w:val="00255130"/>
    <w:rsid w:val="00256B64"/>
    <w:rsid w:val="00262367"/>
    <w:rsid w:val="002623D2"/>
    <w:rsid w:val="002632F1"/>
    <w:rsid w:val="002646B1"/>
    <w:rsid w:val="00264803"/>
    <w:rsid w:val="002669F5"/>
    <w:rsid w:val="0026735A"/>
    <w:rsid w:val="002701DD"/>
    <w:rsid w:val="00270504"/>
    <w:rsid w:val="00271159"/>
    <w:rsid w:val="0027133E"/>
    <w:rsid w:val="00272819"/>
    <w:rsid w:val="00273C09"/>
    <w:rsid w:val="00273F52"/>
    <w:rsid w:val="00274EAC"/>
    <w:rsid w:val="00274F1B"/>
    <w:rsid w:val="00275FDF"/>
    <w:rsid w:val="002768F3"/>
    <w:rsid w:val="0027771B"/>
    <w:rsid w:val="0028114C"/>
    <w:rsid w:val="0028160E"/>
    <w:rsid w:val="00281CD2"/>
    <w:rsid w:val="00281E07"/>
    <w:rsid w:val="00283B60"/>
    <w:rsid w:val="00283DCA"/>
    <w:rsid w:val="00286C9D"/>
    <w:rsid w:val="00286F1E"/>
    <w:rsid w:val="0028769D"/>
    <w:rsid w:val="00287BBD"/>
    <w:rsid w:val="002902D6"/>
    <w:rsid w:val="00290431"/>
    <w:rsid w:val="0029117A"/>
    <w:rsid w:val="002913CA"/>
    <w:rsid w:val="002917A0"/>
    <w:rsid w:val="0029218D"/>
    <w:rsid w:val="0029351E"/>
    <w:rsid w:val="00293850"/>
    <w:rsid w:val="00293F23"/>
    <w:rsid w:val="00297C2C"/>
    <w:rsid w:val="002A1808"/>
    <w:rsid w:val="002A1949"/>
    <w:rsid w:val="002A1ABB"/>
    <w:rsid w:val="002A587D"/>
    <w:rsid w:val="002B0C22"/>
    <w:rsid w:val="002B2B27"/>
    <w:rsid w:val="002B4237"/>
    <w:rsid w:val="002B6221"/>
    <w:rsid w:val="002C1143"/>
    <w:rsid w:val="002C1E55"/>
    <w:rsid w:val="002C2402"/>
    <w:rsid w:val="002C2795"/>
    <w:rsid w:val="002C2B1F"/>
    <w:rsid w:val="002C4EA1"/>
    <w:rsid w:val="002C5770"/>
    <w:rsid w:val="002C5CEE"/>
    <w:rsid w:val="002C63CE"/>
    <w:rsid w:val="002C6B21"/>
    <w:rsid w:val="002C7563"/>
    <w:rsid w:val="002C7CCE"/>
    <w:rsid w:val="002D02EE"/>
    <w:rsid w:val="002D26E5"/>
    <w:rsid w:val="002D41F3"/>
    <w:rsid w:val="002D43B1"/>
    <w:rsid w:val="002D551E"/>
    <w:rsid w:val="002D5529"/>
    <w:rsid w:val="002D5E9F"/>
    <w:rsid w:val="002D6735"/>
    <w:rsid w:val="002D6F35"/>
    <w:rsid w:val="002D75AA"/>
    <w:rsid w:val="002E1BD0"/>
    <w:rsid w:val="002E3250"/>
    <w:rsid w:val="002E33BE"/>
    <w:rsid w:val="002E58B1"/>
    <w:rsid w:val="002E6CE9"/>
    <w:rsid w:val="002E7D7A"/>
    <w:rsid w:val="002F085F"/>
    <w:rsid w:val="002F09B0"/>
    <w:rsid w:val="002F1A43"/>
    <w:rsid w:val="002F1E72"/>
    <w:rsid w:val="002F243F"/>
    <w:rsid w:val="002F3934"/>
    <w:rsid w:val="002F4172"/>
    <w:rsid w:val="002F55F7"/>
    <w:rsid w:val="002F6345"/>
    <w:rsid w:val="002F6420"/>
    <w:rsid w:val="002F77C6"/>
    <w:rsid w:val="002F7C61"/>
    <w:rsid w:val="00301CE6"/>
    <w:rsid w:val="003036A5"/>
    <w:rsid w:val="003047F6"/>
    <w:rsid w:val="00305457"/>
    <w:rsid w:val="00307E02"/>
    <w:rsid w:val="00310370"/>
    <w:rsid w:val="00310B28"/>
    <w:rsid w:val="0031183B"/>
    <w:rsid w:val="00311B9F"/>
    <w:rsid w:val="0031279F"/>
    <w:rsid w:val="003128F9"/>
    <w:rsid w:val="00314788"/>
    <w:rsid w:val="00314D3A"/>
    <w:rsid w:val="00314E12"/>
    <w:rsid w:val="00317542"/>
    <w:rsid w:val="00317DA8"/>
    <w:rsid w:val="00321ED9"/>
    <w:rsid w:val="00323510"/>
    <w:rsid w:val="00323FE0"/>
    <w:rsid w:val="003243A5"/>
    <w:rsid w:val="00324B2A"/>
    <w:rsid w:val="0032585A"/>
    <w:rsid w:val="00326638"/>
    <w:rsid w:val="003269A4"/>
    <w:rsid w:val="00327102"/>
    <w:rsid w:val="00334031"/>
    <w:rsid w:val="00336382"/>
    <w:rsid w:val="00341A87"/>
    <w:rsid w:val="003423B9"/>
    <w:rsid w:val="00342A9B"/>
    <w:rsid w:val="00342F47"/>
    <w:rsid w:val="00347EF9"/>
    <w:rsid w:val="00347F4A"/>
    <w:rsid w:val="00350D88"/>
    <w:rsid w:val="00352954"/>
    <w:rsid w:val="0035495A"/>
    <w:rsid w:val="00355CD9"/>
    <w:rsid w:val="00356A5F"/>
    <w:rsid w:val="00360C35"/>
    <w:rsid w:val="00362468"/>
    <w:rsid w:val="00362BE9"/>
    <w:rsid w:val="00362C99"/>
    <w:rsid w:val="00363CB6"/>
    <w:rsid w:val="003651B3"/>
    <w:rsid w:val="00367260"/>
    <w:rsid w:val="00370D1B"/>
    <w:rsid w:val="003726EF"/>
    <w:rsid w:val="00373521"/>
    <w:rsid w:val="00373DAC"/>
    <w:rsid w:val="00373FF9"/>
    <w:rsid w:val="00376E09"/>
    <w:rsid w:val="0037784A"/>
    <w:rsid w:val="00383BA8"/>
    <w:rsid w:val="0038471F"/>
    <w:rsid w:val="003850E7"/>
    <w:rsid w:val="003852BB"/>
    <w:rsid w:val="00385596"/>
    <w:rsid w:val="003865A1"/>
    <w:rsid w:val="003903D2"/>
    <w:rsid w:val="00390890"/>
    <w:rsid w:val="00390DEF"/>
    <w:rsid w:val="00391850"/>
    <w:rsid w:val="003927AE"/>
    <w:rsid w:val="003950B2"/>
    <w:rsid w:val="0039583A"/>
    <w:rsid w:val="00395A76"/>
    <w:rsid w:val="0039750B"/>
    <w:rsid w:val="003975EA"/>
    <w:rsid w:val="003A2614"/>
    <w:rsid w:val="003A2F9C"/>
    <w:rsid w:val="003A30A3"/>
    <w:rsid w:val="003A36AC"/>
    <w:rsid w:val="003A423E"/>
    <w:rsid w:val="003A4677"/>
    <w:rsid w:val="003A4EA2"/>
    <w:rsid w:val="003A5BE8"/>
    <w:rsid w:val="003A67DF"/>
    <w:rsid w:val="003A6CC6"/>
    <w:rsid w:val="003A70FE"/>
    <w:rsid w:val="003A7E55"/>
    <w:rsid w:val="003B1C56"/>
    <w:rsid w:val="003B6673"/>
    <w:rsid w:val="003B6D0D"/>
    <w:rsid w:val="003C1A83"/>
    <w:rsid w:val="003C251E"/>
    <w:rsid w:val="003C3BE8"/>
    <w:rsid w:val="003C4612"/>
    <w:rsid w:val="003C48E7"/>
    <w:rsid w:val="003C52D1"/>
    <w:rsid w:val="003C5AE9"/>
    <w:rsid w:val="003C5EC3"/>
    <w:rsid w:val="003C70D7"/>
    <w:rsid w:val="003C7E04"/>
    <w:rsid w:val="003D033C"/>
    <w:rsid w:val="003D16AF"/>
    <w:rsid w:val="003D1AAE"/>
    <w:rsid w:val="003D1E43"/>
    <w:rsid w:val="003D43AB"/>
    <w:rsid w:val="003D4FC5"/>
    <w:rsid w:val="003D7CA1"/>
    <w:rsid w:val="003D7FF1"/>
    <w:rsid w:val="003E055B"/>
    <w:rsid w:val="003E149E"/>
    <w:rsid w:val="003E1B31"/>
    <w:rsid w:val="003E23EE"/>
    <w:rsid w:val="003E28B7"/>
    <w:rsid w:val="003E3DBB"/>
    <w:rsid w:val="003E4896"/>
    <w:rsid w:val="003E4F3D"/>
    <w:rsid w:val="003E79B8"/>
    <w:rsid w:val="003F1126"/>
    <w:rsid w:val="003F1DBB"/>
    <w:rsid w:val="003F1E25"/>
    <w:rsid w:val="003F4DC0"/>
    <w:rsid w:val="003F532A"/>
    <w:rsid w:val="003F5F34"/>
    <w:rsid w:val="003F6192"/>
    <w:rsid w:val="003F6825"/>
    <w:rsid w:val="003F7B09"/>
    <w:rsid w:val="004026D4"/>
    <w:rsid w:val="00402D99"/>
    <w:rsid w:val="00403468"/>
    <w:rsid w:val="004057AC"/>
    <w:rsid w:val="00405FAD"/>
    <w:rsid w:val="00406495"/>
    <w:rsid w:val="00407B22"/>
    <w:rsid w:val="00410216"/>
    <w:rsid w:val="00413205"/>
    <w:rsid w:val="00413E40"/>
    <w:rsid w:val="00414752"/>
    <w:rsid w:val="004150BD"/>
    <w:rsid w:val="00415D26"/>
    <w:rsid w:val="00415D7B"/>
    <w:rsid w:val="0041612B"/>
    <w:rsid w:val="004161D4"/>
    <w:rsid w:val="00422549"/>
    <w:rsid w:val="00423BC9"/>
    <w:rsid w:val="004258F3"/>
    <w:rsid w:val="00430768"/>
    <w:rsid w:val="00430EA3"/>
    <w:rsid w:val="004311BD"/>
    <w:rsid w:val="00432769"/>
    <w:rsid w:val="00433B62"/>
    <w:rsid w:val="00433D77"/>
    <w:rsid w:val="004342A3"/>
    <w:rsid w:val="004345EF"/>
    <w:rsid w:val="00434DD4"/>
    <w:rsid w:val="0043528B"/>
    <w:rsid w:val="00441297"/>
    <w:rsid w:val="00442C23"/>
    <w:rsid w:val="004432FB"/>
    <w:rsid w:val="00443DC4"/>
    <w:rsid w:val="004443FC"/>
    <w:rsid w:val="00444912"/>
    <w:rsid w:val="00445495"/>
    <w:rsid w:val="00445A98"/>
    <w:rsid w:val="00445D2E"/>
    <w:rsid w:val="00447C15"/>
    <w:rsid w:val="0045022F"/>
    <w:rsid w:val="0045151E"/>
    <w:rsid w:val="0045192D"/>
    <w:rsid w:val="00451EB8"/>
    <w:rsid w:val="0045200A"/>
    <w:rsid w:val="00452044"/>
    <w:rsid w:val="00452059"/>
    <w:rsid w:val="00452E52"/>
    <w:rsid w:val="0045327B"/>
    <w:rsid w:val="00453B93"/>
    <w:rsid w:val="00456573"/>
    <w:rsid w:val="00456D13"/>
    <w:rsid w:val="00460D0D"/>
    <w:rsid w:val="00461BAA"/>
    <w:rsid w:val="004637CD"/>
    <w:rsid w:val="004644BA"/>
    <w:rsid w:val="00471659"/>
    <w:rsid w:val="00472806"/>
    <w:rsid w:val="00473EC6"/>
    <w:rsid w:val="00474CC1"/>
    <w:rsid w:val="00475444"/>
    <w:rsid w:val="0047587C"/>
    <w:rsid w:val="00476055"/>
    <w:rsid w:val="004779FC"/>
    <w:rsid w:val="004800BD"/>
    <w:rsid w:val="004800FD"/>
    <w:rsid w:val="00481A31"/>
    <w:rsid w:val="0048226A"/>
    <w:rsid w:val="00482564"/>
    <w:rsid w:val="00483A90"/>
    <w:rsid w:val="00485352"/>
    <w:rsid w:val="00485C36"/>
    <w:rsid w:val="00486150"/>
    <w:rsid w:val="004861E7"/>
    <w:rsid w:val="004867CD"/>
    <w:rsid w:val="0049004B"/>
    <w:rsid w:val="004902CB"/>
    <w:rsid w:val="00490DC9"/>
    <w:rsid w:val="0049106A"/>
    <w:rsid w:val="004921CB"/>
    <w:rsid w:val="004933D5"/>
    <w:rsid w:val="0049410F"/>
    <w:rsid w:val="00496F67"/>
    <w:rsid w:val="00497588"/>
    <w:rsid w:val="00497772"/>
    <w:rsid w:val="004A0BF5"/>
    <w:rsid w:val="004A1D29"/>
    <w:rsid w:val="004A1F65"/>
    <w:rsid w:val="004A35A8"/>
    <w:rsid w:val="004A426E"/>
    <w:rsid w:val="004A4EC9"/>
    <w:rsid w:val="004A4EF9"/>
    <w:rsid w:val="004A5035"/>
    <w:rsid w:val="004A5428"/>
    <w:rsid w:val="004A5A65"/>
    <w:rsid w:val="004A69AA"/>
    <w:rsid w:val="004B1FA0"/>
    <w:rsid w:val="004B3327"/>
    <w:rsid w:val="004B3572"/>
    <w:rsid w:val="004B391C"/>
    <w:rsid w:val="004B5076"/>
    <w:rsid w:val="004B52F1"/>
    <w:rsid w:val="004B762D"/>
    <w:rsid w:val="004B77E6"/>
    <w:rsid w:val="004C010E"/>
    <w:rsid w:val="004C2718"/>
    <w:rsid w:val="004C6350"/>
    <w:rsid w:val="004D10C0"/>
    <w:rsid w:val="004D1F0F"/>
    <w:rsid w:val="004D288C"/>
    <w:rsid w:val="004D2BA4"/>
    <w:rsid w:val="004D2DB1"/>
    <w:rsid w:val="004D674E"/>
    <w:rsid w:val="004D717C"/>
    <w:rsid w:val="004D7E6A"/>
    <w:rsid w:val="004E0771"/>
    <w:rsid w:val="004E241D"/>
    <w:rsid w:val="004E4EBF"/>
    <w:rsid w:val="004E563B"/>
    <w:rsid w:val="004E6DA3"/>
    <w:rsid w:val="004E7D90"/>
    <w:rsid w:val="004F11CF"/>
    <w:rsid w:val="004F1DC2"/>
    <w:rsid w:val="004F2C7C"/>
    <w:rsid w:val="004F34D4"/>
    <w:rsid w:val="004F52A8"/>
    <w:rsid w:val="004F55CF"/>
    <w:rsid w:val="004F6DA4"/>
    <w:rsid w:val="004F7E6D"/>
    <w:rsid w:val="00500AB0"/>
    <w:rsid w:val="00500F7D"/>
    <w:rsid w:val="0050138F"/>
    <w:rsid w:val="00501A76"/>
    <w:rsid w:val="00503275"/>
    <w:rsid w:val="005032B5"/>
    <w:rsid w:val="00504C29"/>
    <w:rsid w:val="00505251"/>
    <w:rsid w:val="00506021"/>
    <w:rsid w:val="00506042"/>
    <w:rsid w:val="00507D6C"/>
    <w:rsid w:val="00507E3E"/>
    <w:rsid w:val="00510C18"/>
    <w:rsid w:val="00510CBE"/>
    <w:rsid w:val="005115A1"/>
    <w:rsid w:val="00512A70"/>
    <w:rsid w:val="00512E2E"/>
    <w:rsid w:val="005152D6"/>
    <w:rsid w:val="0051561B"/>
    <w:rsid w:val="00516E41"/>
    <w:rsid w:val="00516EE7"/>
    <w:rsid w:val="00521E28"/>
    <w:rsid w:val="005232CA"/>
    <w:rsid w:val="0052410B"/>
    <w:rsid w:val="0052487B"/>
    <w:rsid w:val="005306C8"/>
    <w:rsid w:val="005310C4"/>
    <w:rsid w:val="00533D5C"/>
    <w:rsid w:val="00533DAE"/>
    <w:rsid w:val="00536768"/>
    <w:rsid w:val="0053707A"/>
    <w:rsid w:val="0054112D"/>
    <w:rsid w:val="0054190E"/>
    <w:rsid w:val="00544413"/>
    <w:rsid w:val="005444A4"/>
    <w:rsid w:val="00547A90"/>
    <w:rsid w:val="00550CE8"/>
    <w:rsid w:val="005513CA"/>
    <w:rsid w:val="00552BA9"/>
    <w:rsid w:val="00553DEA"/>
    <w:rsid w:val="00557E48"/>
    <w:rsid w:val="00560C54"/>
    <w:rsid w:val="0056171C"/>
    <w:rsid w:val="005621BB"/>
    <w:rsid w:val="00563616"/>
    <w:rsid w:val="0056394D"/>
    <w:rsid w:val="00564010"/>
    <w:rsid w:val="00564D24"/>
    <w:rsid w:val="00565099"/>
    <w:rsid w:val="00565346"/>
    <w:rsid w:val="00565EE8"/>
    <w:rsid w:val="00565FFA"/>
    <w:rsid w:val="00566FB2"/>
    <w:rsid w:val="00567474"/>
    <w:rsid w:val="00567720"/>
    <w:rsid w:val="005703A0"/>
    <w:rsid w:val="00573ADA"/>
    <w:rsid w:val="005741DF"/>
    <w:rsid w:val="00574A40"/>
    <w:rsid w:val="0057518F"/>
    <w:rsid w:val="00576C49"/>
    <w:rsid w:val="005812B5"/>
    <w:rsid w:val="00583062"/>
    <w:rsid w:val="00584212"/>
    <w:rsid w:val="00586187"/>
    <w:rsid w:val="00590050"/>
    <w:rsid w:val="00590A53"/>
    <w:rsid w:val="00591336"/>
    <w:rsid w:val="00592132"/>
    <w:rsid w:val="00593420"/>
    <w:rsid w:val="00594548"/>
    <w:rsid w:val="00595DA6"/>
    <w:rsid w:val="00596099"/>
    <w:rsid w:val="005A1B33"/>
    <w:rsid w:val="005A1BBE"/>
    <w:rsid w:val="005A2833"/>
    <w:rsid w:val="005A32B9"/>
    <w:rsid w:val="005A3613"/>
    <w:rsid w:val="005A3CBE"/>
    <w:rsid w:val="005A4B95"/>
    <w:rsid w:val="005A504F"/>
    <w:rsid w:val="005A5BF0"/>
    <w:rsid w:val="005A5C9C"/>
    <w:rsid w:val="005A5F3E"/>
    <w:rsid w:val="005A6FE9"/>
    <w:rsid w:val="005A7AC6"/>
    <w:rsid w:val="005B0D34"/>
    <w:rsid w:val="005B1232"/>
    <w:rsid w:val="005B28A2"/>
    <w:rsid w:val="005B46F2"/>
    <w:rsid w:val="005B470D"/>
    <w:rsid w:val="005B6CFC"/>
    <w:rsid w:val="005B6E4C"/>
    <w:rsid w:val="005C176E"/>
    <w:rsid w:val="005C26C2"/>
    <w:rsid w:val="005D07B7"/>
    <w:rsid w:val="005D0980"/>
    <w:rsid w:val="005D0E52"/>
    <w:rsid w:val="005D14CE"/>
    <w:rsid w:val="005D2BF4"/>
    <w:rsid w:val="005D2CAF"/>
    <w:rsid w:val="005D3881"/>
    <w:rsid w:val="005D3F53"/>
    <w:rsid w:val="005D5B3C"/>
    <w:rsid w:val="005E36EC"/>
    <w:rsid w:val="005E3E51"/>
    <w:rsid w:val="005E5B54"/>
    <w:rsid w:val="005E65C6"/>
    <w:rsid w:val="005E6D47"/>
    <w:rsid w:val="005E7837"/>
    <w:rsid w:val="005F046F"/>
    <w:rsid w:val="005F144A"/>
    <w:rsid w:val="005F162E"/>
    <w:rsid w:val="005F1AAC"/>
    <w:rsid w:val="005F26C1"/>
    <w:rsid w:val="005F2B1D"/>
    <w:rsid w:val="005F2E3C"/>
    <w:rsid w:val="005F353E"/>
    <w:rsid w:val="005F3F7F"/>
    <w:rsid w:val="005F45A9"/>
    <w:rsid w:val="005F47E1"/>
    <w:rsid w:val="005F4B21"/>
    <w:rsid w:val="005F4ED7"/>
    <w:rsid w:val="005F5E96"/>
    <w:rsid w:val="005F5F5F"/>
    <w:rsid w:val="005F6BBB"/>
    <w:rsid w:val="005F7594"/>
    <w:rsid w:val="005F77DA"/>
    <w:rsid w:val="00601592"/>
    <w:rsid w:val="00601A82"/>
    <w:rsid w:val="00601FFF"/>
    <w:rsid w:val="00603D11"/>
    <w:rsid w:val="00604E14"/>
    <w:rsid w:val="00605263"/>
    <w:rsid w:val="00605E91"/>
    <w:rsid w:val="00607B3E"/>
    <w:rsid w:val="006114C4"/>
    <w:rsid w:val="00611E22"/>
    <w:rsid w:val="006125D7"/>
    <w:rsid w:val="0061293B"/>
    <w:rsid w:val="00612E60"/>
    <w:rsid w:val="006130D4"/>
    <w:rsid w:val="00617637"/>
    <w:rsid w:val="006208D2"/>
    <w:rsid w:val="00621761"/>
    <w:rsid w:val="0062203C"/>
    <w:rsid w:val="00622D80"/>
    <w:rsid w:val="006238D9"/>
    <w:rsid w:val="0062398A"/>
    <w:rsid w:val="00623F83"/>
    <w:rsid w:val="0062434E"/>
    <w:rsid w:val="00624617"/>
    <w:rsid w:val="00624CBE"/>
    <w:rsid w:val="006278C3"/>
    <w:rsid w:val="00627EF7"/>
    <w:rsid w:val="00630204"/>
    <w:rsid w:val="00631F6D"/>
    <w:rsid w:val="00633DA0"/>
    <w:rsid w:val="0063458A"/>
    <w:rsid w:val="00637B98"/>
    <w:rsid w:val="00641D47"/>
    <w:rsid w:val="00641E4F"/>
    <w:rsid w:val="006428EC"/>
    <w:rsid w:val="00642D91"/>
    <w:rsid w:val="00644406"/>
    <w:rsid w:val="006445F3"/>
    <w:rsid w:val="00647291"/>
    <w:rsid w:val="006477C5"/>
    <w:rsid w:val="00650370"/>
    <w:rsid w:val="00653433"/>
    <w:rsid w:val="006548B1"/>
    <w:rsid w:val="00655859"/>
    <w:rsid w:val="00655AA4"/>
    <w:rsid w:val="006576F3"/>
    <w:rsid w:val="00657892"/>
    <w:rsid w:val="00660012"/>
    <w:rsid w:val="00660E4B"/>
    <w:rsid w:val="00661060"/>
    <w:rsid w:val="00661324"/>
    <w:rsid w:val="006648AD"/>
    <w:rsid w:val="00664B40"/>
    <w:rsid w:val="006661ED"/>
    <w:rsid w:val="00667041"/>
    <w:rsid w:val="006674B5"/>
    <w:rsid w:val="00667C57"/>
    <w:rsid w:val="00671896"/>
    <w:rsid w:val="00671A59"/>
    <w:rsid w:val="006727F2"/>
    <w:rsid w:val="006734BD"/>
    <w:rsid w:val="00673909"/>
    <w:rsid w:val="00674016"/>
    <w:rsid w:val="00674B94"/>
    <w:rsid w:val="00674FE5"/>
    <w:rsid w:val="0067523A"/>
    <w:rsid w:val="00675A37"/>
    <w:rsid w:val="00676A35"/>
    <w:rsid w:val="006775EF"/>
    <w:rsid w:val="00677637"/>
    <w:rsid w:val="00680CF3"/>
    <w:rsid w:val="00681716"/>
    <w:rsid w:val="00682459"/>
    <w:rsid w:val="006845F8"/>
    <w:rsid w:val="006856D2"/>
    <w:rsid w:val="0068585C"/>
    <w:rsid w:val="006862C2"/>
    <w:rsid w:val="006864DC"/>
    <w:rsid w:val="00686A53"/>
    <w:rsid w:val="00686F11"/>
    <w:rsid w:val="0068730A"/>
    <w:rsid w:val="00692194"/>
    <w:rsid w:val="00692233"/>
    <w:rsid w:val="00692ADD"/>
    <w:rsid w:val="00693058"/>
    <w:rsid w:val="0069320C"/>
    <w:rsid w:val="00693989"/>
    <w:rsid w:val="00693BCF"/>
    <w:rsid w:val="006A0387"/>
    <w:rsid w:val="006A1A7F"/>
    <w:rsid w:val="006A25D4"/>
    <w:rsid w:val="006A2D74"/>
    <w:rsid w:val="006A2F6B"/>
    <w:rsid w:val="006A35B5"/>
    <w:rsid w:val="006A3EE8"/>
    <w:rsid w:val="006A4E1C"/>
    <w:rsid w:val="006A5B9B"/>
    <w:rsid w:val="006A68EF"/>
    <w:rsid w:val="006A7452"/>
    <w:rsid w:val="006A7D8F"/>
    <w:rsid w:val="006B2104"/>
    <w:rsid w:val="006B264B"/>
    <w:rsid w:val="006B31C4"/>
    <w:rsid w:val="006B66CE"/>
    <w:rsid w:val="006B763B"/>
    <w:rsid w:val="006B7E97"/>
    <w:rsid w:val="006C1F0B"/>
    <w:rsid w:val="006C2282"/>
    <w:rsid w:val="006C28A7"/>
    <w:rsid w:val="006C2FD7"/>
    <w:rsid w:val="006C4020"/>
    <w:rsid w:val="006C4E8A"/>
    <w:rsid w:val="006C5498"/>
    <w:rsid w:val="006C62CD"/>
    <w:rsid w:val="006C766B"/>
    <w:rsid w:val="006D0A8E"/>
    <w:rsid w:val="006D0C6B"/>
    <w:rsid w:val="006D1AF8"/>
    <w:rsid w:val="006D35A3"/>
    <w:rsid w:val="006D4595"/>
    <w:rsid w:val="006D5EA1"/>
    <w:rsid w:val="006D5FC0"/>
    <w:rsid w:val="006D6C62"/>
    <w:rsid w:val="006D6FC6"/>
    <w:rsid w:val="006D721A"/>
    <w:rsid w:val="006D726B"/>
    <w:rsid w:val="006D7C63"/>
    <w:rsid w:val="006E0E65"/>
    <w:rsid w:val="006E32AF"/>
    <w:rsid w:val="006E3D97"/>
    <w:rsid w:val="006E5F33"/>
    <w:rsid w:val="006E615D"/>
    <w:rsid w:val="006E6276"/>
    <w:rsid w:val="006E6529"/>
    <w:rsid w:val="006E6D0E"/>
    <w:rsid w:val="006E7166"/>
    <w:rsid w:val="006E7233"/>
    <w:rsid w:val="006E7291"/>
    <w:rsid w:val="006E7CE2"/>
    <w:rsid w:val="006F019F"/>
    <w:rsid w:val="006F0408"/>
    <w:rsid w:val="006F17BA"/>
    <w:rsid w:val="006F1D79"/>
    <w:rsid w:val="006F1E47"/>
    <w:rsid w:val="006F2921"/>
    <w:rsid w:val="006F38D7"/>
    <w:rsid w:val="006F4D19"/>
    <w:rsid w:val="006F4F82"/>
    <w:rsid w:val="006F5523"/>
    <w:rsid w:val="006F5736"/>
    <w:rsid w:val="006F7272"/>
    <w:rsid w:val="006F7BCF"/>
    <w:rsid w:val="00700768"/>
    <w:rsid w:val="00702115"/>
    <w:rsid w:val="007026BA"/>
    <w:rsid w:val="00703857"/>
    <w:rsid w:val="007051C6"/>
    <w:rsid w:val="007066B0"/>
    <w:rsid w:val="00707EF0"/>
    <w:rsid w:val="00710EC6"/>
    <w:rsid w:val="007118D2"/>
    <w:rsid w:val="00712AE4"/>
    <w:rsid w:val="00712C5F"/>
    <w:rsid w:val="00713523"/>
    <w:rsid w:val="00713EEF"/>
    <w:rsid w:val="007150AF"/>
    <w:rsid w:val="0071548C"/>
    <w:rsid w:val="00720760"/>
    <w:rsid w:val="00720C73"/>
    <w:rsid w:val="007214CD"/>
    <w:rsid w:val="007216A7"/>
    <w:rsid w:val="00722509"/>
    <w:rsid w:val="00722F2B"/>
    <w:rsid w:val="00722F9D"/>
    <w:rsid w:val="0072354F"/>
    <w:rsid w:val="007235B3"/>
    <w:rsid w:val="007239A9"/>
    <w:rsid w:val="00723E13"/>
    <w:rsid w:val="00724BC8"/>
    <w:rsid w:val="0072512A"/>
    <w:rsid w:val="00726981"/>
    <w:rsid w:val="00726D82"/>
    <w:rsid w:val="00727CD8"/>
    <w:rsid w:val="007309A6"/>
    <w:rsid w:val="007325FD"/>
    <w:rsid w:val="00732736"/>
    <w:rsid w:val="00732C78"/>
    <w:rsid w:val="007337FA"/>
    <w:rsid w:val="00733AC2"/>
    <w:rsid w:val="00735D92"/>
    <w:rsid w:val="007409E7"/>
    <w:rsid w:val="00741155"/>
    <w:rsid w:val="00742CA3"/>
    <w:rsid w:val="00743E42"/>
    <w:rsid w:val="0074434C"/>
    <w:rsid w:val="007457D3"/>
    <w:rsid w:val="0074646C"/>
    <w:rsid w:val="00747BA7"/>
    <w:rsid w:val="00747FAF"/>
    <w:rsid w:val="00750A76"/>
    <w:rsid w:val="00752A19"/>
    <w:rsid w:val="00752F12"/>
    <w:rsid w:val="007538EF"/>
    <w:rsid w:val="00755061"/>
    <w:rsid w:val="00760988"/>
    <w:rsid w:val="00760F22"/>
    <w:rsid w:val="00761148"/>
    <w:rsid w:val="00765DD8"/>
    <w:rsid w:val="00767678"/>
    <w:rsid w:val="007703A4"/>
    <w:rsid w:val="00770879"/>
    <w:rsid w:val="007711A8"/>
    <w:rsid w:val="00771D22"/>
    <w:rsid w:val="00772E69"/>
    <w:rsid w:val="0077414B"/>
    <w:rsid w:val="00774F35"/>
    <w:rsid w:val="007759AB"/>
    <w:rsid w:val="00775AEA"/>
    <w:rsid w:val="00775C64"/>
    <w:rsid w:val="007774B4"/>
    <w:rsid w:val="007779C1"/>
    <w:rsid w:val="00780B6A"/>
    <w:rsid w:val="00780D11"/>
    <w:rsid w:val="00780D49"/>
    <w:rsid w:val="00781593"/>
    <w:rsid w:val="007821A5"/>
    <w:rsid w:val="007822BA"/>
    <w:rsid w:val="007824F6"/>
    <w:rsid w:val="00783E75"/>
    <w:rsid w:val="007849A7"/>
    <w:rsid w:val="00784D0F"/>
    <w:rsid w:val="007853A2"/>
    <w:rsid w:val="00785BF5"/>
    <w:rsid w:val="00785DBC"/>
    <w:rsid w:val="0078601C"/>
    <w:rsid w:val="007868F6"/>
    <w:rsid w:val="00794118"/>
    <w:rsid w:val="007955E6"/>
    <w:rsid w:val="0079574E"/>
    <w:rsid w:val="00795CAB"/>
    <w:rsid w:val="0079606D"/>
    <w:rsid w:val="007963D1"/>
    <w:rsid w:val="00796607"/>
    <w:rsid w:val="007A00E1"/>
    <w:rsid w:val="007A1CE3"/>
    <w:rsid w:val="007A213C"/>
    <w:rsid w:val="007A292A"/>
    <w:rsid w:val="007A3897"/>
    <w:rsid w:val="007A3A14"/>
    <w:rsid w:val="007A413E"/>
    <w:rsid w:val="007A516C"/>
    <w:rsid w:val="007A55E5"/>
    <w:rsid w:val="007A667D"/>
    <w:rsid w:val="007A78E7"/>
    <w:rsid w:val="007A7B16"/>
    <w:rsid w:val="007A7C4B"/>
    <w:rsid w:val="007B1094"/>
    <w:rsid w:val="007B1290"/>
    <w:rsid w:val="007B1531"/>
    <w:rsid w:val="007B2DC1"/>
    <w:rsid w:val="007B5551"/>
    <w:rsid w:val="007B6EB2"/>
    <w:rsid w:val="007C0D20"/>
    <w:rsid w:val="007C1229"/>
    <w:rsid w:val="007C2F63"/>
    <w:rsid w:val="007C45B8"/>
    <w:rsid w:val="007C5EA1"/>
    <w:rsid w:val="007C6045"/>
    <w:rsid w:val="007C6428"/>
    <w:rsid w:val="007C67A7"/>
    <w:rsid w:val="007D1CF7"/>
    <w:rsid w:val="007D23ED"/>
    <w:rsid w:val="007D29DE"/>
    <w:rsid w:val="007D2DDF"/>
    <w:rsid w:val="007D5263"/>
    <w:rsid w:val="007D758B"/>
    <w:rsid w:val="007D7D00"/>
    <w:rsid w:val="007D7D60"/>
    <w:rsid w:val="007E19BE"/>
    <w:rsid w:val="007E347D"/>
    <w:rsid w:val="007E3C5A"/>
    <w:rsid w:val="007E6859"/>
    <w:rsid w:val="007E705D"/>
    <w:rsid w:val="007F1292"/>
    <w:rsid w:val="007F13F0"/>
    <w:rsid w:val="007F24DA"/>
    <w:rsid w:val="007F25A5"/>
    <w:rsid w:val="007F2A2E"/>
    <w:rsid w:val="007F2FD2"/>
    <w:rsid w:val="007F46DC"/>
    <w:rsid w:val="007F4860"/>
    <w:rsid w:val="007F4D30"/>
    <w:rsid w:val="007F4FE4"/>
    <w:rsid w:val="007F589A"/>
    <w:rsid w:val="007F679F"/>
    <w:rsid w:val="007F6DAA"/>
    <w:rsid w:val="008001C3"/>
    <w:rsid w:val="008008FA"/>
    <w:rsid w:val="00801F76"/>
    <w:rsid w:val="0080225E"/>
    <w:rsid w:val="008027D6"/>
    <w:rsid w:val="00802E94"/>
    <w:rsid w:val="00803E8B"/>
    <w:rsid w:val="00803EE1"/>
    <w:rsid w:val="008041D8"/>
    <w:rsid w:val="00804C52"/>
    <w:rsid w:val="008051BD"/>
    <w:rsid w:val="00805295"/>
    <w:rsid w:val="00805AE5"/>
    <w:rsid w:val="00805E9F"/>
    <w:rsid w:val="00806C50"/>
    <w:rsid w:val="00807F9D"/>
    <w:rsid w:val="00810C50"/>
    <w:rsid w:val="008134C7"/>
    <w:rsid w:val="00813F04"/>
    <w:rsid w:val="00815570"/>
    <w:rsid w:val="0081605B"/>
    <w:rsid w:val="00816120"/>
    <w:rsid w:val="00816D37"/>
    <w:rsid w:val="00816F37"/>
    <w:rsid w:val="0081749B"/>
    <w:rsid w:val="008176C9"/>
    <w:rsid w:val="00817C49"/>
    <w:rsid w:val="00817CB5"/>
    <w:rsid w:val="00820BC6"/>
    <w:rsid w:val="008227FE"/>
    <w:rsid w:val="00822D58"/>
    <w:rsid w:val="00825DCB"/>
    <w:rsid w:val="008301E1"/>
    <w:rsid w:val="008305F9"/>
    <w:rsid w:val="00836871"/>
    <w:rsid w:val="008407E7"/>
    <w:rsid w:val="00840951"/>
    <w:rsid w:val="00840B5C"/>
    <w:rsid w:val="00841EF2"/>
    <w:rsid w:val="0084206F"/>
    <w:rsid w:val="0084222F"/>
    <w:rsid w:val="00843883"/>
    <w:rsid w:val="008457FF"/>
    <w:rsid w:val="008459D9"/>
    <w:rsid w:val="00845A0C"/>
    <w:rsid w:val="00845E24"/>
    <w:rsid w:val="00846C49"/>
    <w:rsid w:val="008478BD"/>
    <w:rsid w:val="008508ED"/>
    <w:rsid w:val="00850E27"/>
    <w:rsid w:val="00851902"/>
    <w:rsid w:val="0085232B"/>
    <w:rsid w:val="008524A2"/>
    <w:rsid w:val="00856912"/>
    <w:rsid w:val="00857C7D"/>
    <w:rsid w:val="00860A6A"/>
    <w:rsid w:val="00863497"/>
    <w:rsid w:val="00866A4B"/>
    <w:rsid w:val="00866A8D"/>
    <w:rsid w:val="00867CA9"/>
    <w:rsid w:val="0087047F"/>
    <w:rsid w:val="00870D29"/>
    <w:rsid w:val="008716EA"/>
    <w:rsid w:val="00871D98"/>
    <w:rsid w:val="00872095"/>
    <w:rsid w:val="008725DA"/>
    <w:rsid w:val="00872E73"/>
    <w:rsid w:val="00873009"/>
    <w:rsid w:val="0087347F"/>
    <w:rsid w:val="00873E66"/>
    <w:rsid w:val="008751EE"/>
    <w:rsid w:val="00875F6F"/>
    <w:rsid w:val="00876D65"/>
    <w:rsid w:val="008773C2"/>
    <w:rsid w:val="008779F9"/>
    <w:rsid w:val="00877CD4"/>
    <w:rsid w:val="00881691"/>
    <w:rsid w:val="0088215D"/>
    <w:rsid w:val="00882834"/>
    <w:rsid w:val="00882FF8"/>
    <w:rsid w:val="00885A02"/>
    <w:rsid w:val="00885D82"/>
    <w:rsid w:val="00886D63"/>
    <w:rsid w:val="008872F8"/>
    <w:rsid w:val="008873E5"/>
    <w:rsid w:val="00887A46"/>
    <w:rsid w:val="00887E9F"/>
    <w:rsid w:val="00887F27"/>
    <w:rsid w:val="00890319"/>
    <w:rsid w:val="00890535"/>
    <w:rsid w:val="008913BF"/>
    <w:rsid w:val="00892065"/>
    <w:rsid w:val="00892558"/>
    <w:rsid w:val="00892611"/>
    <w:rsid w:val="00892F9B"/>
    <w:rsid w:val="00893EAB"/>
    <w:rsid w:val="0089634D"/>
    <w:rsid w:val="008A0EE1"/>
    <w:rsid w:val="008A30EC"/>
    <w:rsid w:val="008A342A"/>
    <w:rsid w:val="008A5112"/>
    <w:rsid w:val="008A7C80"/>
    <w:rsid w:val="008A7DDE"/>
    <w:rsid w:val="008B0175"/>
    <w:rsid w:val="008B0581"/>
    <w:rsid w:val="008B2A5F"/>
    <w:rsid w:val="008B4028"/>
    <w:rsid w:val="008B415B"/>
    <w:rsid w:val="008B4F07"/>
    <w:rsid w:val="008B5DA1"/>
    <w:rsid w:val="008B7BDC"/>
    <w:rsid w:val="008C053A"/>
    <w:rsid w:val="008C14B2"/>
    <w:rsid w:val="008C165B"/>
    <w:rsid w:val="008C1E75"/>
    <w:rsid w:val="008C200B"/>
    <w:rsid w:val="008C3C85"/>
    <w:rsid w:val="008C5FDF"/>
    <w:rsid w:val="008C64AE"/>
    <w:rsid w:val="008C712E"/>
    <w:rsid w:val="008C75CE"/>
    <w:rsid w:val="008C7996"/>
    <w:rsid w:val="008D00D6"/>
    <w:rsid w:val="008D018D"/>
    <w:rsid w:val="008D05BC"/>
    <w:rsid w:val="008D0AF4"/>
    <w:rsid w:val="008D171D"/>
    <w:rsid w:val="008D22DB"/>
    <w:rsid w:val="008D2CFA"/>
    <w:rsid w:val="008D4158"/>
    <w:rsid w:val="008D52D9"/>
    <w:rsid w:val="008D5396"/>
    <w:rsid w:val="008D5A4A"/>
    <w:rsid w:val="008D5A8B"/>
    <w:rsid w:val="008D717B"/>
    <w:rsid w:val="008D7A0D"/>
    <w:rsid w:val="008D7DB4"/>
    <w:rsid w:val="008E1A77"/>
    <w:rsid w:val="008E1FA9"/>
    <w:rsid w:val="008E26FD"/>
    <w:rsid w:val="008E28EB"/>
    <w:rsid w:val="008E3601"/>
    <w:rsid w:val="008E4CFF"/>
    <w:rsid w:val="008E5A56"/>
    <w:rsid w:val="008E5E1F"/>
    <w:rsid w:val="008E62B8"/>
    <w:rsid w:val="008F13FF"/>
    <w:rsid w:val="008F318C"/>
    <w:rsid w:val="008F4EE0"/>
    <w:rsid w:val="008F6D70"/>
    <w:rsid w:val="009007E2"/>
    <w:rsid w:val="009014A5"/>
    <w:rsid w:val="00901501"/>
    <w:rsid w:val="0090318C"/>
    <w:rsid w:val="0090509A"/>
    <w:rsid w:val="0090539A"/>
    <w:rsid w:val="009059AA"/>
    <w:rsid w:val="009059F2"/>
    <w:rsid w:val="00905E26"/>
    <w:rsid w:val="00906415"/>
    <w:rsid w:val="0091017D"/>
    <w:rsid w:val="00911048"/>
    <w:rsid w:val="009118BD"/>
    <w:rsid w:val="00911E8D"/>
    <w:rsid w:val="0091200C"/>
    <w:rsid w:val="009127BA"/>
    <w:rsid w:val="009156E4"/>
    <w:rsid w:val="00915B04"/>
    <w:rsid w:val="009169E0"/>
    <w:rsid w:val="00916EFE"/>
    <w:rsid w:val="00917607"/>
    <w:rsid w:val="00917C10"/>
    <w:rsid w:val="009224E8"/>
    <w:rsid w:val="00923302"/>
    <w:rsid w:val="009235F9"/>
    <w:rsid w:val="009236C9"/>
    <w:rsid w:val="009246B9"/>
    <w:rsid w:val="00924FAA"/>
    <w:rsid w:val="009250ED"/>
    <w:rsid w:val="009262D5"/>
    <w:rsid w:val="009263F8"/>
    <w:rsid w:val="00926B43"/>
    <w:rsid w:val="00930D0B"/>
    <w:rsid w:val="00931656"/>
    <w:rsid w:val="00935C00"/>
    <w:rsid w:val="00935D38"/>
    <w:rsid w:val="00935E04"/>
    <w:rsid w:val="00937698"/>
    <w:rsid w:val="0094290E"/>
    <w:rsid w:val="00943E87"/>
    <w:rsid w:val="00944CCE"/>
    <w:rsid w:val="00946D71"/>
    <w:rsid w:val="009470AC"/>
    <w:rsid w:val="009517B0"/>
    <w:rsid w:val="009517F0"/>
    <w:rsid w:val="00951842"/>
    <w:rsid w:val="0095251C"/>
    <w:rsid w:val="00952C1A"/>
    <w:rsid w:val="00954E50"/>
    <w:rsid w:val="00956039"/>
    <w:rsid w:val="009618F2"/>
    <w:rsid w:val="00963206"/>
    <w:rsid w:val="00965072"/>
    <w:rsid w:val="00965718"/>
    <w:rsid w:val="00965DB8"/>
    <w:rsid w:val="00966010"/>
    <w:rsid w:val="00967AE4"/>
    <w:rsid w:val="00967C14"/>
    <w:rsid w:val="00970B0B"/>
    <w:rsid w:val="00970CAB"/>
    <w:rsid w:val="009738BF"/>
    <w:rsid w:val="00974456"/>
    <w:rsid w:val="00974522"/>
    <w:rsid w:val="00974AB2"/>
    <w:rsid w:val="00975D65"/>
    <w:rsid w:val="0097680B"/>
    <w:rsid w:val="00976EB0"/>
    <w:rsid w:val="00977B37"/>
    <w:rsid w:val="00980C6C"/>
    <w:rsid w:val="0098245B"/>
    <w:rsid w:val="00982D60"/>
    <w:rsid w:val="00985771"/>
    <w:rsid w:val="00987F3A"/>
    <w:rsid w:val="00990334"/>
    <w:rsid w:val="009916A5"/>
    <w:rsid w:val="009925CD"/>
    <w:rsid w:val="009927AF"/>
    <w:rsid w:val="009936CD"/>
    <w:rsid w:val="00993729"/>
    <w:rsid w:val="00994607"/>
    <w:rsid w:val="0099564D"/>
    <w:rsid w:val="0099775E"/>
    <w:rsid w:val="009A00EE"/>
    <w:rsid w:val="009A0800"/>
    <w:rsid w:val="009A0853"/>
    <w:rsid w:val="009A2CCB"/>
    <w:rsid w:val="009A37E2"/>
    <w:rsid w:val="009A391C"/>
    <w:rsid w:val="009A40C1"/>
    <w:rsid w:val="009A5628"/>
    <w:rsid w:val="009A5FEC"/>
    <w:rsid w:val="009A6C0A"/>
    <w:rsid w:val="009A7182"/>
    <w:rsid w:val="009B606D"/>
    <w:rsid w:val="009B6FD4"/>
    <w:rsid w:val="009B7DFC"/>
    <w:rsid w:val="009C0E81"/>
    <w:rsid w:val="009C13FD"/>
    <w:rsid w:val="009C46B3"/>
    <w:rsid w:val="009C6E4D"/>
    <w:rsid w:val="009C796F"/>
    <w:rsid w:val="009C7C8C"/>
    <w:rsid w:val="009D0136"/>
    <w:rsid w:val="009D0477"/>
    <w:rsid w:val="009D0AB1"/>
    <w:rsid w:val="009D18D0"/>
    <w:rsid w:val="009D1D1C"/>
    <w:rsid w:val="009D31E8"/>
    <w:rsid w:val="009D35FB"/>
    <w:rsid w:val="009D3952"/>
    <w:rsid w:val="009D3C38"/>
    <w:rsid w:val="009D563A"/>
    <w:rsid w:val="009D5EE9"/>
    <w:rsid w:val="009E008F"/>
    <w:rsid w:val="009E02F8"/>
    <w:rsid w:val="009E0E13"/>
    <w:rsid w:val="009E112A"/>
    <w:rsid w:val="009E140A"/>
    <w:rsid w:val="009E167D"/>
    <w:rsid w:val="009E1BD4"/>
    <w:rsid w:val="009E245D"/>
    <w:rsid w:val="009E5F9D"/>
    <w:rsid w:val="009E7391"/>
    <w:rsid w:val="009E7637"/>
    <w:rsid w:val="009F0C9C"/>
    <w:rsid w:val="009F10A2"/>
    <w:rsid w:val="009F427A"/>
    <w:rsid w:val="009F457A"/>
    <w:rsid w:val="009F58C1"/>
    <w:rsid w:val="009F5D1E"/>
    <w:rsid w:val="009F66E4"/>
    <w:rsid w:val="009F7FAF"/>
    <w:rsid w:val="00A00D77"/>
    <w:rsid w:val="00A016AC"/>
    <w:rsid w:val="00A0174E"/>
    <w:rsid w:val="00A01F32"/>
    <w:rsid w:val="00A05052"/>
    <w:rsid w:val="00A059EF"/>
    <w:rsid w:val="00A10048"/>
    <w:rsid w:val="00A102E2"/>
    <w:rsid w:val="00A1088C"/>
    <w:rsid w:val="00A10D30"/>
    <w:rsid w:val="00A129D2"/>
    <w:rsid w:val="00A12A43"/>
    <w:rsid w:val="00A13E26"/>
    <w:rsid w:val="00A13E5B"/>
    <w:rsid w:val="00A13E81"/>
    <w:rsid w:val="00A148BC"/>
    <w:rsid w:val="00A209F2"/>
    <w:rsid w:val="00A21012"/>
    <w:rsid w:val="00A21B34"/>
    <w:rsid w:val="00A22360"/>
    <w:rsid w:val="00A23557"/>
    <w:rsid w:val="00A246E8"/>
    <w:rsid w:val="00A24797"/>
    <w:rsid w:val="00A249A8"/>
    <w:rsid w:val="00A26186"/>
    <w:rsid w:val="00A31132"/>
    <w:rsid w:val="00A31D0B"/>
    <w:rsid w:val="00A31E64"/>
    <w:rsid w:val="00A32481"/>
    <w:rsid w:val="00A33CB1"/>
    <w:rsid w:val="00A34AC3"/>
    <w:rsid w:val="00A356F9"/>
    <w:rsid w:val="00A359D3"/>
    <w:rsid w:val="00A36228"/>
    <w:rsid w:val="00A36950"/>
    <w:rsid w:val="00A40653"/>
    <w:rsid w:val="00A41FB6"/>
    <w:rsid w:val="00A431D8"/>
    <w:rsid w:val="00A504F1"/>
    <w:rsid w:val="00A51473"/>
    <w:rsid w:val="00A51AD7"/>
    <w:rsid w:val="00A526AF"/>
    <w:rsid w:val="00A547FF"/>
    <w:rsid w:val="00A55C47"/>
    <w:rsid w:val="00A55D8A"/>
    <w:rsid w:val="00A5711D"/>
    <w:rsid w:val="00A6027F"/>
    <w:rsid w:val="00A61A50"/>
    <w:rsid w:val="00A61EBB"/>
    <w:rsid w:val="00A626C5"/>
    <w:rsid w:val="00A7129E"/>
    <w:rsid w:val="00A72F1B"/>
    <w:rsid w:val="00A74DF6"/>
    <w:rsid w:val="00A74FFC"/>
    <w:rsid w:val="00A75892"/>
    <w:rsid w:val="00A76375"/>
    <w:rsid w:val="00A76644"/>
    <w:rsid w:val="00A76D53"/>
    <w:rsid w:val="00A77FF5"/>
    <w:rsid w:val="00A8331C"/>
    <w:rsid w:val="00A8420C"/>
    <w:rsid w:val="00A84FE7"/>
    <w:rsid w:val="00A85C6E"/>
    <w:rsid w:val="00A85FDF"/>
    <w:rsid w:val="00A861F1"/>
    <w:rsid w:val="00A86E1E"/>
    <w:rsid w:val="00A87F2C"/>
    <w:rsid w:val="00A91FF9"/>
    <w:rsid w:val="00A92A16"/>
    <w:rsid w:val="00A94106"/>
    <w:rsid w:val="00A94D1C"/>
    <w:rsid w:val="00A95F23"/>
    <w:rsid w:val="00A96115"/>
    <w:rsid w:val="00A96EC3"/>
    <w:rsid w:val="00AA042F"/>
    <w:rsid w:val="00AA0582"/>
    <w:rsid w:val="00AA0C23"/>
    <w:rsid w:val="00AA24B9"/>
    <w:rsid w:val="00AA4ABB"/>
    <w:rsid w:val="00AA6286"/>
    <w:rsid w:val="00AA63C2"/>
    <w:rsid w:val="00AA6736"/>
    <w:rsid w:val="00AA69D7"/>
    <w:rsid w:val="00AA7300"/>
    <w:rsid w:val="00AB0AC0"/>
    <w:rsid w:val="00AB1F96"/>
    <w:rsid w:val="00AB3AFB"/>
    <w:rsid w:val="00AB49C6"/>
    <w:rsid w:val="00AB4D51"/>
    <w:rsid w:val="00AB4E3C"/>
    <w:rsid w:val="00AB5A5D"/>
    <w:rsid w:val="00AB6C31"/>
    <w:rsid w:val="00AB6FD4"/>
    <w:rsid w:val="00AC003B"/>
    <w:rsid w:val="00AC31E6"/>
    <w:rsid w:val="00AC31FF"/>
    <w:rsid w:val="00AC44B2"/>
    <w:rsid w:val="00AC7260"/>
    <w:rsid w:val="00AD2382"/>
    <w:rsid w:val="00AD28F1"/>
    <w:rsid w:val="00AD3B29"/>
    <w:rsid w:val="00AD47B6"/>
    <w:rsid w:val="00AD505E"/>
    <w:rsid w:val="00AD56DC"/>
    <w:rsid w:val="00AE162E"/>
    <w:rsid w:val="00AE2785"/>
    <w:rsid w:val="00AE409C"/>
    <w:rsid w:val="00AE62B6"/>
    <w:rsid w:val="00AE7483"/>
    <w:rsid w:val="00AE7C6C"/>
    <w:rsid w:val="00AF297E"/>
    <w:rsid w:val="00AF33B0"/>
    <w:rsid w:val="00AF3413"/>
    <w:rsid w:val="00AF35FB"/>
    <w:rsid w:val="00AF6B66"/>
    <w:rsid w:val="00AF7585"/>
    <w:rsid w:val="00B009A2"/>
    <w:rsid w:val="00B00AEC"/>
    <w:rsid w:val="00B02AD1"/>
    <w:rsid w:val="00B03009"/>
    <w:rsid w:val="00B04739"/>
    <w:rsid w:val="00B052BF"/>
    <w:rsid w:val="00B05897"/>
    <w:rsid w:val="00B06898"/>
    <w:rsid w:val="00B108C8"/>
    <w:rsid w:val="00B10DE5"/>
    <w:rsid w:val="00B132D9"/>
    <w:rsid w:val="00B14497"/>
    <w:rsid w:val="00B14971"/>
    <w:rsid w:val="00B14C9D"/>
    <w:rsid w:val="00B14E5B"/>
    <w:rsid w:val="00B15569"/>
    <w:rsid w:val="00B15CAA"/>
    <w:rsid w:val="00B21A10"/>
    <w:rsid w:val="00B22592"/>
    <w:rsid w:val="00B22D82"/>
    <w:rsid w:val="00B263EA"/>
    <w:rsid w:val="00B26837"/>
    <w:rsid w:val="00B26C54"/>
    <w:rsid w:val="00B32E57"/>
    <w:rsid w:val="00B3392E"/>
    <w:rsid w:val="00B33BF8"/>
    <w:rsid w:val="00B35971"/>
    <w:rsid w:val="00B36706"/>
    <w:rsid w:val="00B37B21"/>
    <w:rsid w:val="00B4005D"/>
    <w:rsid w:val="00B41B0F"/>
    <w:rsid w:val="00B441FE"/>
    <w:rsid w:val="00B44BBB"/>
    <w:rsid w:val="00B45051"/>
    <w:rsid w:val="00B45671"/>
    <w:rsid w:val="00B4778A"/>
    <w:rsid w:val="00B4785F"/>
    <w:rsid w:val="00B47B54"/>
    <w:rsid w:val="00B514F2"/>
    <w:rsid w:val="00B51755"/>
    <w:rsid w:val="00B51F47"/>
    <w:rsid w:val="00B52960"/>
    <w:rsid w:val="00B5335A"/>
    <w:rsid w:val="00B55D60"/>
    <w:rsid w:val="00B57460"/>
    <w:rsid w:val="00B6281E"/>
    <w:rsid w:val="00B64C91"/>
    <w:rsid w:val="00B661B2"/>
    <w:rsid w:val="00B66B1B"/>
    <w:rsid w:val="00B671D1"/>
    <w:rsid w:val="00B73181"/>
    <w:rsid w:val="00B74268"/>
    <w:rsid w:val="00B744D6"/>
    <w:rsid w:val="00B753D0"/>
    <w:rsid w:val="00B76B0C"/>
    <w:rsid w:val="00B76FA7"/>
    <w:rsid w:val="00B83811"/>
    <w:rsid w:val="00B84322"/>
    <w:rsid w:val="00B8631C"/>
    <w:rsid w:val="00B86758"/>
    <w:rsid w:val="00B86867"/>
    <w:rsid w:val="00B875E8"/>
    <w:rsid w:val="00B90CFF"/>
    <w:rsid w:val="00B922E9"/>
    <w:rsid w:val="00B92D21"/>
    <w:rsid w:val="00B955E8"/>
    <w:rsid w:val="00B9592F"/>
    <w:rsid w:val="00BA2EF8"/>
    <w:rsid w:val="00BA3273"/>
    <w:rsid w:val="00BA32A4"/>
    <w:rsid w:val="00BA63CD"/>
    <w:rsid w:val="00BB13B2"/>
    <w:rsid w:val="00BB2FE0"/>
    <w:rsid w:val="00BB3492"/>
    <w:rsid w:val="00BB38B4"/>
    <w:rsid w:val="00BB6BD5"/>
    <w:rsid w:val="00BC5221"/>
    <w:rsid w:val="00BC593D"/>
    <w:rsid w:val="00BC76FB"/>
    <w:rsid w:val="00BD0DDA"/>
    <w:rsid w:val="00BD3A51"/>
    <w:rsid w:val="00BD3FC5"/>
    <w:rsid w:val="00BD64E1"/>
    <w:rsid w:val="00BE030B"/>
    <w:rsid w:val="00BE047C"/>
    <w:rsid w:val="00BE11FA"/>
    <w:rsid w:val="00BE18C4"/>
    <w:rsid w:val="00BE1AB2"/>
    <w:rsid w:val="00BE1CC0"/>
    <w:rsid w:val="00BE1FB3"/>
    <w:rsid w:val="00BE3EC4"/>
    <w:rsid w:val="00BE404D"/>
    <w:rsid w:val="00BE65E8"/>
    <w:rsid w:val="00BE6B50"/>
    <w:rsid w:val="00BE7E91"/>
    <w:rsid w:val="00BF3EBA"/>
    <w:rsid w:val="00C002CC"/>
    <w:rsid w:val="00C00E3F"/>
    <w:rsid w:val="00C053A6"/>
    <w:rsid w:val="00C06201"/>
    <w:rsid w:val="00C0647B"/>
    <w:rsid w:val="00C10CFC"/>
    <w:rsid w:val="00C1100D"/>
    <w:rsid w:val="00C11163"/>
    <w:rsid w:val="00C11477"/>
    <w:rsid w:val="00C11E63"/>
    <w:rsid w:val="00C125AA"/>
    <w:rsid w:val="00C1381E"/>
    <w:rsid w:val="00C13A24"/>
    <w:rsid w:val="00C159B0"/>
    <w:rsid w:val="00C16DBB"/>
    <w:rsid w:val="00C17C4A"/>
    <w:rsid w:val="00C17DB3"/>
    <w:rsid w:val="00C2332C"/>
    <w:rsid w:val="00C23390"/>
    <w:rsid w:val="00C24ACA"/>
    <w:rsid w:val="00C24FCD"/>
    <w:rsid w:val="00C3000E"/>
    <w:rsid w:val="00C302DA"/>
    <w:rsid w:val="00C3071A"/>
    <w:rsid w:val="00C310AA"/>
    <w:rsid w:val="00C31B46"/>
    <w:rsid w:val="00C3207E"/>
    <w:rsid w:val="00C40027"/>
    <w:rsid w:val="00C4005C"/>
    <w:rsid w:val="00C4032E"/>
    <w:rsid w:val="00C41335"/>
    <w:rsid w:val="00C44A33"/>
    <w:rsid w:val="00C45902"/>
    <w:rsid w:val="00C50FAE"/>
    <w:rsid w:val="00C51C1A"/>
    <w:rsid w:val="00C526FA"/>
    <w:rsid w:val="00C52DE5"/>
    <w:rsid w:val="00C52ED4"/>
    <w:rsid w:val="00C53F51"/>
    <w:rsid w:val="00C5442B"/>
    <w:rsid w:val="00C556F9"/>
    <w:rsid w:val="00C566E0"/>
    <w:rsid w:val="00C56B51"/>
    <w:rsid w:val="00C60A81"/>
    <w:rsid w:val="00C61FAE"/>
    <w:rsid w:val="00C61FD4"/>
    <w:rsid w:val="00C63A3B"/>
    <w:rsid w:val="00C63BBD"/>
    <w:rsid w:val="00C64770"/>
    <w:rsid w:val="00C651EF"/>
    <w:rsid w:val="00C656A5"/>
    <w:rsid w:val="00C665D9"/>
    <w:rsid w:val="00C66AE8"/>
    <w:rsid w:val="00C67349"/>
    <w:rsid w:val="00C6763F"/>
    <w:rsid w:val="00C71712"/>
    <w:rsid w:val="00C730D1"/>
    <w:rsid w:val="00C737A9"/>
    <w:rsid w:val="00C75205"/>
    <w:rsid w:val="00C75F02"/>
    <w:rsid w:val="00C80723"/>
    <w:rsid w:val="00C81553"/>
    <w:rsid w:val="00C81741"/>
    <w:rsid w:val="00C8249B"/>
    <w:rsid w:val="00C837A8"/>
    <w:rsid w:val="00C837D0"/>
    <w:rsid w:val="00C844A9"/>
    <w:rsid w:val="00C84C99"/>
    <w:rsid w:val="00C85684"/>
    <w:rsid w:val="00C8601D"/>
    <w:rsid w:val="00C86729"/>
    <w:rsid w:val="00C86777"/>
    <w:rsid w:val="00C87199"/>
    <w:rsid w:val="00C874C0"/>
    <w:rsid w:val="00C87884"/>
    <w:rsid w:val="00C90038"/>
    <w:rsid w:val="00C91829"/>
    <w:rsid w:val="00C92999"/>
    <w:rsid w:val="00C95284"/>
    <w:rsid w:val="00C95E6B"/>
    <w:rsid w:val="00C9628A"/>
    <w:rsid w:val="00CA01FF"/>
    <w:rsid w:val="00CA02EE"/>
    <w:rsid w:val="00CA2E31"/>
    <w:rsid w:val="00CA63BE"/>
    <w:rsid w:val="00CA77A1"/>
    <w:rsid w:val="00CB0798"/>
    <w:rsid w:val="00CB08E5"/>
    <w:rsid w:val="00CB17AE"/>
    <w:rsid w:val="00CB2A0C"/>
    <w:rsid w:val="00CB4907"/>
    <w:rsid w:val="00CB5354"/>
    <w:rsid w:val="00CB5C4A"/>
    <w:rsid w:val="00CB6CF7"/>
    <w:rsid w:val="00CC0E41"/>
    <w:rsid w:val="00CC0E74"/>
    <w:rsid w:val="00CC267F"/>
    <w:rsid w:val="00CC5B77"/>
    <w:rsid w:val="00CC685B"/>
    <w:rsid w:val="00CC7300"/>
    <w:rsid w:val="00CC7C41"/>
    <w:rsid w:val="00CD07B8"/>
    <w:rsid w:val="00CD0BFC"/>
    <w:rsid w:val="00CD2F4D"/>
    <w:rsid w:val="00CD32D6"/>
    <w:rsid w:val="00CD4D96"/>
    <w:rsid w:val="00CD4E56"/>
    <w:rsid w:val="00CD63FF"/>
    <w:rsid w:val="00CD694B"/>
    <w:rsid w:val="00CD7A88"/>
    <w:rsid w:val="00CE0208"/>
    <w:rsid w:val="00CE100A"/>
    <w:rsid w:val="00CE14B1"/>
    <w:rsid w:val="00CE2529"/>
    <w:rsid w:val="00CE2AFA"/>
    <w:rsid w:val="00CE351F"/>
    <w:rsid w:val="00CE410C"/>
    <w:rsid w:val="00CE4114"/>
    <w:rsid w:val="00CE5419"/>
    <w:rsid w:val="00CE632F"/>
    <w:rsid w:val="00CE7572"/>
    <w:rsid w:val="00CE7A70"/>
    <w:rsid w:val="00CE7CF5"/>
    <w:rsid w:val="00CF2FC6"/>
    <w:rsid w:val="00CF4BC4"/>
    <w:rsid w:val="00CF5104"/>
    <w:rsid w:val="00CF538D"/>
    <w:rsid w:val="00CF6705"/>
    <w:rsid w:val="00CF7251"/>
    <w:rsid w:val="00CF7327"/>
    <w:rsid w:val="00D01171"/>
    <w:rsid w:val="00D01A10"/>
    <w:rsid w:val="00D01AA2"/>
    <w:rsid w:val="00D01BA0"/>
    <w:rsid w:val="00D04FB4"/>
    <w:rsid w:val="00D1623D"/>
    <w:rsid w:val="00D16C07"/>
    <w:rsid w:val="00D20150"/>
    <w:rsid w:val="00D20DA9"/>
    <w:rsid w:val="00D20E53"/>
    <w:rsid w:val="00D256F0"/>
    <w:rsid w:val="00D26C57"/>
    <w:rsid w:val="00D27FDE"/>
    <w:rsid w:val="00D3027A"/>
    <w:rsid w:val="00D308CD"/>
    <w:rsid w:val="00D3307B"/>
    <w:rsid w:val="00D338CB"/>
    <w:rsid w:val="00D33EFC"/>
    <w:rsid w:val="00D349B3"/>
    <w:rsid w:val="00D367B6"/>
    <w:rsid w:val="00D40669"/>
    <w:rsid w:val="00D40CE8"/>
    <w:rsid w:val="00D413B9"/>
    <w:rsid w:val="00D41842"/>
    <w:rsid w:val="00D41868"/>
    <w:rsid w:val="00D42F18"/>
    <w:rsid w:val="00D43973"/>
    <w:rsid w:val="00D450EF"/>
    <w:rsid w:val="00D456BD"/>
    <w:rsid w:val="00D458CB"/>
    <w:rsid w:val="00D504D0"/>
    <w:rsid w:val="00D50B1F"/>
    <w:rsid w:val="00D51D70"/>
    <w:rsid w:val="00D52F18"/>
    <w:rsid w:val="00D53A00"/>
    <w:rsid w:val="00D5433B"/>
    <w:rsid w:val="00D606AC"/>
    <w:rsid w:val="00D60E39"/>
    <w:rsid w:val="00D617AF"/>
    <w:rsid w:val="00D61902"/>
    <w:rsid w:val="00D630ED"/>
    <w:rsid w:val="00D66890"/>
    <w:rsid w:val="00D679BE"/>
    <w:rsid w:val="00D67F90"/>
    <w:rsid w:val="00D70219"/>
    <w:rsid w:val="00D70ABF"/>
    <w:rsid w:val="00D70C34"/>
    <w:rsid w:val="00D70D06"/>
    <w:rsid w:val="00D74784"/>
    <w:rsid w:val="00D75C6A"/>
    <w:rsid w:val="00D765CC"/>
    <w:rsid w:val="00D76958"/>
    <w:rsid w:val="00D8012E"/>
    <w:rsid w:val="00D8163F"/>
    <w:rsid w:val="00D82866"/>
    <w:rsid w:val="00D829FC"/>
    <w:rsid w:val="00D83792"/>
    <w:rsid w:val="00D86B50"/>
    <w:rsid w:val="00D90077"/>
    <w:rsid w:val="00D91329"/>
    <w:rsid w:val="00D9224C"/>
    <w:rsid w:val="00D92B07"/>
    <w:rsid w:val="00D93A1A"/>
    <w:rsid w:val="00D941F7"/>
    <w:rsid w:val="00D944BE"/>
    <w:rsid w:val="00D95D69"/>
    <w:rsid w:val="00D96C32"/>
    <w:rsid w:val="00D96EE9"/>
    <w:rsid w:val="00D97790"/>
    <w:rsid w:val="00DA1050"/>
    <w:rsid w:val="00DA175B"/>
    <w:rsid w:val="00DA2773"/>
    <w:rsid w:val="00DA2BB7"/>
    <w:rsid w:val="00DA498F"/>
    <w:rsid w:val="00DA5A8F"/>
    <w:rsid w:val="00DA68BD"/>
    <w:rsid w:val="00DA76F1"/>
    <w:rsid w:val="00DB1311"/>
    <w:rsid w:val="00DB1BCC"/>
    <w:rsid w:val="00DB23D7"/>
    <w:rsid w:val="00DB28AA"/>
    <w:rsid w:val="00DB32C7"/>
    <w:rsid w:val="00DB6DB2"/>
    <w:rsid w:val="00DC02E2"/>
    <w:rsid w:val="00DC0355"/>
    <w:rsid w:val="00DC07D6"/>
    <w:rsid w:val="00DC1A08"/>
    <w:rsid w:val="00DC4B91"/>
    <w:rsid w:val="00DC4BC8"/>
    <w:rsid w:val="00DC4D8A"/>
    <w:rsid w:val="00DC530E"/>
    <w:rsid w:val="00DD04CF"/>
    <w:rsid w:val="00DD0831"/>
    <w:rsid w:val="00DD119C"/>
    <w:rsid w:val="00DD1C41"/>
    <w:rsid w:val="00DD1CD5"/>
    <w:rsid w:val="00DD1D50"/>
    <w:rsid w:val="00DD2760"/>
    <w:rsid w:val="00DD3C72"/>
    <w:rsid w:val="00DD573A"/>
    <w:rsid w:val="00DD57DC"/>
    <w:rsid w:val="00DD6270"/>
    <w:rsid w:val="00DD6845"/>
    <w:rsid w:val="00DE06AA"/>
    <w:rsid w:val="00DE08B5"/>
    <w:rsid w:val="00DE0EE3"/>
    <w:rsid w:val="00DE13B9"/>
    <w:rsid w:val="00DE231E"/>
    <w:rsid w:val="00DE29D4"/>
    <w:rsid w:val="00DE2E6A"/>
    <w:rsid w:val="00DE3799"/>
    <w:rsid w:val="00DE3ADE"/>
    <w:rsid w:val="00DE45E5"/>
    <w:rsid w:val="00DE47F0"/>
    <w:rsid w:val="00DE6154"/>
    <w:rsid w:val="00DE7830"/>
    <w:rsid w:val="00DF08B3"/>
    <w:rsid w:val="00DF0E13"/>
    <w:rsid w:val="00DF1C72"/>
    <w:rsid w:val="00DF212C"/>
    <w:rsid w:val="00DF274E"/>
    <w:rsid w:val="00DF356C"/>
    <w:rsid w:val="00DF3B0F"/>
    <w:rsid w:val="00DF4F8C"/>
    <w:rsid w:val="00DF4FE3"/>
    <w:rsid w:val="00DF5C90"/>
    <w:rsid w:val="00DF6B76"/>
    <w:rsid w:val="00E005AB"/>
    <w:rsid w:val="00E00AAA"/>
    <w:rsid w:val="00E011B6"/>
    <w:rsid w:val="00E01A42"/>
    <w:rsid w:val="00E01D43"/>
    <w:rsid w:val="00E03926"/>
    <w:rsid w:val="00E04439"/>
    <w:rsid w:val="00E04466"/>
    <w:rsid w:val="00E063F6"/>
    <w:rsid w:val="00E066F2"/>
    <w:rsid w:val="00E07DDD"/>
    <w:rsid w:val="00E14F72"/>
    <w:rsid w:val="00E1685E"/>
    <w:rsid w:val="00E16AC0"/>
    <w:rsid w:val="00E173FA"/>
    <w:rsid w:val="00E174A2"/>
    <w:rsid w:val="00E17E41"/>
    <w:rsid w:val="00E21187"/>
    <w:rsid w:val="00E21402"/>
    <w:rsid w:val="00E21675"/>
    <w:rsid w:val="00E25C30"/>
    <w:rsid w:val="00E27701"/>
    <w:rsid w:val="00E27D50"/>
    <w:rsid w:val="00E27DF6"/>
    <w:rsid w:val="00E30556"/>
    <w:rsid w:val="00E30D2C"/>
    <w:rsid w:val="00E327DF"/>
    <w:rsid w:val="00E32F6E"/>
    <w:rsid w:val="00E347DC"/>
    <w:rsid w:val="00E351F8"/>
    <w:rsid w:val="00E37A21"/>
    <w:rsid w:val="00E40303"/>
    <w:rsid w:val="00E40311"/>
    <w:rsid w:val="00E40DC4"/>
    <w:rsid w:val="00E40F5A"/>
    <w:rsid w:val="00E40F7A"/>
    <w:rsid w:val="00E42B66"/>
    <w:rsid w:val="00E42C5A"/>
    <w:rsid w:val="00E42C89"/>
    <w:rsid w:val="00E44F1E"/>
    <w:rsid w:val="00E510EC"/>
    <w:rsid w:val="00E51531"/>
    <w:rsid w:val="00E54CF4"/>
    <w:rsid w:val="00E558D1"/>
    <w:rsid w:val="00E56932"/>
    <w:rsid w:val="00E56AED"/>
    <w:rsid w:val="00E57E04"/>
    <w:rsid w:val="00E601BC"/>
    <w:rsid w:val="00E61082"/>
    <w:rsid w:val="00E63614"/>
    <w:rsid w:val="00E63FAD"/>
    <w:rsid w:val="00E65151"/>
    <w:rsid w:val="00E67050"/>
    <w:rsid w:val="00E7315B"/>
    <w:rsid w:val="00E7398B"/>
    <w:rsid w:val="00E73FAB"/>
    <w:rsid w:val="00E75F12"/>
    <w:rsid w:val="00E7642D"/>
    <w:rsid w:val="00E779B5"/>
    <w:rsid w:val="00E81642"/>
    <w:rsid w:val="00E819F5"/>
    <w:rsid w:val="00E8330E"/>
    <w:rsid w:val="00E84605"/>
    <w:rsid w:val="00E84AFD"/>
    <w:rsid w:val="00E84E50"/>
    <w:rsid w:val="00E86DD1"/>
    <w:rsid w:val="00E87FD5"/>
    <w:rsid w:val="00E9034F"/>
    <w:rsid w:val="00E911D4"/>
    <w:rsid w:val="00E91738"/>
    <w:rsid w:val="00E91BEC"/>
    <w:rsid w:val="00E91E90"/>
    <w:rsid w:val="00E91F93"/>
    <w:rsid w:val="00E92112"/>
    <w:rsid w:val="00E92852"/>
    <w:rsid w:val="00E92D10"/>
    <w:rsid w:val="00E945A9"/>
    <w:rsid w:val="00E950F4"/>
    <w:rsid w:val="00E95584"/>
    <w:rsid w:val="00E97A8F"/>
    <w:rsid w:val="00EA13FC"/>
    <w:rsid w:val="00EA1FA3"/>
    <w:rsid w:val="00EA33E8"/>
    <w:rsid w:val="00EA4883"/>
    <w:rsid w:val="00EA58F5"/>
    <w:rsid w:val="00EA7203"/>
    <w:rsid w:val="00EA7901"/>
    <w:rsid w:val="00EA7D11"/>
    <w:rsid w:val="00EB02E5"/>
    <w:rsid w:val="00EB0BE8"/>
    <w:rsid w:val="00EB1027"/>
    <w:rsid w:val="00EB2DB7"/>
    <w:rsid w:val="00EB3AA5"/>
    <w:rsid w:val="00EB4A56"/>
    <w:rsid w:val="00EB4F26"/>
    <w:rsid w:val="00EB6202"/>
    <w:rsid w:val="00EB7260"/>
    <w:rsid w:val="00EB7982"/>
    <w:rsid w:val="00EC1177"/>
    <w:rsid w:val="00EC17EA"/>
    <w:rsid w:val="00EC189B"/>
    <w:rsid w:val="00EC3A1D"/>
    <w:rsid w:val="00EC3E44"/>
    <w:rsid w:val="00EC61D4"/>
    <w:rsid w:val="00ED01B3"/>
    <w:rsid w:val="00ED0755"/>
    <w:rsid w:val="00ED0D3B"/>
    <w:rsid w:val="00ED2C23"/>
    <w:rsid w:val="00ED33AC"/>
    <w:rsid w:val="00ED3671"/>
    <w:rsid w:val="00ED3AFA"/>
    <w:rsid w:val="00ED3E44"/>
    <w:rsid w:val="00ED3EE7"/>
    <w:rsid w:val="00ED7511"/>
    <w:rsid w:val="00ED7F48"/>
    <w:rsid w:val="00EE0C58"/>
    <w:rsid w:val="00EE1759"/>
    <w:rsid w:val="00EE276D"/>
    <w:rsid w:val="00EE2DDF"/>
    <w:rsid w:val="00EE31FB"/>
    <w:rsid w:val="00EE3F40"/>
    <w:rsid w:val="00EE46DE"/>
    <w:rsid w:val="00EE4A4A"/>
    <w:rsid w:val="00EE4B96"/>
    <w:rsid w:val="00EE7BCE"/>
    <w:rsid w:val="00EF28D4"/>
    <w:rsid w:val="00EF4359"/>
    <w:rsid w:val="00EF46D0"/>
    <w:rsid w:val="00EF663B"/>
    <w:rsid w:val="00EF763A"/>
    <w:rsid w:val="00F001DE"/>
    <w:rsid w:val="00F0051C"/>
    <w:rsid w:val="00F01464"/>
    <w:rsid w:val="00F024E7"/>
    <w:rsid w:val="00F03606"/>
    <w:rsid w:val="00F0454A"/>
    <w:rsid w:val="00F0742A"/>
    <w:rsid w:val="00F10296"/>
    <w:rsid w:val="00F10433"/>
    <w:rsid w:val="00F1293A"/>
    <w:rsid w:val="00F15374"/>
    <w:rsid w:val="00F154BE"/>
    <w:rsid w:val="00F17EDE"/>
    <w:rsid w:val="00F21118"/>
    <w:rsid w:val="00F2176E"/>
    <w:rsid w:val="00F21861"/>
    <w:rsid w:val="00F22952"/>
    <w:rsid w:val="00F231BD"/>
    <w:rsid w:val="00F2601E"/>
    <w:rsid w:val="00F263F7"/>
    <w:rsid w:val="00F271E3"/>
    <w:rsid w:val="00F27876"/>
    <w:rsid w:val="00F306B4"/>
    <w:rsid w:val="00F3144A"/>
    <w:rsid w:val="00F31481"/>
    <w:rsid w:val="00F31858"/>
    <w:rsid w:val="00F32775"/>
    <w:rsid w:val="00F32BAC"/>
    <w:rsid w:val="00F33202"/>
    <w:rsid w:val="00F352C8"/>
    <w:rsid w:val="00F35489"/>
    <w:rsid w:val="00F36165"/>
    <w:rsid w:val="00F36524"/>
    <w:rsid w:val="00F374E3"/>
    <w:rsid w:val="00F37913"/>
    <w:rsid w:val="00F40E2F"/>
    <w:rsid w:val="00F426D5"/>
    <w:rsid w:val="00F44A55"/>
    <w:rsid w:val="00F46869"/>
    <w:rsid w:val="00F46D4B"/>
    <w:rsid w:val="00F50F05"/>
    <w:rsid w:val="00F51F61"/>
    <w:rsid w:val="00F52077"/>
    <w:rsid w:val="00F5652C"/>
    <w:rsid w:val="00F5666E"/>
    <w:rsid w:val="00F60799"/>
    <w:rsid w:val="00F610E4"/>
    <w:rsid w:val="00F61465"/>
    <w:rsid w:val="00F61AEF"/>
    <w:rsid w:val="00F651BB"/>
    <w:rsid w:val="00F65B4A"/>
    <w:rsid w:val="00F66256"/>
    <w:rsid w:val="00F667E4"/>
    <w:rsid w:val="00F67A35"/>
    <w:rsid w:val="00F70180"/>
    <w:rsid w:val="00F729F0"/>
    <w:rsid w:val="00F739CC"/>
    <w:rsid w:val="00F7527D"/>
    <w:rsid w:val="00F75825"/>
    <w:rsid w:val="00F7636D"/>
    <w:rsid w:val="00F77744"/>
    <w:rsid w:val="00F82828"/>
    <w:rsid w:val="00F8353A"/>
    <w:rsid w:val="00F83AF2"/>
    <w:rsid w:val="00F8536D"/>
    <w:rsid w:val="00F8636E"/>
    <w:rsid w:val="00F9014A"/>
    <w:rsid w:val="00F90872"/>
    <w:rsid w:val="00F91C67"/>
    <w:rsid w:val="00F920FE"/>
    <w:rsid w:val="00F93D90"/>
    <w:rsid w:val="00F942B4"/>
    <w:rsid w:val="00F94973"/>
    <w:rsid w:val="00F95A45"/>
    <w:rsid w:val="00F97178"/>
    <w:rsid w:val="00F97EE5"/>
    <w:rsid w:val="00F97FD9"/>
    <w:rsid w:val="00FA04BD"/>
    <w:rsid w:val="00FA0990"/>
    <w:rsid w:val="00FA13C2"/>
    <w:rsid w:val="00FA207A"/>
    <w:rsid w:val="00FA3761"/>
    <w:rsid w:val="00FA3CA6"/>
    <w:rsid w:val="00FA431B"/>
    <w:rsid w:val="00FA4515"/>
    <w:rsid w:val="00FA5051"/>
    <w:rsid w:val="00FA5834"/>
    <w:rsid w:val="00FA6596"/>
    <w:rsid w:val="00FA65DA"/>
    <w:rsid w:val="00FA7C3A"/>
    <w:rsid w:val="00FB0494"/>
    <w:rsid w:val="00FB0CEE"/>
    <w:rsid w:val="00FB0E3C"/>
    <w:rsid w:val="00FB204F"/>
    <w:rsid w:val="00FB36B6"/>
    <w:rsid w:val="00FB40CB"/>
    <w:rsid w:val="00FB59CD"/>
    <w:rsid w:val="00FB75E2"/>
    <w:rsid w:val="00FB75E3"/>
    <w:rsid w:val="00FB7661"/>
    <w:rsid w:val="00FC09E5"/>
    <w:rsid w:val="00FC0BD1"/>
    <w:rsid w:val="00FC1311"/>
    <w:rsid w:val="00FC1459"/>
    <w:rsid w:val="00FC33F6"/>
    <w:rsid w:val="00FC3E43"/>
    <w:rsid w:val="00FC5611"/>
    <w:rsid w:val="00FC6B23"/>
    <w:rsid w:val="00FC6E8C"/>
    <w:rsid w:val="00FD1826"/>
    <w:rsid w:val="00FD4233"/>
    <w:rsid w:val="00FD4E6B"/>
    <w:rsid w:val="00FD7B53"/>
    <w:rsid w:val="00FD7FC9"/>
    <w:rsid w:val="00FE01B2"/>
    <w:rsid w:val="00FE14AE"/>
    <w:rsid w:val="00FE16EF"/>
    <w:rsid w:val="00FE17E3"/>
    <w:rsid w:val="00FE477D"/>
    <w:rsid w:val="00FE567E"/>
    <w:rsid w:val="00FE6294"/>
    <w:rsid w:val="00FE66D8"/>
    <w:rsid w:val="00FE695A"/>
    <w:rsid w:val="00FE72E0"/>
    <w:rsid w:val="00FF197B"/>
    <w:rsid w:val="00FF4521"/>
    <w:rsid w:val="00FF480D"/>
    <w:rsid w:val="00FF51C0"/>
    <w:rsid w:val="00FF572D"/>
    <w:rsid w:val="00FF5B2D"/>
    <w:rsid w:val="00FF6198"/>
    <w:rsid w:val="00FF6622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FDA6"/>
  <w15:docId w15:val="{7E63EE23-752E-42FA-8EB2-BCA0B359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6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2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1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D6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D6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D60"/>
    <w:rPr>
      <w:vertAlign w:val="superscript"/>
    </w:rPr>
  </w:style>
  <w:style w:type="character" w:styleId="a7">
    <w:name w:val="Emphasis"/>
    <w:basedOn w:val="a0"/>
    <w:uiPriority w:val="20"/>
    <w:qFormat/>
    <w:rsid w:val="007B6EB2"/>
    <w:rPr>
      <w:i/>
      <w:iCs/>
    </w:rPr>
  </w:style>
  <w:style w:type="character" w:styleId="a8">
    <w:name w:val="annotation reference"/>
    <w:basedOn w:val="a0"/>
    <w:uiPriority w:val="99"/>
    <w:semiHidden/>
    <w:unhideWhenUsed/>
    <w:rsid w:val="004102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102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10216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02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10216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1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216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D0A8E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2C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C1E5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2C1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1E5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52E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4">
    <w:name w:val="Normal (Web)"/>
    <w:basedOn w:val="a"/>
    <w:uiPriority w:val="99"/>
    <w:semiHidden/>
    <w:unhideWhenUsed/>
    <w:rsid w:val="00DA5A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314E12"/>
    <w:rPr>
      <w:color w:val="954F72" w:themeColor="followedHyperlink"/>
      <w:u w:val="single"/>
    </w:rPr>
  </w:style>
  <w:style w:type="paragraph" w:styleId="af6">
    <w:name w:val="Plain Text"/>
    <w:basedOn w:val="a"/>
    <w:link w:val="af7"/>
    <w:uiPriority w:val="99"/>
    <w:semiHidden/>
    <w:unhideWhenUsed/>
    <w:rsid w:val="002F7C6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7">
    <w:name w:val="Текст Знак"/>
    <w:basedOn w:val="a0"/>
    <w:link w:val="af6"/>
    <w:uiPriority w:val="99"/>
    <w:semiHidden/>
    <w:rsid w:val="002F7C61"/>
    <w:rPr>
      <w:rFonts w:ascii="Calibri" w:hAnsi="Calibri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sid w:val="00612E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A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B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A0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government.kz/structure/org/m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B1E0-7A3A-4740-B607-A357D5F2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2023-05-17T04:22:00Z</cp:lastPrinted>
  <dcterms:created xsi:type="dcterms:W3CDTF">2023-05-26T11:13:00Z</dcterms:created>
  <dcterms:modified xsi:type="dcterms:W3CDTF">2023-05-31T12:43:00Z</dcterms:modified>
</cp:coreProperties>
</file>