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0F" w:rsidRDefault="00420C0F">
      <w:pPr>
        <w:pStyle w:val="ab"/>
        <w:spacing w:before="269" w:beforeAutospacing="0" w:after="269" w:afterAutospacing="0"/>
        <w:jc w:val="center"/>
        <w:rPr>
          <w:rStyle w:val="a4"/>
          <w:sz w:val="28"/>
          <w:szCs w:val="28"/>
        </w:rPr>
      </w:pPr>
    </w:p>
    <w:p w:rsidR="00420C0F" w:rsidRDefault="00444F9B">
      <w:pPr>
        <w:pStyle w:val="ab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proofErr w:type="spellStart"/>
      <w:r>
        <w:rPr>
          <w:rStyle w:val="a4"/>
          <w:sz w:val="28"/>
          <w:szCs w:val="28"/>
          <w:lang w:val="kk-KZ"/>
        </w:rPr>
        <w:t>Нормативное</w:t>
      </w:r>
      <w:proofErr w:type="spellEnd"/>
      <w:r>
        <w:rPr>
          <w:rStyle w:val="a4"/>
          <w:sz w:val="28"/>
          <w:szCs w:val="28"/>
          <w:lang w:val="kk-KZ"/>
        </w:rPr>
        <w:t xml:space="preserve"> </w:t>
      </w:r>
      <w:proofErr w:type="spellStart"/>
      <w:r>
        <w:rPr>
          <w:rStyle w:val="a4"/>
          <w:sz w:val="28"/>
          <w:szCs w:val="28"/>
          <w:lang w:val="kk-KZ"/>
        </w:rPr>
        <w:t>постановление</w:t>
      </w:r>
      <w:proofErr w:type="spellEnd"/>
      <w:r>
        <w:rPr>
          <w:rStyle w:val="a4"/>
          <w:sz w:val="28"/>
          <w:szCs w:val="28"/>
          <w:lang w:val="kk-KZ"/>
        </w:rPr>
        <w:t xml:space="preserve"> </w:t>
      </w:r>
      <w:proofErr w:type="spellStart"/>
      <w:r>
        <w:rPr>
          <w:rStyle w:val="a4"/>
          <w:sz w:val="28"/>
          <w:szCs w:val="28"/>
          <w:lang w:val="kk-KZ"/>
        </w:rPr>
        <w:t>Конституционного</w:t>
      </w:r>
      <w:proofErr w:type="spellEnd"/>
      <w:r>
        <w:rPr>
          <w:rStyle w:val="a4"/>
          <w:sz w:val="28"/>
          <w:szCs w:val="28"/>
          <w:lang w:val="kk-KZ"/>
        </w:rPr>
        <w:t xml:space="preserve"> Суда </w:t>
      </w:r>
    </w:p>
    <w:p w:rsidR="00420C0F" w:rsidRDefault="00444F9B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от 14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июля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года</w:t>
      </w:r>
      <w:proofErr w:type="spellEnd"/>
      <w:r w:rsidR="00515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1552A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22-НП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рассмотрении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соответствие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Конституции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отдельных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положений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пункта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5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статьи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34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Конституционного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закона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от 25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2000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года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«О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судебной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системе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статусе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судей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»   </w:t>
      </w:r>
    </w:p>
    <w:p w:rsidR="00420C0F" w:rsidRDefault="00420C0F">
      <w:pPr>
        <w:pStyle w:val="ab"/>
        <w:spacing w:before="269" w:beforeAutospacing="0" w:after="269" w:afterAutospacing="0"/>
        <w:jc w:val="both"/>
        <w:rPr>
          <w:rStyle w:val="a4"/>
          <w:sz w:val="28"/>
          <w:szCs w:val="28"/>
        </w:rPr>
      </w:pPr>
    </w:p>
    <w:p w:rsidR="00420C0F" w:rsidRDefault="00444F9B">
      <w:pPr>
        <w:pStyle w:val="ab"/>
        <w:spacing w:before="269" w:beforeAutospacing="0" w:after="269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ИМЕНЕМ РЕСПУБЛИКИ КА</w:t>
      </w:r>
      <w:r>
        <w:rPr>
          <w:rStyle w:val="a4"/>
          <w:sz w:val="28"/>
          <w:szCs w:val="28"/>
        </w:rPr>
        <w:t>ЗАХСТАН</w:t>
      </w:r>
    </w:p>
    <w:p w:rsidR="00420C0F" w:rsidRDefault="00420C0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>
        <w:rPr>
          <w:sz w:val="28"/>
          <w:szCs w:val="28"/>
        </w:rPr>
        <w:t>Ескендирова</w:t>
      </w:r>
      <w:proofErr w:type="spellEnd"/>
      <w:r>
        <w:rPr>
          <w:sz w:val="28"/>
          <w:szCs w:val="28"/>
        </w:rPr>
        <w:t xml:space="preserve"> А.К., </w:t>
      </w:r>
      <w:proofErr w:type="spellStart"/>
      <w:r>
        <w:rPr>
          <w:sz w:val="28"/>
          <w:szCs w:val="28"/>
        </w:rPr>
        <w:t>Жакипбаева</w:t>
      </w:r>
      <w:proofErr w:type="spellEnd"/>
      <w:r>
        <w:rPr>
          <w:sz w:val="28"/>
          <w:szCs w:val="28"/>
        </w:rPr>
        <w:t xml:space="preserve"> К.Т., </w:t>
      </w:r>
      <w:proofErr w:type="spellStart"/>
      <w:r>
        <w:rPr>
          <w:sz w:val="28"/>
          <w:szCs w:val="28"/>
        </w:rPr>
        <w:t>Жатканбаевой</w:t>
      </w:r>
      <w:proofErr w:type="spellEnd"/>
      <w:r>
        <w:rPr>
          <w:sz w:val="28"/>
          <w:szCs w:val="28"/>
        </w:rPr>
        <w:t xml:space="preserve"> А.Е., </w:t>
      </w:r>
      <w:proofErr w:type="spellStart"/>
      <w:r>
        <w:rPr>
          <w:sz w:val="28"/>
          <w:szCs w:val="28"/>
        </w:rPr>
        <w:t>Кыдырбаевой</w:t>
      </w:r>
      <w:proofErr w:type="spellEnd"/>
      <w:r>
        <w:rPr>
          <w:sz w:val="28"/>
          <w:szCs w:val="28"/>
        </w:rPr>
        <w:t xml:space="preserve"> А.К., Мусина К.С., </w:t>
      </w:r>
      <w:proofErr w:type="spellStart"/>
      <w:r>
        <w:rPr>
          <w:sz w:val="28"/>
          <w:szCs w:val="28"/>
        </w:rPr>
        <w:t>Нурмуханова</w:t>
      </w:r>
      <w:proofErr w:type="spellEnd"/>
      <w:r>
        <w:rPr>
          <w:sz w:val="28"/>
          <w:szCs w:val="28"/>
        </w:rPr>
        <w:t xml:space="preserve"> Б.М., </w:t>
      </w:r>
      <w:proofErr w:type="spellStart"/>
      <w:r>
        <w:rPr>
          <w:sz w:val="28"/>
          <w:szCs w:val="28"/>
        </w:rPr>
        <w:t>Онгарбаева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Сарсембаева</w:t>
      </w:r>
      <w:proofErr w:type="spellEnd"/>
      <w:r>
        <w:rPr>
          <w:sz w:val="28"/>
          <w:szCs w:val="28"/>
        </w:rPr>
        <w:t xml:space="preserve"> Е.Ж. и </w:t>
      </w:r>
      <w:proofErr w:type="spellStart"/>
      <w:r>
        <w:rPr>
          <w:sz w:val="28"/>
          <w:szCs w:val="28"/>
        </w:rPr>
        <w:t>Ударцева</w:t>
      </w:r>
      <w:proofErr w:type="spellEnd"/>
      <w:r>
        <w:rPr>
          <w:sz w:val="28"/>
          <w:szCs w:val="28"/>
        </w:rPr>
        <w:t xml:space="preserve"> С.Ф., с участи</w:t>
      </w:r>
      <w:r>
        <w:rPr>
          <w:sz w:val="28"/>
          <w:szCs w:val="28"/>
        </w:rPr>
        <w:t>ем: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субъекта обращения </w:t>
      </w:r>
      <w:r>
        <w:rPr>
          <w:sz w:val="28"/>
          <w:szCs w:val="28"/>
          <w:shd w:val="clear" w:color="auto" w:fill="FFFFFF"/>
        </w:rPr>
        <w:t>Курбанова С.А.</w:t>
      </w:r>
      <w:r>
        <w:rPr>
          <w:sz w:val="28"/>
          <w:szCs w:val="28"/>
        </w:rPr>
        <w:t>,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представителей: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Верховного Суда Республики Казахстан – </w:t>
      </w:r>
      <w:proofErr w:type="spellStart"/>
      <w:r>
        <w:rPr>
          <w:sz w:val="28"/>
          <w:szCs w:val="28"/>
          <w:lang w:val="kk-KZ"/>
        </w:rPr>
        <w:t>судьи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Стыбаева</w:t>
      </w:r>
      <w:proofErr w:type="spellEnd"/>
      <w:r>
        <w:rPr>
          <w:sz w:val="28"/>
          <w:szCs w:val="28"/>
        </w:rPr>
        <w:t xml:space="preserve"> А.С.,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Высшего Судебного Совета Республики Казахстан – </w:t>
      </w:r>
      <w:proofErr w:type="spellStart"/>
      <w:r>
        <w:rPr>
          <w:sz w:val="28"/>
          <w:szCs w:val="28"/>
          <w:lang w:val="kk-KZ"/>
        </w:rPr>
        <w:t>члена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Высшего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Судебного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Совета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Сисеновой</w:t>
      </w:r>
      <w:proofErr w:type="spellEnd"/>
      <w:r>
        <w:rPr>
          <w:sz w:val="28"/>
          <w:szCs w:val="28"/>
        </w:rPr>
        <w:t xml:space="preserve"> Н.У. и </w:t>
      </w:r>
      <w:proofErr w:type="spellStart"/>
      <w:r>
        <w:rPr>
          <w:sz w:val="28"/>
          <w:szCs w:val="28"/>
          <w:lang w:val="kk-KZ"/>
        </w:rPr>
        <w:t>заместителя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руководителя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аппарата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Курмантаево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Л.С., 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Генеральной прокуратуры Республики Казахстан – </w:t>
      </w:r>
      <w:proofErr w:type="spellStart"/>
      <w:r>
        <w:rPr>
          <w:sz w:val="28"/>
          <w:szCs w:val="28"/>
          <w:lang w:val="kk-KZ"/>
        </w:rPr>
        <w:t>старшего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помощника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Генерального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Прокурора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особо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важным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поручениям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Кемалова</w:t>
      </w:r>
      <w:proofErr w:type="spellEnd"/>
      <w:r>
        <w:rPr>
          <w:sz w:val="28"/>
          <w:szCs w:val="28"/>
        </w:rPr>
        <w:t xml:space="preserve"> М.Т.,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юстиции Республики Казахстан – вице-министра </w:t>
      </w:r>
      <w:proofErr w:type="spellStart"/>
      <w:r>
        <w:rPr>
          <w:sz w:val="28"/>
          <w:szCs w:val="28"/>
        </w:rPr>
        <w:t>Мукановой</w:t>
      </w:r>
      <w:proofErr w:type="spellEnd"/>
      <w:r>
        <w:rPr>
          <w:sz w:val="28"/>
          <w:szCs w:val="28"/>
        </w:rPr>
        <w:t xml:space="preserve"> А.К.,</w:t>
      </w:r>
    </w:p>
    <w:p w:rsidR="00420C0F" w:rsidRDefault="00444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Агентства Республики Казахстан по делам государственной службы – </w:t>
      </w:r>
      <w:r>
        <w:rPr>
          <w:rFonts w:eastAsia="Calibri"/>
          <w:sz w:val="28"/>
          <w:szCs w:val="28"/>
          <w:lang w:val="kk-KZ"/>
        </w:rPr>
        <w:t>з</w:t>
      </w:r>
      <w:proofErr w:type="spellStart"/>
      <w:r>
        <w:rPr>
          <w:rFonts w:eastAsia="Calibri"/>
          <w:sz w:val="28"/>
          <w:szCs w:val="28"/>
        </w:rPr>
        <w:t>аместител</w:t>
      </w:r>
      <w:proofErr w:type="spellEnd"/>
      <w:r>
        <w:rPr>
          <w:rFonts w:eastAsia="Calibri"/>
          <w:sz w:val="28"/>
          <w:szCs w:val="28"/>
          <w:lang w:val="kk-KZ"/>
        </w:rPr>
        <w:t>я</w:t>
      </w:r>
      <w:r>
        <w:rPr>
          <w:rFonts w:eastAsia="Calibri"/>
          <w:sz w:val="28"/>
          <w:szCs w:val="28"/>
        </w:rPr>
        <w:t xml:space="preserve"> председателя</w:t>
      </w:r>
      <w:r>
        <w:rPr>
          <w:rFonts w:eastAsia="Calibri"/>
        </w:rPr>
        <w:t xml:space="preserve"> </w:t>
      </w:r>
      <w:proofErr w:type="spellStart"/>
      <w:r>
        <w:rPr>
          <w:sz w:val="28"/>
          <w:szCs w:val="28"/>
        </w:rPr>
        <w:t>Муксимова</w:t>
      </w:r>
      <w:proofErr w:type="spellEnd"/>
      <w:r>
        <w:rPr>
          <w:sz w:val="28"/>
          <w:szCs w:val="28"/>
        </w:rPr>
        <w:t xml:space="preserve"> С.С., </w:t>
      </w:r>
    </w:p>
    <w:p w:rsidR="00420C0F" w:rsidRDefault="00444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рассмотрел в открытом заседании обращение Курбанова С.А. о проверке на соответствие Конституции Республики Казахстан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отдельных положений пункта 5 ста</w:t>
      </w:r>
      <w:r>
        <w:rPr>
          <w:rFonts w:ascii="Times New Roman" w:hAnsi="Times New Roman" w:cs="Times New Roman"/>
          <w:sz w:val="28"/>
          <w:szCs w:val="28"/>
          <w:lang w:eastAsia="ar-SA"/>
        </w:rPr>
        <w:t>тьи 34 Конституционного закона Республики Казахстан от 25 декабря 2000 года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судебной системе и статусе судей Республики Казахстан» </w:t>
      </w:r>
      <w:r>
        <w:rPr>
          <w:rFonts w:ascii="Times New Roman" w:hAnsi="Times New Roman" w:cs="Times New Roman"/>
          <w:sz w:val="28"/>
          <w:szCs w:val="28"/>
        </w:rPr>
        <w:t>(далее – Конституционный закон).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Заслушав сообщение докладчика – судьи Конституционного Суда Республики Казахстан </w:t>
      </w:r>
      <w:proofErr w:type="spellStart"/>
      <w:r>
        <w:rPr>
          <w:sz w:val="28"/>
          <w:szCs w:val="28"/>
        </w:rPr>
        <w:t>Жатканба</w:t>
      </w:r>
      <w:r>
        <w:rPr>
          <w:sz w:val="28"/>
          <w:szCs w:val="28"/>
        </w:rPr>
        <w:t>евой</w:t>
      </w:r>
      <w:proofErr w:type="spellEnd"/>
      <w:r>
        <w:rPr>
          <w:sz w:val="28"/>
          <w:szCs w:val="28"/>
        </w:rPr>
        <w:t xml:space="preserve"> А.Е., изучив материалы конституционного производства, проанализировав законодательство Республики Казахстан и отдельных зарубежных стран, международный опыт, Конституционный Суд Республики Казахстан</w:t>
      </w:r>
    </w:p>
    <w:p w:rsidR="00420C0F" w:rsidRDefault="00444F9B">
      <w:pPr>
        <w:pStyle w:val="ab"/>
        <w:spacing w:before="269" w:beforeAutospacing="0" w:after="269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установил: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Конституционный Суд поступило обращение</w:t>
      </w:r>
      <w:r>
        <w:rPr>
          <w:sz w:val="28"/>
          <w:szCs w:val="28"/>
        </w:rPr>
        <w:t xml:space="preserve"> Курбанова С.А. о проверке на соответствие </w:t>
      </w:r>
      <w:r>
        <w:rPr>
          <w:rFonts w:eastAsia="Calibri"/>
          <w:sz w:val="28"/>
          <w:szCs w:val="28"/>
        </w:rPr>
        <w:t>пункту</w:t>
      </w:r>
      <w:r>
        <w:rPr>
          <w:spacing w:val="2"/>
          <w:sz w:val="28"/>
          <w:szCs w:val="28"/>
          <w:shd w:val="clear" w:color="auto" w:fill="FFFFFF"/>
        </w:rPr>
        <w:t xml:space="preserve"> 1 статьи 24 </w:t>
      </w:r>
      <w:r>
        <w:rPr>
          <w:sz w:val="28"/>
          <w:szCs w:val="28"/>
        </w:rPr>
        <w:t>Конституции Республики Казахстан</w:t>
      </w:r>
      <w:r>
        <w:rPr>
          <w:sz w:val="28"/>
          <w:szCs w:val="28"/>
          <w:lang w:eastAsia="ar-SA"/>
        </w:rPr>
        <w:t xml:space="preserve"> отдельных положений пункта 5 статьи 34 Конституционного закона</w:t>
      </w:r>
      <w:r>
        <w:rPr>
          <w:sz w:val="28"/>
          <w:szCs w:val="28"/>
        </w:rPr>
        <w:t xml:space="preserve">.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 обращения и представленных материалов следует, что полномочия заявителя в качестве судьи были прекращены на основании </w:t>
      </w:r>
      <w:r>
        <w:rPr>
          <w:sz w:val="28"/>
          <w:szCs w:val="28"/>
          <w:shd w:val="clear" w:color="auto" w:fill="FFFFFF"/>
        </w:rPr>
        <w:t>решения Комиссии по качеству правосудия о несоответствии занимаемой должности в силу профессиональной непригодности (подпункт 11) пункт</w:t>
      </w:r>
      <w:r>
        <w:rPr>
          <w:sz w:val="28"/>
          <w:szCs w:val="28"/>
          <w:shd w:val="clear" w:color="auto" w:fill="FFFFFF"/>
        </w:rPr>
        <w:t>а 1 статьи 34 Конституционного закона).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lang w:eastAsia="ar-SA"/>
        </w:rPr>
        <w:t>пункту 5 статьи 34</w:t>
      </w:r>
      <w:r>
        <w:rPr>
          <w:sz w:val="28"/>
          <w:szCs w:val="28"/>
        </w:rPr>
        <w:t xml:space="preserve"> Конституционного закона о</w:t>
      </w:r>
      <w:r>
        <w:rPr>
          <w:sz w:val="28"/>
          <w:szCs w:val="28"/>
          <w:shd w:val="clear" w:color="auto" w:fill="FFFFFF"/>
        </w:rPr>
        <w:t>снования прекращения полномочий судей, предусмотренные </w:t>
      </w:r>
      <w:hyperlink r:id="rId7" w:anchor="sub_id=340105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подпунктами 5)</w:t>
        </w:r>
      </w:hyperlink>
      <w:r>
        <w:rPr>
          <w:sz w:val="28"/>
          <w:szCs w:val="28"/>
          <w:shd w:val="clear" w:color="auto" w:fill="FFFFFF"/>
        </w:rPr>
        <w:t>, </w:t>
      </w:r>
      <w:hyperlink r:id="rId8" w:anchor="sub_id=340111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11) и 11-1) пункта 1</w:t>
        </w:r>
      </w:hyperlink>
      <w:r>
        <w:rPr>
          <w:sz w:val="28"/>
          <w:szCs w:val="28"/>
          <w:shd w:val="clear" w:color="auto" w:fill="FFFFFF"/>
        </w:rPr>
        <w:t> данной статьи, признаются отрицательными мотивами</w:t>
      </w:r>
      <w:r>
        <w:rPr>
          <w:sz w:val="28"/>
          <w:szCs w:val="28"/>
        </w:rPr>
        <w:t xml:space="preserve">.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обращения, ссылаясь на императивные нормы </w:t>
      </w:r>
      <w:r>
        <w:rPr>
          <w:sz w:val="28"/>
          <w:szCs w:val="28"/>
          <w:shd w:val="clear" w:color="auto" w:fill="FFFFFF"/>
        </w:rPr>
        <w:t xml:space="preserve">Закона </w:t>
      </w:r>
      <w:r>
        <w:rPr>
          <w:sz w:val="28"/>
          <w:szCs w:val="28"/>
        </w:rPr>
        <w:t>Республики Казахстан от 23 ноября 2015 го</w:t>
      </w:r>
      <w:r>
        <w:rPr>
          <w:sz w:val="28"/>
          <w:szCs w:val="28"/>
        </w:rPr>
        <w:t>да «</w:t>
      </w:r>
      <w:r>
        <w:rPr>
          <w:sz w:val="28"/>
          <w:szCs w:val="28"/>
          <w:shd w:val="clear" w:color="auto" w:fill="FFFFFF"/>
        </w:rPr>
        <w:t>О государственной службе Республики Казахстан» (</w:t>
      </w:r>
      <w:r>
        <w:rPr>
          <w:sz w:val="28"/>
          <w:szCs w:val="28"/>
        </w:rPr>
        <w:t xml:space="preserve">подпункт </w:t>
      </w:r>
      <w:r>
        <w:rPr>
          <w:sz w:val="28"/>
          <w:szCs w:val="28"/>
          <w:shd w:val="clear" w:color="auto" w:fill="FFFFFF"/>
        </w:rPr>
        <w:t>14) пункта 3 статьи 16, далее – Закон о государственной службе</w:t>
      </w:r>
      <w:r>
        <w:rPr>
          <w:sz w:val="28"/>
          <w:szCs w:val="28"/>
        </w:rPr>
        <w:t xml:space="preserve">), </w:t>
      </w:r>
      <w:r>
        <w:rPr>
          <w:kern w:val="36"/>
          <w:sz w:val="28"/>
          <w:szCs w:val="28"/>
        </w:rPr>
        <w:t xml:space="preserve">Закона </w:t>
      </w:r>
      <w:r>
        <w:rPr>
          <w:sz w:val="28"/>
          <w:szCs w:val="28"/>
        </w:rPr>
        <w:t>Республики Казахстан от 6 января 2011 года «</w:t>
      </w:r>
      <w:r>
        <w:rPr>
          <w:kern w:val="36"/>
          <w:sz w:val="28"/>
          <w:szCs w:val="28"/>
        </w:rPr>
        <w:t xml:space="preserve">О правоохранительной службе» </w:t>
      </w:r>
      <w:r>
        <w:rPr>
          <w:sz w:val="28"/>
          <w:szCs w:val="28"/>
        </w:rPr>
        <w:t>(подпункт 9) пункта 2 статьи 6,</w:t>
      </w:r>
      <w:r>
        <w:rPr>
          <w:kern w:val="36"/>
          <w:sz w:val="28"/>
          <w:szCs w:val="28"/>
        </w:rPr>
        <w:t xml:space="preserve"> далее – Закон о пр</w:t>
      </w:r>
      <w:r>
        <w:rPr>
          <w:kern w:val="36"/>
          <w:sz w:val="28"/>
          <w:szCs w:val="28"/>
        </w:rPr>
        <w:t>авоохранительной службе</w:t>
      </w:r>
      <w:r>
        <w:rPr>
          <w:sz w:val="28"/>
          <w:szCs w:val="28"/>
        </w:rPr>
        <w:t>) и Закона Республики Казахстан от 13 февраля 2012 года «О специальных государственных органах Республики Казахстан» (подпункт 9) пункта 2 статьи 7, далее – Закон о специальных государственных органах), полагает, что прекращение полн</w:t>
      </w:r>
      <w:r>
        <w:rPr>
          <w:sz w:val="28"/>
          <w:szCs w:val="28"/>
        </w:rPr>
        <w:t xml:space="preserve">омочий судьи по отрицательным мотивам препятствует ему в реализации конституционного права на свободу труда, свободный выбор рода деятельности и профессии и тем самым влечет пожизненные ограничения в его правах.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конституционности указан</w:t>
      </w:r>
      <w:r>
        <w:rPr>
          <w:sz w:val="28"/>
          <w:szCs w:val="28"/>
          <w:lang w:eastAsia="ar-SA"/>
        </w:rPr>
        <w:t>ных п</w:t>
      </w:r>
      <w:r>
        <w:rPr>
          <w:sz w:val="28"/>
          <w:szCs w:val="28"/>
          <w:lang w:eastAsia="ar-SA"/>
        </w:rPr>
        <w:t xml:space="preserve">оложений пункта 5 статьи 34 Конституционного закона </w:t>
      </w:r>
      <w:r>
        <w:rPr>
          <w:sz w:val="28"/>
          <w:szCs w:val="28"/>
        </w:rPr>
        <w:t xml:space="preserve">Конституционный Суд исходит из </w:t>
      </w: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</w:rPr>
        <w:t>следующего.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Республика Казахстан, утверждая себя демократическим, светским, правовым и социальным государством, провозглашает высшими ценностями человека, </w:t>
      </w:r>
      <w:r>
        <w:rPr>
          <w:sz w:val="28"/>
          <w:szCs w:val="28"/>
        </w:rPr>
        <w:t>его жизнь, права и свободы (пункт 1 статьи 1 Конституции).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прав и свобод человека обеспечивается фундаментальностью положений об их признании и гарантированности в соответствии с Конституцией Республики Казахстан; о признании их абсолютности</w:t>
      </w:r>
      <w:r>
        <w:rPr>
          <w:sz w:val="28"/>
          <w:szCs w:val="28"/>
        </w:rPr>
        <w:t xml:space="preserve"> и неотчуждаемости, принадлежности каждому от рождения, определении содержания и применения законов и иных нормативных правовых актов (статья 12 Конституции).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Казахстан придерживается обязательств по соблюдению и защите прав и свобод человека в рамках рати</w:t>
      </w:r>
      <w:r>
        <w:rPr>
          <w:sz w:val="28"/>
          <w:szCs w:val="28"/>
        </w:rPr>
        <w:t xml:space="preserve">фицированных международных договоров, являющихся составной частью действующего права на основании пункта 1 статьи 4 Основного Закона.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Международным пактом об экономических, социальных и культурных правах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от 16 декабря 1966 года</w:t>
      </w:r>
      <w:r>
        <w:rPr>
          <w:sz w:val="28"/>
          <w:szCs w:val="28"/>
        </w:rPr>
        <w:t>, ратифици</w:t>
      </w:r>
      <w:r>
        <w:rPr>
          <w:sz w:val="28"/>
          <w:szCs w:val="28"/>
        </w:rPr>
        <w:t xml:space="preserve">рованным Республикой Казахстан Законом от 21 ноября 2005 года (далее – </w:t>
      </w:r>
      <w:r>
        <w:rPr>
          <w:bCs/>
          <w:sz w:val="28"/>
          <w:szCs w:val="28"/>
        </w:rPr>
        <w:t>Международный пакт</w:t>
      </w:r>
      <w:r>
        <w:rPr>
          <w:sz w:val="28"/>
          <w:szCs w:val="28"/>
        </w:rPr>
        <w:t xml:space="preserve">), </w:t>
      </w:r>
      <w:r>
        <w:rPr>
          <w:spacing w:val="2"/>
          <w:sz w:val="28"/>
          <w:szCs w:val="28"/>
          <w:shd w:val="clear" w:color="auto" w:fill="FFFFFF"/>
        </w:rPr>
        <w:t xml:space="preserve">государства обязуются гарантировать, что права, </w:t>
      </w:r>
      <w:r>
        <w:rPr>
          <w:spacing w:val="2"/>
          <w:sz w:val="28"/>
          <w:szCs w:val="28"/>
          <w:shd w:val="clear" w:color="auto" w:fill="FFFFFF"/>
        </w:rPr>
        <w:lastRenderedPageBreak/>
        <w:t>провозглашенные в Пакте, будут осуществляться без какой бы то ни было дискриминации и признаваться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всеми надлежащими</w:t>
      </w:r>
      <w:r>
        <w:rPr>
          <w:sz w:val="28"/>
          <w:szCs w:val="28"/>
          <w:shd w:val="clear" w:color="auto" w:fill="FFFFFF"/>
        </w:rPr>
        <w:t xml:space="preserve"> способами, включая принятие законодательных мер.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Право на свободу труда</w:t>
      </w:r>
      <w:r>
        <w:rPr>
          <w:sz w:val="28"/>
          <w:szCs w:val="28"/>
        </w:rPr>
        <w:t xml:space="preserve">, свободный выбор рода деятельности и профессии является фундаментальным конституционным правом (статья 24). Оно включает в себя </w:t>
      </w:r>
      <w:r>
        <w:rPr>
          <w:rStyle w:val="s0"/>
          <w:sz w:val="28"/>
          <w:szCs w:val="28"/>
        </w:rPr>
        <w:t>право свободно выбирать труд или свободно соглашаться на труд без какой бы то ни было дискриминации и принуждения к нему, право распоряжаться своими способностями к труду, выбирать профессию и род деятельности (статья 5 Трудового кодекса Республики Казахст</w:t>
      </w:r>
      <w:r>
        <w:rPr>
          <w:rStyle w:val="s0"/>
          <w:sz w:val="28"/>
          <w:szCs w:val="28"/>
        </w:rPr>
        <w:t xml:space="preserve">ан от 23 ноября 2015 года). Это коррелирует с положениями пункта 1 статьи 6 </w:t>
      </w:r>
      <w:r>
        <w:rPr>
          <w:bCs/>
          <w:sz w:val="28"/>
          <w:szCs w:val="28"/>
        </w:rPr>
        <w:t>Международного пакта, который рассматривает данное право непосредственно как возможность зарабатывать себе на жизнь, то есть как жизненно необходимое условие.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</w:pPr>
      <w:r>
        <w:rPr>
          <w:bCs/>
          <w:sz w:val="28"/>
          <w:szCs w:val="28"/>
        </w:rPr>
        <w:t>Право на свободу труд</w:t>
      </w:r>
      <w:r>
        <w:rPr>
          <w:bCs/>
          <w:sz w:val="28"/>
          <w:szCs w:val="28"/>
        </w:rPr>
        <w:t xml:space="preserve">а, </w:t>
      </w:r>
      <w:r>
        <w:rPr>
          <w:sz w:val="28"/>
          <w:szCs w:val="28"/>
        </w:rPr>
        <w:t xml:space="preserve">свободный выбор рода деятельности и профессии непосредственно связано с реализацией равного права граждан на доступ к государственной службе (к отдельным ее видам), а также занятию судейских должностей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 xml:space="preserve">пункт 4 статьи 33, статья 79 Конституции). </w:t>
      </w:r>
      <w:r>
        <w:t xml:space="preserve"> 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 xml:space="preserve"> эти виды трудовой деятельности являются профессиональными, предполагающими наличие у лица </w:t>
      </w:r>
      <w:r>
        <w:rPr>
          <w:sz w:val="28"/>
          <w:szCs w:val="28"/>
          <w:shd w:val="clear" w:color="auto" w:fill="FFFFFF"/>
        </w:rPr>
        <w:t xml:space="preserve">специальных знаний, умений, навыков и других необходимых качеств для обеспечения эффективности труда и достижения поставленных целей.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Правосудие в Республике ос</w:t>
      </w:r>
      <w:r>
        <w:rPr>
          <w:sz w:val="28"/>
          <w:szCs w:val="28"/>
          <w:shd w:val="clear" w:color="auto" w:fill="FFFFFF"/>
        </w:rPr>
        <w:t xml:space="preserve">уществляется только судом. Судебная власть осуществляется от имени Республики Казахстан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и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</w:t>
      </w:r>
      <w:r>
        <w:rPr>
          <w:color w:val="000000"/>
          <w:spacing w:val="2"/>
          <w:sz w:val="28"/>
          <w:szCs w:val="28"/>
          <w:shd w:val="clear" w:color="auto" w:fill="FFFFFF"/>
        </w:rPr>
        <w:t>международных договоров Республики (пункт 1 статьи 75, пункт 1 статьи 76).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 Судья является должностным лицом государства, наделенным в установленном Конституцией и Конституционным законом порядке полномочиями по осуществлению правосудия, выполняющим свои 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бязанности на постоянной основе и являющимся носителем судебной власти (пункт 1 статьи 23 </w:t>
      </w:r>
      <w:r>
        <w:rPr>
          <w:sz w:val="28"/>
          <w:szCs w:val="28"/>
        </w:rPr>
        <w:t>Конституционного закона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). Судья при отправлении правосудия независим и подчиняется только Конституции и закону (пункт 1 статьи 77 Конституции).   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Осуществление пра</w:t>
      </w:r>
      <w:r>
        <w:rPr>
          <w:sz w:val="28"/>
          <w:szCs w:val="28"/>
          <w:shd w:val="clear" w:color="auto" w:fill="FFFFFF"/>
        </w:rPr>
        <w:t xml:space="preserve">восудия, обеспечивающего надлежащую реализацию конституционного предназначения судебной власти, обусловливает установление особых требований к судьям, порядку их назначения и судебной деятельности, а также прекращению полномочий.   </w:t>
      </w:r>
    </w:p>
    <w:p w:rsidR="00420C0F" w:rsidRDefault="00444F9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Требования, предъявляем</w:t>
      </w:r>
      <w:r>
        <w:rPr>
          <w:sz w:val="28"/>
          <w:szCs w:val="28"/>
          <w:shd w:val="clear" w:color="auto" w:fill="FFFFFF"/>
        </w:rPr>
        <w:t>ые к судьям судов Республики, определяются конституционным законом (пункт 3 статьи 79 Конституции). Конституционным законом предусмотрены требования к кандидатам в судьи (статья 29). Законом</w:t>
      </w:r>
      <w:r>
        <w:rPr>
          <w:kern w:val="36"/>
          <w:sz w:val="28"/>
          <w:szCs w:val="28"/>
        </w:rPr>
        <w:t xml:space="preserve"> Республики Казахстан от 4 декабря 2015 года «О Высшем Судебном Со</w:t>
      </w:r>
      <w:r>
        <w:rPr>
          <w:kern w:val="36"/>
          <w:sz w:val="28"/>
          <w:szCs w:val="28"/>
        </w:rPr>
        <w:t xml:space="preserve">вете Республики Казахстан» в качестве </w:t>
      </w:r>
      <w:r>
        <w:rPr>
          <w:sz w:val="28"/>
          <w:szCs w:val="28"/>
          <w:shd w:val="clear" w:color="auto" w:fill="FFFFFF"/>
        </w:rPr>
        <w:t xml:space="preserve">основных критериев отбора кандидатов на вакантные должности судей установлены </w:t>
      </w:r>
      <w:r>
        <w:rPr>
          <w:sz w:val="28"/>
          <w:szCs w:val="28"/>
          <w:shd w:val="clear" w:color="auto" w:fill="FFFFFF"/>
        </w:rPr>
        <w:lastRenderedPageBreak/>
        <w:t>высокий уровень знаний, высокие морально-нравственные качества и безупречная репутация (пункт 2 статьи 18).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судей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Президентом Республики Казахстан по рекомендации Высшего Судебного Совета после прохождения ряда процедур. Серьезные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знанию и применению права,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приверженность принципам независимости и беспристрастности, соблюдение норм судейской этики необх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одимы для карьерного роста судей.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1 статьи 79 Конституции полномочия судьи могут быть прекращены или приостановлены исключительно по основаниям, установленным законом, что, по мнению Конституционного Суда, предопределено специф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икой судебной деятельности и особым статусом судьи (нормативное постановление от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kk-KZ"/>
        </w:rPr>
        <w:t>апреля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kk-KZ"/>
        </w:rPr>
        <w:t>года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№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Пунктом 5 статьи 34 Конституционного закона к отрицательным мотивам прекращения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полномочий судьи отнесено решение Комиссии по качеству правосудия о несоответствии судьи занимаемой должности в силу профессиональной непригодности (подпункт 11) пункта 1 статьи 34).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Это согласуется с Основными принципами независимости судебных органов, 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добренными резолюциями Генеральной Ассамблеи Организации Объединенных Наций 40/32 от 29 ноября 1985 года и 40/146 от 13 декабря 1985 года, согласно которым судьи могут быть временно отстранены от должности или уволены только по причине их неспособности вып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олнять свои обязанности или поведения, делающего их не соответствующими занимаемой должности (пункт 18).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Комиссии по качеству правосудия выносится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результатам рассмотрения материалов об оценке квалификации действующих судей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(пункт 1 статьи 44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онституционного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Оценкой профессиональной деятельности судьи признаются оценка уровня его профессиональных знаний и умения применять их при отправлении правосудия, результатов судебной деятельности, деловых и нравственных качеств судьи и соответс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твия его требованиям, предъявляемым Конституционным законом и Кодексом судейской этики. Оценка профессиональной деятельности судьи проводится в целях улучшения качественного состава судейского корпуса, оценки и стимулирования роста профессиональной квалифи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кации, повышения ответственности за укрепление законности при рассмотрении дел, охраны прав граждан и интересов общества (пункт 1 статьи 30-1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Конституционного закона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).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Признание судьи не соответствующим занимаемой должности в силу профессиональной неприг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одности связано с низкими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показателями качества отправления правосудия, несоблюдением норм судейской этики и трудовой дисциплины (пункт 2 статьи 30-1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Конституционного закона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).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Конституционный Суд полагает, что отнесение законодателем решения Комиссии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качеству правосудия о несоответствии судьи занимаемой должности в силу профессиональной непригодности к отрицательным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мотивам прекращения полномочий судьи преследует обозначенные цели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ценки профессиональной деятельности судьи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сугубо автономное значение. Так, судьи, прекратившие свои полномочия по данному основанию, не могут вновь претендовать на судейские должности, получение перечисленных за них дополнительных обязательных пенсионных взносов и другие привилегии (подпунк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7) пункта 2 статьи 29, пункт 2 статьи 35-1 </w:t>
      </w:r>
      <w:r>
        <w:rPr>
          <w:rFonts w:ascii="Times New Roman" w:hAnsi="Times New Roman" w:cs="Times New Roman"/>
          <w:sz w:val="28"/>
          <w:szCs w:val="28"/>
        </w:rPr>
        <w:t>Конституционного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 целом такой подход обоснован и не противоречит Конституции.   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пункте 4 статьи 33 Конституции установлено, что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граждане Республики имеют равное право на доступ к государствен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ной службе.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Особыми видами государственной службы признаются служба в правоохранительных, специальных государственных органах, Вооруженных Силах, других войсках и воинских формированиях (подпункт 6) статьи 1 Закона </w:t>
      </w:r>
      <w:r>
        <w:rPr>
          <w:rFonts w:ascii="Times New Roman" w:hAnsi="Times New Roman" w:cs="Times New Roman"/>
          <w:sz w:val="28"/>
          <w:szCs w:val="28"/>
        </w:rPr>
        <w:t>о специальных государственных органах, п</w:t>
      </w:r>
      <w:r>
        <w:rPr>
          <w:rFonts w:ascii="Times New Roman" w:hAnsi="Times New Roman" w:cs="Times New Roman"/>
          <w:sz w:val="28"/>
          <w:szCs w:val="28"/>
        </w:rPr>
        <w:t xml:space="preserve">одпункт 6) статьи 1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правоохранительной службе и </w:t>
      </w:r>
      <w:r>
        <w:rPr>
          <w:rFonts w:ascii="Times New Roman" w:hAnsi="Times New Roman" w:cs="Times New Roman"/>
          <w:kern w:val="36"/>
          <w:sz w:val="28"/>
          <w:szCs w:val="28"/>
        </w:rPr>
        <w:t>подпункт 16)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статьи 1 Закона Республики Казахстан от 16 февраля 2012 года «О воинской службе и статусе военнослужащих», далее – Закон о воинской службе).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нормативном постановлении от 6 марта </w:t>
      </w:r>
      <w:r>
        <w:rPr>
          <w:rFonts w:ascii="Times New Roman" w:hAnsi="Times New Roman" w:cs="Times New Roman"/>
          <w:sz w:val="28"/>
          <w:szCs w:val="28"/>
        </w:rPr>
        <w:t>2023 года № 4 Конституционный Суд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</w:t>
      </w:r>
      <w:r>
        <w:rPr>
          <w:rFonts w:ascii="Times New Roman" w:hAnsi="Times New Roman" w:cs="Times New Roman"/>
          <w:sz w:val="28"/>
          <w:szCs w:val="28"/>
        </w:rPr>
        <w:t xml:space="preserve">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</w:t>
      </w:r>
      <w:r>
        <w:rPr>
          <w:rFonts w:ascii="Times New Roman" w:hAnsi="Times New Roman" w:cs="Times New Roman"/>
          <w:sz w:val="28"/>
          <w:szCs w:val="28"/>
        </w:rPr>
        <w:t>власти и недопущения злоупотребления предоставленными полномочиями.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Конституционный Суд считает, что подходы к решению кадровых и иных связанных с ними вопросов, принятые в судебной системе, не могут автоматически применяться в сфере государственной </w:t>
      </w:r>
      <w:r>
        <w:rPr>
          <w:rFonts w:ascii="Times New Roman" w:hAnsi="Times New Roman" w:cs="Times New Roman"/>
          <w:sz w:val="28"/>
          <w:szCs w:val="28"/>
        </w:rPr>
        <w:t>службы.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едостаточная профессиональная пригодность судьи, выявленная при проведении оценки по специальной методике, применяемой только к судьям, при отсутствии других преграждающих обстоятельств в дальнейшем не должна быть безусловным и бессрочным препятст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вием при поступлении на государственную службу, которая основывается на иных принципах и имеет свои особенности. Отождествление квалификационных требований к судьям и государственным служащим не вытекает из содержания пункта 4 статьи 33 Конституции, соглас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которому 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ребования, предъявляемые к кандидату на должность государственного служащего, должны обусловливаться только характером должностных обязанностей и устанавливаться законом.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вывод следует также из положений действующего законодательства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государственной службе, в котором предусмотрены требования и процедуры, схожие по содержанию, но отличающиеся по последствиям.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О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трицательные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результаты аттестации и неудовлетворительные результаты оценки их деятельности как 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снования для прекращения государственной службы административными государственными служащими не признаются в качестве отрицательных мотивов. Они не являются препятствием для повторного поступления на государственную службу (пункт 3 статьи 16, подпункты 19)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20) пункта 1 и пункт 3 статьи 61 Закона о государственной службе). Политические государственные служащие, уволенные по решению Президента Республики в связи с утратой доверия за неисполнение или ненадлежащее исполнение своих должностных полномочий, то 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сть по отрицательному мотиву, могут через три года вновь занять должности на государственной службе.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 о государственной службе допускает по истечении определенного периода замещение должностей государственной службы лицами, совершившими коррупционное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правонарушение, за которое налагалось административное взыскание, а также уголовный проступок или преступления небольшой и средней тяжести,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лишенными судом права занимать государственные должности на определенный срок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(пункт 3 статьи 16, подпункт 15-1) ста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тьи 59, пункт 5 статьи 60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Различные перечни отрицательных мотивов увольнения предусмотрены в Законах о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правоохранительной службе (пункт 3 статьи 80),</w:t>
      </w:r>
      <w:r>
        <w:rPr>
          <w:rFonts w:ascii="Times New Roman" w:hAnsi="Times New Roman" w:cs="Times New Roman"/>
          <w:sz w:val="28"/>
          <w:szCs w:val="28"/>
        </w:rPr>
        <w:t xml:space="preserve"> о специальных государственных органах (пункт 14 статьи 51) и Законе о воинской службе (пункт 2 стать</w:t>
      </w:r>
      <w:r>
        <w:rPr>
          <w:rFonts w:ascii="Times New Roman" w:hAnsi="Times New Roman" w:cs="Times New Roman"/>
          <w:sz w:val="28"/>
          <w:szCs w:val="28"/>
        </w:rPr>
        <w:t xml:space="preserve">и 26).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Отличия в подходах к характеру и последствиям отдельных оснований прекращения полномочий в различных сферах приводит к дисбалансу в правовом регулировании и создает условия для нарушения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конституционных прав, связанных со свободой труда, сво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бодным выбором рода деятельности и профессии путем установления ограничений, не отвечающих принципам необходимости, справедливости и соразмерности.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пунктом 3 статьи 72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пунктом 3 статьи 74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Республики Казахстан,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подпунктом 3) пункта 4 статьи 23,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55 – 58, 62 и подпунктом 2) пункта 1 статьи 65 Конституционного закона Республики Казахстан от 5 ноября 2022 года «О Конституционном Суде Республики Казахстан», Конституционный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Республики Казахстан   </w:t>
      </w:r>
    </w:p>
    <w:p w:rsidR="00420C0F" w:rsidRDefault="00420C0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ru-RU"/>
        </w:rPr>
      </w:pPr>
    </w:p>
    <w:p w:rsidR="00420C0F" w:rsidRDefault="00444F9B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ru-RU"/>
        </w:rPr>
        <w:t xml:space="preserve"> постановляет: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соответствующим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Конституции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пункт 5 статьи 34 Конституционного закона Республики Казахстан «О судебной системе и статусе судей Республики Казахстан» в следующем истолковании: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екращение полномочий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отрицательному мотиву как несоответствие занимаемой должности в силу профессиональной непригодности должно влечь правовые последствия для освобожденного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должности судьи только в рамках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Конституционного закона Республики Казахстан «О судебной системе и статусе судей Республики Казахстан»;  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гражданин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уволенный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должности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судьи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указанному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основанию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реализовать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конституционное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право на свободу труда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иных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сферах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в том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числ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государственной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 w:eastAsia="ar-SA"/>
        </w:rPr>
        <w:t>службе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.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Правительству Республики Казахстан внести в Мажилис Парламента Республики Казахстан проект закона, направленный на обеспечение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соразмерности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ограничений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доступу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различным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видам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государственной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службы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обусловленных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пригодности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правовыми позициями Конституционного Суда Республики Казахстан, содержащимися в настоящем нормативном постановлении.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постановление вступает в силу со дня его принятия, является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щеобязательным на всей территории Республики, окончательным и обжалованию не подлежит.    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нормативное постановление на казахском и русском языках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периодических печатных изданиях, получивших право на официальное опубликование за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конодательных актов,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правовой информации и на интернет-ресурсе Конституционного Суда Республики Казахстан.</w:t>
      </w:r>
    </w:p>
    <w:p w:rsidR="00420C0F" w:rsidRDefault="00420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0F" w:rsidRDefault="00420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0F" w:rsidRDefault="00420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0F" w:rsidRDefault="00444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Конституционный Суд</w:t>
      </w:r>
    </w:p>
    <w:p w:rsidR="00420C0F" w:rsidRDefault="0044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Республики Казахстан</w:t>
      </w:r>
    </w:p>
    <w:p w:rsidR="00420C0F" w:rsidRDefault="00420C0F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20C0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9B" w:rsidRDefault="00444F9B">
      <w:pPr>
        <w:spacing w:line="240" w:lineRule="auto"/>
      </w:pPr>
      <w:r>
        <w:separator/>
      </w:r>
    </w:p>
  </w:endnote>
  <w:endnote w:type="continuationSeparator" w:id="0">
    <w:p w:rsidR="00444F9B" w:rsidRDefault="0044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0F" w:rsidRDefault="00420C0F">
    <w:pPr>
      <w:pStyle w:val="a9"/>
      <w:jc w:val="center"/>
    </w:pPr>
  </w:p>
  <w:p w:rsidR="00420C0F" w:rsidRDefault="00420C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9B" w:rsidRDefault="00444F9B">
      <w:pPr>
        <w:spacing w:after="0"/>
      </w:pPr>
      <w:r>
        <w:separator/>
      </w:r>
    </w:p>
  </w:footnote>
  <w:footnote w:type="continuationSeparator" w:id="0">
    <w:p w:rsidR="00444F9B" w:rsidRDefault="00444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889728"/>
      <w:docPartObj>
        <w:docPartGallery w:val="AutoText"/>
      </w:docPartObj>
    </w:sdtPr>
    <w:sdtEndPr/>
    <w:sdtContent>
      <w:p w:rsidR="00420C0F" w:rsidRDefault="00444F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420C0F" w:rsidRDefault="00420C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71"/>
    <w:rsid w:val="00005D3B"/>
    <w:rsid w:val="0001142E"/>
    <w:rsid w:val="00015A8E"/>
    <w:rsid w:val="000166B7"/>
    <w:rsid w:val="000205C2"/>
    <w:rsid w:val="00030C56"/>
    <w:rsid w:val="00030E98"/>
    <w:rsid w:val="000310D7"/>
    <w:rsid w:val="00032A07"/>
    <w:rsid w:val="00034B56"/>
    <w:rsid w:val="00045C47"/>
    <w:rsid w:val="00047C08"/>
    <w:rsid w:val="000549F6"/>
    <w:rsid w:val="000559B8"/>
    <w:rsid w:val="00056DFA"/>
    <w:rsid w:val="0006032B"/>
    <w:rsid w:val="00060D79"/>
    <w:rsid w:val="00062FC0"/>
    <w:rsid w:val="00065516"/>
    <w:rsid w:val="00066981"/>
    <w:rsid w:val="000820A4"/>
    <w:rsid w:val="000832D5"/>
    <w:rsid w:val="00086275"/>
    <w:rsid w:val="00091C61"/>
    <w:rsid w:val="000941DC"/>
    <w:rsid w:val="000A0409"/>
    <w:rsid w:val="000A1E2F"/>
    <w:rsid w:val="000A3D49"/>
    <w:rsid w:val="000A3EDA"/>
    <w:rsid w:val="000A43DE"/>
    <w:rsid w:val="000A74A0"/>
    <w:rsid w:val="000B651B"/>
    <w:rsid w:val="000C245E"/>
    <w:rsid w:val="000C27D6"/>
    <w:rsid w:val="000C31E2"/>
    <w:rsid w:val="000D07D0"/>
    <w:rsid w:val="000D3AFB"/>
    <w:rsid w:val="000E498D"/>
    <w:rsid w:val="000F115B"/>
    <w:rsid w:val="000F1CAA"/>
    <w:rsid w:val="001058A1"/>
    <w:rsid w:val="00107B12"/>
    <w:rsid w:val="00115B04"/>
    <w:rsid w:val="00132CE2"/>
    <w:rsid w:val="00134179"/>
    <w:rsid w:val="00141BA9"/>
    <w:rsid w:val="00157E01"/>
    <w:rsid w:val="00165218"/>
    <w:rsid w:val="00167A54"/>
    <w:rsid w:val="00167B76"/>
    <w:rsid w:val="00174A0A"/>
    <w:rsid w:val="00185672"/>
    <w:rsid w:val="00186301"/>
    <w:rsid w:val="001871CF"/>
    <w:rsid w:val="00194093"/>
    <w:rsid w:val="001A57ED"/>
    <w:rsid w:val="001A59F2"/>
    <w:rsid w:val="001A60D2"/>
    <w:rsid w:val="001A76D4"/>
    <w:rsid w:val="001B2D32"/>
    <w:rsid w:val="001B5F2A"/>
    <w:rsid w:val="001C675B"/>
    <w:rsid w:val="001C6C3F"/>
    <w:rsid w:val="001D5980"/>
    <w:rsid w:val="001E067C"/>
    <w:rsid w:val="001E19E7"/>
    <w:rsid w:val="001E4D6C"/>
    <w:rsid w:val="001F07E4"/>
    <w:rsid w:val="001F44C4"/>
    <w:rsid w:val="001F5353"/>
    <w:rsid w:val="001F7FF9"/>
    <w:rsid w:val="002041F0"/>
    <w:rsid w:val="00217C83"/>
    <w:rsid w:val="00222E12"/>
    <w:rsid w:val="0022425A"/>
    <w:rsid w:val="00224DB2"/>
    <w:rsid w:val="002273B4"/>
    <w:rsid w:val="002327C6"/>
    <w:rsid w:val="002414FD"/>
    <w:rsid w:val="00256054"/>
    <w:rsid w:val="00274600"/>
    <w:rsid w:val="00281105"/>
    <w:rsid w:val="00281263"/>
    <w:rsid w:val="002822B7"/>
    <w:rsid w:val="002834A8"/>
    <w:rsid w:val="0028720D"/>
    <w:rsid w:val="002873A4"/>
    <w:rsid w:val="00291E0F"/>
    <w:rsid w:val="00292340"/>
    <w:rsid w:val="00294303"/>
    <w:rsid w:val="002A4BD9"/>
    <w:rsid w:val="002A7C46"/>
    <w:rsid w:val="002B17DA"/>
    <w:rsid w:val="002B17F6"/>
    <w:rsid w:val="002B1C69"/>
    <w:rsid w:val="002B4EE9"/>
    <w:rsid w:val="002C01A8"/>
    <w:rsid w:val="002C0964"/>
    <w:rsid w:val="002C1A10"/>
    <w:rsid w:val="002C3990"/>
    <w:rsid w:val="002C3C91"/>
    <w:rsid w:val="002C7119"/>
    <w:rsid w:val="002D230D"/>
    <w:rsid w:val="002D41C3"/>
    <w:rsid w:val="002D55D9"/>
    <w:rsid w:val="002D7210"/>
    <w:rsid w:val="002E04A7"/>
    <w:rsid w:val="002E4F2B"/>
    <w:rsid w:val="002F22D8"/>
    <w:rsid w:val="002F2B73"/>
    <w:rsid w:val="002F38C3"/>
    <w:rsid w:val="00304B93"/>
    <w:rsid w:val="00312B40"/>
    <w:rsid w:val="00330502"/>
    <w:rsid w:val="00330523"/>
    <w:rsid w:val="0033460E"/>
    <w:rsid w:val="00337B1C"/>
    <w:rsid w:val="00341E25"/>
    <w:rsid w:val="0036390F"/>
    <w:rsid w:val="003679C6"/>
    <w:rsid w:val="0037047A"/>
    <w:rsid w:val="00374023"/>
    <w:rsid w:val="00374355"/>
    <w:rsid w:val="00375065"/>
    <w:rsid w:val="0037740E"/>
    <w:rsid w:val="00383726"/>
    <w:rsid w:val="00387DF3"/>
    <w:rsid w:val="003A1ED8"/>
    <w:rsid w:val="003A2375"/>
    <w:rsid w:val="003B2505"/>
    <w:rsid w:val="003B4E92"/>
    <w:rsid w:val="003C288D"/>
    <w:rsid w:val="003C3E29"/>
    <w:rsid w:val="003D0712"/>
    <w:rsid w:val="003D1E43"/>
    <w:rsid w:val="003D4261"/>
    <w:rsid w:val="003E1FBE"/>
    <w:rsid w:val="003E2227"/>
    <w:rsid w:val="003E347B"/>
    <w:rsid w:val="003F0CCE"/>
    <w:rsid w:val="003F5544"/>
    <w:rsid w:val="003F7860"/>
    <w:rsid w:val="00401B87"/>
    <w:rsid w:val="00406E7B"/>
    <w:rsid w:val="00413A73"/>
    <w:rsid w:val="00420C0F"/>
    <w:rsid w:val="00423DCB"/>
    <w:rsid w:val="00432816"/>
    <w:rsid w:val="004342D4"/>
    <w:rsid w:val="00443C1F"/>
    <w:rsid w:val="00444F9B"/>
    <w:rsid w:val="004500B2"/>
    <w:rsid w:val="00454452"/>
    <w:rsid w:val="004766D1"/>
    <w:rsid w:val="0048248D"/>
    <w:rsid w:val="00482E63"/>
    <w:rsid w:val="00483B5F"/>
    <w:rsid w:val="00493374"/>
    <w:rsid w:val="004A6FA2"/>
    <w:rsid w:val="004B20A3"/>
    <w:rsid w:val="004B5948"/>
    <w:rsid w:val="004D189F"/>
    <w:rsid w:val="004D3DB1"/>
    <w:rsid w:val="004D4C11"/>
    <w:rsid w:val="004D7DB6"/>
    <w:rsid w:val="004E06BE"/>
    <w:rsid w:val="004E3C53"/>
    <w:rsid w:val="004F0006"/>
    <w:rsid w:val="004F295C"/>
    <w:rsid w:val="004F4E36"/>
    <w:rsid w:val="00500D0F"/>
    <w:rsid w:val="00503BF4"/>
    <w:rsid w:val="0051552A"/>
    <w:rsid w:val="00521E55"/>
    <w:rsid w:val="00532273"/>
    <w:rsid w:val="00532D5F"/>
    <w:rsid w:val="00535992"/>
    <w:rsid w:val="005403D8"/>
    <w:rsid w:val="00540E02"/>
    <w:rsid w:val="00542874"/>
    <w:rsid w:val="00543F60"/>
    <w:rsid w:val="005575FE"/>
    <w:rsid w:val="00566F3F"/>
    <w:rsid w:val="00567575"/>
    <w:rsid w:val="005730B5"/>
    <w:rsid w:val="00574746"/>
    <w:rsid w:val="005800EB"/>
    <w:rsid w:val="00583243"/>
    <w:rsid w:val="00594B1B"/>
    <w:rsid w:val="005A0334"/>
    <w:rsid w:val="005A19F4"/>
    <w:rsid w:val="005A299E"/>
    <w:rsid w:val="005B0980"/>
    <w:rsid w:val="005B7A73"/>
    <w:rsid w:val="005C01E9"/>
    <w:rsid w:val="005C1A3F"/>
    <w:rsid w:val="005C3A85"/>
    <w:rsid w:val="005C4018"/>
    <w:rsid w:val="005C5D8B"/>
    <w:rsid w:val="005C6691"/>
    <w:rsid w:val="005C7C7D"/>
    <w:rsid w:val="005C7F83"/>
    <w:rsid w:val="005D7300"/>
    <w:rsid w:val="005D7E6C"/>
    <w:rsid w:val="005E022A"/>
    <w:rsid w:val="005E1AAD"/>
    <w:rsid w:val="005E3003"/>
    <w:rsid w:val="005E49E5"/>
    <w:rsid w:val="005F23C8"/>
    <w:rsid w:val="005F2C6C"/>
    <w:rsid w:val="005F370B"/>
    <w:rsid w:val="005F555F"/>
    <w:rsid w:val="005F6CD8"/>
    <w:rsid w:val="005F6D8C"/>
    <w:rsid w:val="00600ED7"/>
    <w:rsid w:val="0060278D"/>
    <w:rsid w:val="006065D6"/>
    <w:rsid w:val="006067E0"/>
    <w:rsid w:val="00610064"/>
    <w:rsid w:val="00610350"/>
    <w:rsid w:val="006111EB"/>
    <w:rsid w:val="006178A3"/>
    <w:rsid w:val="00622073"/>
    <w:rsid w:val="006222E2"/>
    <w:rsid w:val="00625D1A"/>
    <w:rsid w:val="006267B5"/>
    <w:rsid w:val="00627C74"/>
    <w:rsid w:val="006345D3"/>
    <w:rsid w:val="00650A91"/>
    <w:rsid w:val="00651C05"/>
    <w:rsid w:val="00656E43"/>
    <w:rsid w:val="00657EE1"/>
    <w:rsid w:val="0066086C"/>
    <w:rsid w:val="006714FF"/>
    <w:rsid w:val="006A4533"/>
    <w:rsid w:val="006A51E5"/>
    <w:rsid w:val="006A5CCF"/>
    <w:rsid w:val="006A7FD2"/>
    <w:rsid w:val="006C422A"/>
    <w:rsid w:val="006D0884"/>
    <w:rsid w:val="006D1651"/>
    <w:rsid w:val="006D32ED"/>
    <w:rsid w:val="006D4A10"/>
    <w:rsid w:val="006E6714"/>
    <w:rsid w:val="006E68F4"/>
    <w:rsid w:val="006E7684"/>
    <w:rsid w:val="006F0DAE"/>
    <w:rsid w:val="006F529E"/>
    <w:rsid w:val="00713146"/>
    <w:rsid w:val="00715F06"/>
    <w:rsid w:val="007207F9"/>
    <w:rsid w:val="007227D8"/>
    <w:rsid w:val="007262BB"/>
    <w:rsid w:val="00737AF3"/>
    <w:rsid w:val="00737E72"/>
    <w:rsid w:val="00742592"/>
    <w:rsid w:val="00743574"/>
    <w:rsid w:val="007553C5"/>
    <w:rsid w:val="007555C4"/>
    <w:rsid w:val="007647B8"/>
    <w:rsid w:val="007656CB"/>
    <w:rsid w:val="0076636C"/>
    <w:rsid w:val="007875B1"/>
    <w:rsid w:val="00792429"/>
    <w:rsid w:val="00795F98"/>
    <w:rsid w:val="007A5813"/>
    <w:rsid w:val="007B445D"/>
    <w:rsid w:val="007B4C36"/>
    <w:rsid w:val="007B597E"/>
    <w:rsid w:val="007C1D59"/>
    <w:rsid w:val="007C38A1"/>
    <w:rsid w:val="007C3C8A"/>
    <w:rsid w:val="007D4D0C"/>
    <w:rsid w:val="007D7064"/>
    <w:rsid w:val="007E4512"/>
    <w:rsid w:val="007F1451"/>
    <w:rsid w:val="007F1DBE"/>
    <w:rsid w:val="00802D08"/>
    <w:rsid w:val="00803AEE"/>
    <w:rsid w:val="00804FCA"/>
    <w:rsid w:val="00813E9B"/>
    <w:rsid w:val="00820AA0"/>
    <w:rsid w:val="00824559"/>
    <w:rsid w:val="00830610"/>
    <w:rsid w:val="00833297"/>
    <w:rsid w:val="00834F77"/>
    <w:rsid w:val="00845FE9"/>
    <w:rsid w:val="00851AD3"/>
    <w:rsid w:val="00855FE8"/>
    <w:rsid w:val="0085773C"/>
    <w:rsid w:val="0086706B"/>
    <w:rsid w:val="00874260"/>
    <w:rsid w:val="00881AA8"/>
    <w:rsid w:val="00881D0F"/>
    <w:rsid w:val="00885588"/>
    <w:rsid w:val="00890DDA"/>
    <w:rsid w:val="008949CA"/>
    <w:rsid w:val="008A2DC6"/>
    <w:rsid w:val="008A6291"/>
    <w:rsid w:val="008B3D80"/>
    <w:rsid w:val="008B71A4"/>
    <w:rsid w:val="008C043A"/>
    <w:rsid w:val="008C38A7"/>
    <w:rsid w:val="008C44D2"/>
    <w:rsid w:val="008E0383"/>
    <w:rsid w:val="008F038A"/>
    <w:rsid w:val="008F2BA9"/>
    <w:rsid w:val="0090706A"/>
    <w:rsid w:val="00915D6A"/>
    <w:rsid w:val="00916411"/>
    <w:rsid w:val="00922604"/>
    <w:rsid w:val="00934B8E"/>
    <w:rsid w:val="00945810"/>
    <w:rsid w:val="009510E3"/>
    <w:rsid w:val="00961A7E"/>
    <w:rsid w:val="00962E02"/>
    <w:rsid w:val="009700DF"/>
    <w:rsid w:val="00971AA7"/>
    <w:rsid w:val="00972271"/>
    <w:rsid w:val="00983C96"/>
    <w:rsid w:val="00986034"/>
    <w:rsid w:val="0099149E"/>
    <w:rsid w:val="00996018"/>
    <w:rsid w:val="009A08D7"/>
    <w:rsid w:val="009A2E2A"/>
    <w:rsid w:val="009B3AEB"/>
    <w:rsid w:val="009B72DE"/>
    <w:rsid w:val="009C38B9"/>
    <w:rsid w:val="009C5531"/>
    <w:rsid w:val="009C7288"/>
    <w:rsid w:val="009D52CA"/>
    <w:rsid w:val="009D6D05"/>
    <w:rsid w:val="009F03EB"/>
    <w:rsid w:val="009F10DC"/>
    <w:rsid w:val="009F1659"/>
    <w:rsid w:val="00A01550"/>
    <w:rsid w:val="00A04485"/>
    <w:rsid w:val="00A05734"/>
    <w:rsid w:val="00A1349D"/>
    <w:rsid w:val="00A22C1C"/>
    <w:rsid w:val="00A32BAF"/>
    <w:rsid w:val="00A360A1"/>
    <w:rsid w:val="00A3638C"/>
    <w:rsid w:val="00A37722"/>
    <w:rsid w:val="00A54454"/>
    <w:rsid w:val="00A57D2D"/>
    <w:rsid w:val="00A60523"/>
    <w:rsid w:val="00A60963"/>
    <w:rsid w:val="00A62A1B"/>
    <w:rsid w:val="00A70CAE"/>
    <w:rsid w:val="00A70FD1"/>
    <w:rsid w:val="00A73E9C"/>
    <w:rsid w:val="00A820B0"/>
    <w:rsid w:val="00A83052"/>
    <w:rsid w:val="00A90E3C"/>
    <w:rsid w:val="00A91C7A"/>
    <w:rsid w:val="00A9409E"/>
    <w:rsid w:val="00A948F8"/>
    <w:rsid w:val="00AA5E3E"/>
    <w:rsid w:val="00AA7355"/>
    <w:rsid w:val="00AB4678"/>
    <w:rsid w:val="00AB517D"/>
    <w:rsid w:val="00AB78B9"/>
    <w:rsid w:val="00AC3AEE"/>
    <w:rsid w:val="00AD07AA"/>
    <w:rsid w:val="00AD0B86"/>
    <w:rsid w:val="00AD3B85"/>
    <w:rsid w:val="00AE53A4"/>
    <w:rsid w:val="00AF2880"/>
    <w:rsid w:val="00AF4416"/>
    <w:rsid w:val="00AF4B12"/>
    <w:rsid w:val="00B12216"/>
    <w:rsid w:val="00B1512B"/>
    <w:rsid w:val="00B160AB"/>
    <w:rsid w:val="00B16E62"/>
    <w:rsid w:val="00B17B78"/>
    <w:rsid w:val="00B204DB"/>
    <w:rsid w:val="00B26581"/>
    <w:rsid w:val="00B26632"/>
    <w:rsid w:val="00B301E3"/>
    <w:rsid w:val="00B3660C"/>
    <w:rsid w:val="00B4001F"/>
    <w:rsid w:val="00B404E1"/>
    <w:rsid w:val="00B443B5"/>
    <w:rsid w:val="00B44F7C"/>
    <w:rsid w:val="00B475B4"/>
    <w:rsid w:val="00B5183C"/>
    <w:rsid w:val="00B51E19"/>
    <w:rsid w:val="00B75BB9"/>
    <w:rsid w:val="00B813B6"/>
    <w:rsid w:val="00B91DFC"/>
    <w:rsid w:val="00B92228"/>
    <w:rsid w:val="00B92CE2"/>
    <w:rsid w:val="00B94A57"/>
    <w:rsid w:val="00BA1BD8"/>
    <w:rsid w:val="00BA6ECF"/>
    <w:rsid w:val="00BB1487"/>
    <w:rsid w:val="00BB28FF"/>
    <w:rsid w:val="00BB407D"/>
    <w:rsid w:val="00BC231D"/>
    <w:rsid w:val="00BC4ED3"/>
    <w:rsid w:val="00BC736E"/>
    <w:rsid w:val="00BD3909"/>
    <w:rsid w:val="00BE17B9"/>
    <w:rsid w:val="00BE21F5"/>
    <w:rsid w:val="00BE2BDA"/>
    <w:rsid w:val="00C007D4"/>
    <w:rsid w:val="00C05BDC"/>
    <w:rsid w:val="00C10DE5"/>
    <w:rsid w:val="00C11DC6"/>
    <w:rsid w:val="00C21C9D"/>
    <w:rsid w:val="00C255CB"/>
    <w:rsid w:val="00C32438"/>
    <w:rsid w:val="00C361F4"/>
    <w:rsid w:val="00C42562"/>
    <w:rsid w:val="00C448F8"/>
    <w:rsid w:val="00C4736B"/>
    <w:rsid w:val="00C5152D"/>
    <w:rsid w:val="00C54CC9"/>
    <w:rsid w:val="00C64903"/>
    <w:rsid w:val="00C66468"/>
    <w:rsid w:val="00C702DD"/>
    <w:rsid w:val="00C75B3D"/>
    <w:rsid w:val="00C765F9"/>
    <w:rsid w:val="00C77CD2"/>
    <w:rsid w:val="00C81AFE"/>
    <w:rsid w:val="00C831F1"/>
    <w:rsid w:val="00C83806"/>
    <w:rsid w:val="00C840C5"/>
    <w:rsid w:val="00C8697B"/>
    <w:rsid w:val="00C870DA"/>
    <w:rsid w:val="00C87CD1"/>
    <w:rsid w:val="00C909BD"/>
    <w:rsid w:val="00C93C06"/>
    <w:rsid w:val="00CA6D5D"/>
    <w:rsid w:val="00CB24AB"/>
    <w:rsid w:val="00CB4E8B"/>
    <w:rsid w:val="00CC7455"/>
    <w:rsid w:val="00CD2F82"/>
    <w:rsid w:val="00CE263E"/>
    <w:rsid w:val="00CE460C"/>
    <w:rsid w:val="00CE6353"/>
    <w:rsid w:val="00CF0E13"/>
    <w:rsid w:val="00CF2A2D"/>
    <w:rsid w:val="00CF39FE"/>
    <w:rsid w:val="00CF5422"/>
    <w:rsid w:val="00D0318B"/>
    <w:rsid w:val="00D11688"/>
    <w:rsid w:val="00D141C1"/>
    <w:rsid w:val="00D20898"/>
    <w:rsid w:val="00D323D0"/>
    <w:rsid w:val="00D42ABA"/>
    <w:rsid w:val="00D43F55"/>
    <w:rsid w:val="00D45FBC"/>
    <w:rsid w:val="00D46BBB"/>
    <w:rsid w:val="00D47CA4"/>
    <w:rsid w:val="00D53554"/>
    <w:rsid w:val="00D551D7"/>
    <w:rsid w:val="00D5531C"/>
    <w:rsid w:val="00D64A7E"/>
    <w:rsid w:val="00D6546F"/>
    <w:rsid w:val="00D65535"/>
    <w:rsid w:val="00D72045"/>
    <w:rsid w:val="00D77C61"/>
    <w:rsid w:val="00DA4808"/>
    <w:rsid w:val="00DB3B72"/>
    <w:rsid w:val="00DB55BD"/>
    <w:rsid w:val="00DB7B7D"/>
    <w:rsid w:val="00DC5777"/>
    <w:rsid w:val="00DD3FE0"/>
    <w:rsid w:val="00DD50C6"/>
    <w:rsid w:val="00DD60E0"/>
    <w:rsid w:val="00DE5048"/>
    <w:rsid w:val="00DE533D"/>
    <w:rsid w:val="00DE5746"/>
    <w:rsid w:val="00DF4441"/>
    <w:rsid w:val="00E01DA4"/>
    <w:rsid w:val="00E20581"/>
    <w:rsid w:val="00E2505A"/>
    <w:rsid w:val="00E312A7"/>
    <w:rsid w:val="00E3389C"/>
    <w:rsid w:val="00E415CC"/>
    <w:rsid w:val="00E539E2"/>
    <w:rsid w:val="00E55AD2"/>
    <w:rsid w:val="00E56747"/>
    <w:rsid w:val="00E66151"/>
    <w:rsid w:val="00E742CD"/>
    <w:rsid w:val="00E80A17"/>
    <w:rsid w:val="00E86D9D"/>
    <w:rsid w:val="00E87B82"/>
    <w:rsid w:val="00E95BFC"/>
    <w:rsid w:val="00E97706"/>
    <w:rsid w:val="00EA15B8"/>
    <w:rsid w:val="00EA5791"/>
    <w:rsid w:val="00EB0F98"/>
    <w:rsid w:val="00EB17ED"/>
    <w:rsid w:val="00EB1D81"/>
    <w:rsid w:val="00EB50CE"/>
    <w:rsid w:val="00EC0514"/>
    <w:rsid w:val="00ED0D2A"/>
    <w:rsid w:val="00ED79F2"/>
    <w:rsid w:val="00ED7A84"/>
    <w:rsid w:val="00EE032B"/>
    <w:rsid w:val="00EE723F"/>
    <w:rsid w:val="00EE7537"/>
    <w:rsid w:val="00F06516"/>
    <w:rsid w:val="00F22DD5"/>
    <w:rsid w:val="00F25305"/>
    <w:rsid w:val="00F30899"/>
    <w:rsid w:val="00F33E73"/>
    <w:rsid w:val="00F440CC"/>
    <w:rsid w:val="00F4639E"/>
    <w:rsid w:val="00F529AF"/>
    <w:rsid w:val="00F57066"/>
    <w:rsid w:val="00F6023A"/>
    <w:rsid w:val="00F602A9"/>
    <w:rsid w:val="00F618B4"/>
    <w:rsid w:val="00F6537C"/>
    <w:rsid w:val="00F67B83"/>
    <w:rsid w:val="00F72D52"/>
    <w:rsid w:val="00F7378C"/>
    <w:rsid w:val="00F74423"/>
    <w:rsid w:val="00F751CD"/>
    <w:rsid w:val="00F7565A"/>
    <w:rsid w:val="00F7765B"/>
    <w:rsid w:val="00F80D2A"/>
    <w:rsid w:val="00F83BBA"/>
    <w:rsid w:val="00F86B3F"/>
    <w:rsid w:val="00FA7D71"/>
    <w:rsid w:val="00FC4478"/>
    <w:rsid w:val="00FC5431"/>
    <w:rsid w:val="00FD2074"/>
    <w:rsid w:val="00FD4832"/>
    <w:rsid w:val="00FD55BD"/>
    <w:rsid w:val="00FE0696"/>
    <w:rsid w:val="00FE07D8"/>
    <w:rsid w:val="00FE07E8"/>
    <w:rsid w:val="00FE0AB1"/>
    <w:rsid w:val="00FE275C"/>
    <w:rsid w:val="00FE5F01"/>
    <w:rsid w:val="00FF3BA6"/>
    <w:rsid w:val="464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9D40"/>
  <w15:docId w15:val="{060E313B-A67A-4A10-AA46-0A61DAA8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j">
    <w:name w:val="p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1">
    <w:name w:val="s1"/>
    <w:basedOn w:val="a0"/>
  </w:style>
  <w:style w:type="character" w:customStyle="1" w:styleId="s0">
    <w:name w:val="s0"/>
    <w:basedOn w:val="a0"/>
    <w:qFormat/>
  </w:style>
  <w:style w:type="character" w:customStyle="1" w:styleId="ac">
    <w:name w:val="Обычный (веб) Знак"/>
    <w:link w:val="ab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211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211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3A51-AA5C-440B-92A0-7720C2EC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14339</Characters>
  <Application>Microsoft Office Word</Application>
  <DocSecurity>0</DocSecurity>
  <Lines>119</Lines>
  <Paragraphs>33</Paragraphs>
  <ScaleCrop>false</ScaleCrop>
  <Company>Constitutional Council of the Republic of Kazakhstan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Coworking-2</dc:creator>
  <cp:lastModifiedBy>Бахтыбай</cp:lastModifiedBy>
  <cp:revision>6</cp:revision>
  <cp:lastPrinted>2023-07-14T13:01:00Z</cp:lastPrinted>
  <dcterms:created xsi:type="dcterms:W3CDTF">2023-07-14T05:55:00Z</dcterms:created>
  <dcterms:modified xsi:type="dcterms:W3CDTF">2023-07-14T14:19:00Z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049b204fb073a3c78e88ca8f8233fe3ffb371f1c410f82c3f51ec211307aee28</vt:lpwstr>
  </property>
  <property fmtid="{D5CDD505-2E9C-101B-9397-08002B2CF9AE}" pid="3" name="KSOProductBuildVer">
    <vt:lpwstr>1049-11.2.0.11537</vt:lpwstr>
  </property>
  <property fmtid="{D5CDD505-2E9C-101B-9397-08002B2CF9AE}" pid="4" name="ICV">
    <vt:lpwstr>7F7977E73DF74DD9ADFE708600C2E94B</vt:lpwstr>
  </property>
</Properties>
</file>