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8472" w14:textId="77777777" w:rsidR="005F4185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111"/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 xml:space="preserve">Тезисы к выступлению Председателя </w:t>
      </w:r>
    </w:p>
    <w:p w14:paraId="4F5459A5" w14:textId="77777777" w:rsidR="005F4185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111"/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>Высшей аудиторской палаты</w:t>
      </w:r>
      <w:r w:rsidR="005F4185">
        <w:rPr>
          <w:rFonts w:ascii="Arial" w:eastAsia="Arial" w:hAnsi="Arial" w:cs="Arial"/>
          <w:b/>
          <w:color w:val="002060"/>
          <w:sz w:val="22"/>
          <w:szCs w:val="22"/>
        </w:rPr>
        <w:t xml:space="preserve"> </w:t>
      </w: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 xml:space="preserve">Годуновой Н.Н. </w:t>
      </w:r>
    </w:p>
    <w:p w14:paraId="661A58E7" w14:textId="77777777" w:rsidR="00E42121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111"/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 xml:space="preserve">на пленарном заседании </w:t>
      </w:r>
    </w:p>
    <w:p w14:paraId="1364394E" w14:textId="77777777" w:rsidR="00E42121" w:rsidRDefault="009C22C5" w:rsidP="00E421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111"/>
        <w:jc w:val="center"/>
        <w:rPr>
          <w:rFonts w:ascii="Arial" w:eastAsia="Arial" w:hAnsi="Arial" w:cs="Arial"/>
          <w:b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>Мажилиса Парламента по Заключению к Отчету Правительства об исполнении</w:t>
      </w:r>
      <w:r w:rsidR="005F4185">
        <w:rPr>
          <w:rFonts w:ascii="Arial" w:eastAsia="Arial" w:hAnsi="Arial" w:cs="Arial"/>
          <w:b/>
          <w:color w:val="002060"/>
          <w:sz w:val="22"/>
          <w:szCs w:val="22"/>
        </w:rPr>
        <w:t xml:space="preserve"> </w:t>
      </w:r>
    </w:p>
    <w:p w14:paraId="00000007" w14:textId="50EC46C8" w:rsidR="001C5491" w:rsidRPr="005D353F" w:rsidRDefault="009C22C5" w:rsidP="00E421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111"/>
        <w:jc w:val="center"/>
        <w:rPr>
          <w:rFonts w:ascii="Arial" w:eastAsia="Arial" w:hAnsi="Arial" w:cs="Arial"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>республиканского бюджета за 2022 год</w:t>
      </w:r>
    </w:p>
    <w:p w14:paraId="00000008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820"/>
        </w:tabs>
        <w:spacing w:line="288" w:lineRule="auto"/>
        <w:ind w:left="4111"/>
        <w:jc w:val="center"/>
        <w:rPr>
          <w:rFonts w:ascii="Arial" w:eastAsia="Arial" w:hAnsi="Arial" w:cs="Arial"/>
          <w:color w:val="002060"/>
          <w:sz w:val="22"/>
          <w:szCs w:val="22"/>
        </w:rPr>
      </w:pPr>
      <w:r w:rsidRPr="005D353F">
        <w:rPr>
          <w:rFonts w:ascii="Arial" w:eastAsia="Arial" w:hAnsi="Arial" w:cs="Arial"/>
          <w:b/>
          <w:color w:val="002060"/>
          <w:sz w:val="22"/>
          <w:szCs w:val="22"/>
        </w:rPr>
        <w:t>7 июня 2023 года, г. Астана</w:t>
      </w:r>
    </w:p>
    <w:p w14:paraId="00000009" w14:textId="088CA92F" w:rsidR="001C5491" w:rsidRPr="005D353F" w:rsidRDefault="001C54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0A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Arial" w:eastAsia="Arial" w:hAnsi="Arial" w:cs="Arial"/>
          <w:color w:val="00206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 xml:space="preserve">Кұрметтi Ерлан Жақанұлы! </w:t>
      </w:r>
    </w:p>
    <w:p w14:paraId="0000000B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Arial" w:eastAsia="Arial" w:hAnsi="Arial" w:cs="Arial"/>
          <w:color w:val="00206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Құрметтi депутаттар, Үкімет мүшелері!</w:t>
      </w:r>
    </w:p>
    <w:p w14:paraId="0000000C" w14:textId="77777777" w:rsidR="001C5491" w:rsidRPr="005D353F" w:rsidRDefault="001C54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0D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Разрешите выразить признательность депутатам Мажилиса Парламента за подробное изучение и пристальное внимание к Заключению Высшей аудиторской палаты. </w:t>
      </w:r>
    </w:p>
    <w:p w14:paraId="0000000E" w14:textId="1DCD77D2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Это первый отчет в новом статусе, сформированный через влияние государственной политики на качество жизни граждан. </w:t>
      </w:r>
      <w:r w:rsidR="005F4185">
        <w:rPr>
          <w:rFonts w:ascii="Arial" w:eastAsia="Arial" w:hAnsi="Arial" w:cs="Arial"/>
          <w:color w:val="000000"/>
          <w:sz w:val="28"/>
          <w:szCs w:val="28"/>
        </w:rPr>
        <w:t xml:space="preserve">                   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Наша задача показать 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узкие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места, требующие корректирующих и упреждающих управленческих решений центральных государственных органов. </w:t>
      </w:r>
    </w:p>
    <w:p w14:paraId="0000000F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Положительные итоги социально-экономического развития, эффективные решения Правительства, которые дали хорошие результаты, я осветила на презентации нашего Заключения. </w:t>
      </w:r>
    </w:p>
    <w:p w14:paraId="00000010" w14:textId="343C5043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Недостатки в 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целях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деталях, конкретные проблемы были обсуждены на заседаниях рабочей группы и комитетов мажилиса. Поэтому позвольте остановиться на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системных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проблемах.</w:t>
      </w:r>
    </w:p>
    <w:p w14:paraId="00000012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ПЕРВОЕ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Мы так и не научились привязывать расходы бюджета к поставленным стратегическим целям.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13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В результате – распыление больших ресурсов на мероприятия, никак не влияющие на достижение общенациональных задач. </w:t>
      </w:r>
    </w:p>
    <w:p w14:paraId="00000014" w14:textId="3C7E9671" w:rsidR="001C5491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Не успели разработать национальные проекты, на второй год реализации ставим их на утрату. И вроде все исполнялось, но эффект сомнителен. Рабочие места создаются тысячами, а Минтруда прогнозирует рост безработицы.</w:t>
      </w:r>
    </w:p>
    <w:p w14:paraId="5F81D78F" w14:textId="77777777" w:rsidR="00E42121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Экономический эффект 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по реализации инвестиционных проектов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отложенный. Расширение и выход на проектные мощности запланирован через три – пять лет. 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Это понятно, это производственный цикл любого инвестиционного проекта. А дальше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это уже никем не контролируется. </w:t>
      </w:r>
    </w:p>
    <w:p w14:paraId="51AFD035" w14:textId="77777777" w:rsidR="00E42121" w:rsidRDefault="00E42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5" w14:textId="133775D3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lastRenderedPageBreak/>
        <w:t>В большинстве своем проекты снимаются с мониторинга сразу по завершению реализации. Отдельные попытки оценить эффект есть, но это больше исключение, чем правило.</w:t>
      </w:r>
    </w:p>
    <w:p w14:paraId="00000016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Оценить работу госорганов задача тоже непростая. Статданные по 37 процентам целевых индикаторов за 2022 год до сих пор не сформированы. А те, что есть, не дают целостного представления о результатах. </w:t>
      </w:r>
    </w:p>
    <w:p w14:paraId="00000017" w14:textId="77777777" w:rsidR="001C5491" w:rsidRPr="005D353F" w:rsidRDefault="009C22C5" w:rsidP="00E42121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Да и как согласиться с заявленными достижениями, если показатели корректируются под факт исполнения, а изменения объемов финансирования в большинстве своем не влияют на их значения.   </w:t>
      </w:r>
    </w:p>
    <w:p w14:paraId="00000018" w14:textId="1ACDB630" w:rsidR="001C5491" w:rsidRPr="005D353F" w:rsidRDefault="009C22C5" w:rsidP="00E42121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Настораживает не масштаб неверных прогнозов министерств и ведомств, а то, что они скрыты за красивыми отчетами и недостоверной статистикой. А Правительство на их основе принимает 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соответствующие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управленческие решения.</w:t>
      </w:r>
    </w:p>
    <w:p w14:paraId="0000001A" w14:textId="6E7A78BF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ВТОРОЕ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Мы до сих пор задействовали далеко не все резервы в части пополнения бюджета. Конечно, республиканский бюджет по сравнению с 2017 годом увеличился</w:t>
      </w:r>
      <w:r w:rsidR="00CA09F9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  <w:r w:rsidR="00CA09F9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очень </w:t>
      </w:r>
      <w:r w:rsidR="00CA09F9" w:rsidRPr="005F4185">
        <w:rPr>
          <w:rFonts w:ascii="Arial" w:eastAsia="Arial" w:hAnsi="Arial" w:cs="Arial"/>
          <w:color w:val="000000"/>
          <w:sz w:val="28"/>
          <w:szCs w:val="28"/>
        </w:rPr>
        <w:t>значительно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1B" w14:textId="7E553E06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Но те резервы, которые есть и которые налоговые органы должны взыскивать </w:t>
      </w:r>
      <w:r w:rsidR="0015749B"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многие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остаются вне действия Закона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. Это теневая экономика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>, как минимум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3</w:t>
      </w:r>
      <w:r w:rsidR="00964869" w:rsidRPr="005D353F">
        <w:rPr>
          <w:rFonts w:ascii="Arial" w:eastAsia="Arial" w:hAnsi="Arial" w:cs="Arial"/>
          <w:color w:val="000000"/>
          <w:sz w:val="28"/>
          <w:szCs w:val="28"/>
        </w:rPr>
        <w:t>-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4 трлн тенге налогов в госбюджет ежегодно.</w:t>
      </w:r>
    </w:p>
    <w:p w14:paraId="0000001C" w14:textId="77777777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Плюс неучитываемые в течение десятилетий налоговые льготы, которые и дальше продолжают действовать. Порой для процветающего финансового бизнеса. </w:t>
      </w:r>
    </w:p>
    <w:p w14:paraId="0000001D" w14:textId="6BD09235" w:rsidR="001C5491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В стране действуют и другие льготы и преференции, объем которых вообще никем не оценивался. Аудитом ВАП установлено, что 64 налоговые льготы не учитывались ни Министерством национальной экономики, ни Комитетом 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>го</w:t>
      </w:r>
      <w:r w:rsidR="00CA09F9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>сударственных</w:t>
      </w:r>
      <w:r w:rsidR="00CA09F9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доходов, а это потери бюджета только за 4 года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 xml:space="preserve"> (</w:t>
      </w:r>
      <w:r w:rsidR="0015749B" w:rsidRPr="005D353F">
        <w:rPr>
          <w:rFonts w:ascii="Arial" w:eastAsia="Arial" w:hAnsi="Arial" w:cs="Arial"/>
          <w:i/>
          <w:iCs/>
          <w:color w:val="000000"/>
          <w:sz w:val="24"/>
          <w:szCs w:val="24"/>
        </w:rPr>
        <w:t>период аудита</w:t>
      </w:r>
      <w:r w:rsidR="0015749B" w:rsidRPr="005D353F">
        <w:rPr>
          <w:rFonts w:ascii="Arial" w:eastAsia="Arial" w:hAnsi="Arial" w:cs="Arial"/>
          <w:color w:val="000000"/>
          <w:sz w:val="28"/>
          <w:szCs w:val="28"/>
        </w:rPr>
        <w:t>)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порядка 10 трлн тенге.  </w:t>
      </w:r>
    </w:p>
    <w:p w14:paraId="0000001E" w14:textId="366574C9" w:rsidR="001C5491" w:rsidRPr="005D353F" w:rsidRDefault="009C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В результате хронический дефицит бюджета. То есть жизнь в долг. При этом расходы на погашение Правительственного долга и его обслуживание отнимают 25% от чистых доходов бюджета или </w:t>
      </w:r>
      <w:r w:rsidR="005F4185">
        <w:rPr>
          <w:rFonts w:ascii="Arial" w:eastAsia="Arial" w:hAnsi="Arial" w:cs="Arial"/>
          <w:color w:val="000000"/>
          <w:sz w:val="28"/>
          <w:szCs w:val="28"/>
        </w:rPr>
        <w:t xml:space="preserve">                      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2,9 трлн тенге. </w:t>
      </w:r>
    </w:p>
    <w:p w14:paraId="0000001F" w14:textId="5F5E36A1" w:rsidR="001C5491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При планировании бюджета не проводится анализ управления долгом, не просчитываются источники погашения. В составе госдолга не учитывается долг субъектов квазигоссектора. А это 19,7 трлн тенге.</w:t>
      </w:r>
    </w:p>
    <w:p w14:paraId="3C62A690" w14:textId="77777777" w:rsidR="00E42121" w:rsidRPr="005D353F" w:rsidRDefault="00E42121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0" w14:textId="77777777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lastRenderedPageBreak/>
        <w:t>Тогда как, при неспособности субъектом квазигоссектора платить по долгам, они ложатся бременем на государственный бюджет. Так как, многие займы привлекаются под государственные гарантии.</w:t>
      </w:r>
    </w:p>
    <w:p w14:paraId="00000021" w14:textId="2C387EBC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Мы планируем в этом году провести государственный аудит эффективности управления государственным и гарантированным государством долгом. Посмотреть в разрезе проектов и эффективности их реализации. Осенью доложим Парламенту.</w:t>
      </w:r>
    </w:p>
    <w:p w14:paraId="00000022" w14:textId="3D90210A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ТРЕТЬЕ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Нерациональное расходование бюджетных средств все больше осуществляется через подрядчиков и поставщиков. </w:t>
      </w:r>
      <w:r w:rsidR="00365C46" w:rsidRPr="005D353F">
        <w:rPr>
          <w:rFonts w:ascii="Arial" w:eastAsia="Arial" w:hAnsi="Arial" w:cs="Arial"/>
          <w:color w:val="000000"/>
          <w:sz w:val="28"/>
          <w:szCs w:val="28"/>
        </w:rPr>
        <w:t xml:space="preserve">Потому что на бюджетном уровне становится все более прозрачным и все более труднее это делать.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Если четыре года назад мы считали, что завышение ПСД составляет до 30% и оценивали эту сумму </w:t>
      </w:r>
      <w:r w:rsidR="00365C46" w:rsidRPr="005D353F">
        <w:rPr>
          <w:rFonts w:ascii="Arial" w:eastAsia="Arial" w:hAnsi="Arial" w:cs="Arial"/>
          <w:color w:val="000000"/>
          <w:sz w:val="28"/>
          <w:szCs w:val="28"/>
        </w:rPr>
        <w:t>порядка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365C46" w:rsidRPr="005D353F">
        <w:rPr>
          <w:rFonts w:ascii="Arial" w:eastAsia="Arial" w:hAnsi="Arial" w:cs="Arial"/>
          <w:color w:val="000000"/>
          <w:sz w:val="28"/>
          <w:szCs w:val="28"/>
        </w:rPr>
        <w:t xml:space="preserve">одного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триллион тенге в год. </w:t>
      </w:r>
    </w:p>
    <w:p w14:paraId="00000023" w14:textId="4CAE4EC2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То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сейчас, пользуясь ростом цен на строительные материалы</w:t>
      </w:r>
      <w:r w:rsidR="00365C46"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365C46" w:rsidRPr="005D353F">
        <w:rPr>
          <w:rFonts w:ascii="Arial" w:eastAsia="Arial" w:hAnsi="Arial" w:cs="Arial"/>
          <w:bCs/>
          <w:color w:val="000000"/>
          <w:sz w:val="28"/>
          <w:szCs w:val="28"/>
        </w:rPr>
        <w:t>(</w:t>
      </w:r>
      <w:r w:rsidR="00365C46" w:rsidRPr="005D353F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действительным ростом, который был два года назад</w:t>
      </w:r>
      <w:r w:rsidR="00365C46" w:rsidRPr="005D353F">
        <w:rPr>
          <w:rFonts w:ascii="Arial" w:eastAsia="Arial" w:hAnsi="Arial" w:cs="Arial"/>
          <w:bCs/>
          <w:color w:val="000000"/>
          <w:sz w:val="28"/>
          <w:szCs w:val="28"/>
        </w:rPr>
        <w:t>)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и разговорами о высокой инфляции</w:t>
      </w:r>
      <w:r w:rsidR="00365C46"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365C46" w:rsidRPr="005D353F">
        <w:rPr>
          <w:rFonts w:ascii="Arial" w:eastAsia="Arial" w:hAnsi="Arial" w:cs="Arial"/>
          <w:bCs/>
          <w:color w:val="000000"/>
          <w:sz w:val="28"/>
          <w:szCs w:val="28"/>
        </w:rPr>
        <w:t>(</w:t>
      </w:r>
      <w:r w:rsidR="00365C46" w:rsidRPr="005D353F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это уже чисто психологический фактор</w:t>
      </w:r>
      <w:r w:rsidR="00365C46" w:rsidRPr="005D353F">
        <w:rPr>
          <w:rFonts w:ascii="Arial" w:eastAsia="Arial" w:hAnsi="Arial" w:cs="Arial"/>
          <w:bCs/>
          <w:color w:val="000000"/>
          <w:sz w:val="28"/>
          <w:szCs w:val="28"/>
        </w:rPr>
        <w:t>)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, удорожание проектов стало эпидемией и исчисляется уже далеко не одним триллионом бюджетных средств.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24" w14:textId="77777777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А на эти деньги мог быть закрыт вопрос по аварийным и трехсменным школам, который никак не удается решить, или могли быть реконструированы теплоэлектроцентрали и тепловые сети, большинство из которых дышит на ладан.</w:t>
      </w:r>
    </w:p>
    <w:p w14:paraId="00000025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Кроме того, мы продолжаем штамповать ПСД в количестве, которое никогда не будет обеспечено финансированием. </w:t>
      </w:r>
    </w:p>
    <w:p w14:paraId="00000026" w14:textId="618B6C95" w:rsidR="001C5491" w:rsidRPr="00CA09F9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kk-KZ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Например, за 2017-20</w:t>
      </w:r>
      <w:r w:rsidR="005F4185">
        <w:rPr>
          <w:rFonts w:ascii="Arial" w:eastAsia="Arial" w:hAnsi="Arial" w:cs="Arial"/>
          <w:color w:val="000000"/>
          <w:sz w:val="28"/>
          <w:szCs w:val="28"/>
        </w:rPr>
        <w:t>18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годы 292 разработанных ПСД стоимостью 5,9 млрд тенге остались невостребованными.</w:t>
      </w:r>
      <w:r w:rsidR="00CA09F9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</w:p>
    <w:p w14:paraId="4B0E876B" w14:textId="77777777" w:rsidR="005F4185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Одним словом, искусством удовлетворять растущие </w:t>
      </w:r>
      <w:hyperlink r:id="rId6">
        <w:r w:rsidRPr="005D353F">
          <w:rPr>
            <w:rFonts w:ascii="Arial" w:eastAsia="Arial" w:hAnsi="Arial" w:cs="Arial"/>
            <w:color w:val="000000"/>
            <w:sz w:val="28"/>
            <w:szCs w:val="28"/>
            <w:u w:val="single"/>
          </w:rPr>
          <w:t>потребности</w:t>
        </w:r>
      </w:hyperlink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при наличии ограниченных ресурсов госорганы еще не овладели. Поэтому важна приоритезация и последовательность в реализации выбранных отраслевых политик. </w:t>
      </w:r>
    </w:p>
    <w:p w14:paraId="00000027" w14:textId="3CD178A8" w:rsidR="001C5491" w:rsidRPr="005D353F" w:rsidRDefault="00365C46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К чему, собственно говоря, сейчас идет Правительство сужая количество национальных проектов и интегрируя</w:t>
      </w:r>
      <w:r w:rsidR="00FE5FB8" w:rsidRPr="005D353F">
        <w:rPr>
          <w:rFonts w:ascii="Arial" w:eastAsia="Arial" w:hAnsi="Arial" w:cs="Arial"/>
          <w:color w:val="000000"/>
          <w:sz w:val="28"/>
          <w:szCs w:val="28"/>
        </w:rPr>
        <w:t xml:space="preserve"> эти задачи в систему документов государственного планирования.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2CA2C20E" w14:textId="77777777" w:rsidR="00E42121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ЧЕТВЕРТОЕ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В Планах развития министерств и их бюджетных программах практически нет конечных показателей, связанных с изменением качества жизни населения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17FC4F63" w14:textId="77777777" w:rsidR="00E42121" w:rsidRDefault="00E42121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EE37530" w14:textId="7AFB5BC3" w:rsidR="005F4185" w:rsidRDefault="00FE5FB8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За исключением, наверное, социального блока </w:t>
      </w:r>
      <w:r w:rsidR="005F4185">
        <w:rPr>
          <w:rFonts w:ascii="Arial" w:eastAsia="Arial" w:hAnsi="Arial" w:cs="Arial"/>
          <w:color w:val="000000"/>
          <w:sz w:val="28"/>
          <w:szCs w:val="28"/>
        </w:rPr>
        <w:t xml:space="preserve">-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здравоохранения, образования, министерства труда и социальной защиты. </w:t>
      </w:r>
    </w:p>
    <w:p w14:paraId="6B3ADFF3" w14:textId="77777777" w:rsidR="005F4185" w:rsidRDefault="00FE5FB8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По остальным: р</w:t>
      </w:r>
      <w:r w:rsidR="009C22C5" w:rsidRPr="005D353F">
        <w:rPr>
          <w:rFonts w:ascii="Arial" w:eastAsia="Arial" w:hAnsi="Arial" w:cs="Arial"/>
          <w:color w:val="000000"/>
          <w:sz w:val="28"/>
          <w:szCs w:val="28"/>
        </w:rPr>
        <w:t>ост ВВП,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объем инвестиций в основной капитал. Проводили аудит Комитета по инвестициям, где они результатом своей деятельности ставят статданные «Инвестиции в основной капитал» в целом по стране. Ну конечно они вырастут, но это же не результат работы Комитета по инвестициям, хотя их вклад там 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>тоже</w:t>
      </w:r>
      <w:r w:rsidR="00CA09F9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>есть.</w:t>
      </w:r>
      <w:r w:rsidR="00E85889"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29" w14:textId="657F99C4" w:rsidR="001C5491" w:rsidRPr="005D353F" w:rsidRDefault="00E85889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Рост ВВП,</w:t>
      </w:r>
      <w:r w:rsidR="009C22C5" w:rsidRPr="005D353F">
        <w:rPr>
          <w:rFonts w:ascii="Arial" w:eastAsia="Arial" w:hAnsi="Arial" w:cs="Arial"/>
          <w:color w:val="000000"/>
          <w:sz w:val="28"/>
          <w:szCs w:val="28"/>
        </w:rPr>
        <w:t xml:space="preserve"> триллионы, тонны, тысячи км! А Человеку от этого лучше жить стало? Непонятно! Не определишь! Никак! Потому что </w:t>
      </w:r>
      <w:r w:rsidR="009C22C5" w:rsidRPr="005D353F">
        <w:rPr>
          <w:rFonts w:ascii="Arial" w:eastAsia="Arial" w:hAnsi="Arial" w:cs="Arial"/>
          <w:b/>
          <w:color w:val="000000"/>
          <w:sz w:val="28"/>
          <w:szCs w:val="28"/>
        </w:rPr>
        <w:t>условия задачи неправильно определены.</w:t>
      </w:r>
    </w:p>
    <w:p w14:paraId="0000002A" w14:textId="77777777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Конечно, по поручению Главы государства реализуются целевые программы микрокредитования, субсидирования бизнеса, повышения доходов населения и другие, которые имеют конкретный положительный эффект. Но это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ручное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управление. А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на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Человека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должна быть настроена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вся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бюджетная система. </w:t>
      </w:r>
    </w:p>
    <w:p w14:paraId="0000002C" w14:textId="240507E2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Финансирование не только бюджетных организаций, но и отраслей экономики (через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любые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 xml:space="preserve"> инструменты) должно давать мультипликативный эффект в виде новых рабочих мест и </w:t>
      </w:r>
      <w:r w:rsidRPr="005F4185">
        <w:rPr>
          <w:rFonts w:ascii="Arial" w:eastAsia="Arial" w:hAnsi="Arial" w:cs="Arial"/>
          <w:b/>
          <w:color w:val="000000"/>
          <w:sz w:val="28"/>
          <w:szCs w:val="28"/>
        </w:rPr>
        <w:t>повышения зар</w:t>
      </w:r>
      <w:r w:rsidR="00B95A1E" w:rsidRPr="005F4185">
        <w:rPr>
          <w:rFonts w:ascii="Arial" w:eastAsia="Arial" w:hAnsi="Arial" w:cs="Arial"/>
          <w:b/>
          <w:color w:val="000000"/>
          <w:sz w:val="28"/>
          <w:szCs w:val="28"/>
          <w:lang w:val="kk-KZ"/>
        </w:rPr>
        <w:t xml:space="preserve">аботных </w:t>
      </w:r>
      <w:r w:rsidRPr="005F4185">
        <w:rPr>
          <w:rFonts w:ascii="Arial" w:eastAsia="Arial" w:hAnsi="Arial" w:cs="Arial"/>
          <w:b/>
          <w:color w:val="000000"/>
          <w:sz w:val="28"/>
          <w:szCs w:val="28"/>
        </w:rPr>
        <w:t>плат.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 А у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нас финансирование отраслей экономики растет, а населению от этого не на много лучше.</w:t>
      </w:r>
    </w:p>
    <w:p w14:paraId="0000002D" w14:textId="77777777" w:rsidR="001C5491" w:rsidRPr="005D353F" w:rsidRDefault="009C22C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ПЯТОЕ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Региональная самодостаточность и способность обеспечить гражданам страны равные условия и возможности пока на стадии реализации. </w:t>
      </w:r>
    </w:p>
    <w:p w14:paraId="0000002E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Возможности местных бюджетов покрывать расходы собственными доходами варьируется от 6,5 до 84%. Тогда как уровень развития и масштаб проблем тоже разный. При этом практически отсутствуют стимулы расширять налогооблагаемую базу.</w:t>
      </w:r>
    </w:p>
    <w:p w14:paraId="0000002F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Налицо несовершенство действующей системы межбюджетных отношений. Все это усиливает социальное расслоение и внутренние миграционные настроения, создавая значительную нагрузку на инфраструктуру развивающихся городов.</w:t>
      </w:r>
    </w:p>
    <w:p w14:paraId="00000030" w14:textId="457E5312" w:rsidR="001C5491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Координация со стороны центральных госорганов по курируемым направлениям в регионах также недостаточная. Планирование и исполнение отдано местным исполнительным органам. </w:t>
      </w:r>
    </w:p>
    <w:p w14:paraId="1A45A5AB" w14:textId="7CF15993" w:rsidR="00E42121" w:rsidRDefault="00E42121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2064F0B" w14:textId="77777777" w:rsidR="00E42121" w:rsidRPr="005D353F" w:rsidRDefault="00E42121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31" w14:textId="77777777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Очевидно стремление министерств скинуть ответственность в регионы. Только в этом году более 2 трлн тенге передано в базу трансфертов общего характера. Тогда как исполнение по ним                              в 2022 году вызывало много вопросов. Теперь же они выведены из под контроля Высшей аудиторской палаты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совсем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0E2E1C7D" w14:textId="77777777" w:rsidR="005F4185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При этом в </w:t>
      </w:r>
      <w:r w:rsidRPr="005F4185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ближайшие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 три года </w:t>
      </w:r>
      <w:r w:rsidR="005F4185" w:rsidRPr="005F4185">
        <w:rPr>
          <w:rFonts w:ascii="Arial" w:eastAsia="Arial" w:hAnsi="Arial" w:cs="Arial"/>
          <w:color w:val="000000"/>
          <w:sz w:val="28"/>
          <w:szCs w:val="28"/>
        </w:rPr>
        <w:t>(</w:t>
      </w:r>
      <w:r w:rsidR="00B95A1E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>2023-2025</w:t>
      </w:r>
      <w:r w:rsidR="005F4185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>)</w:t>
      </w:r>
      <w:r w:rsidR="00B95A1E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объем субвенций вырастет </w:t>
      </w:r>
      <w:r w:rsidR="00B95A1E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еще </w:t>
      </w:r>
      <w:r w:rsidR="00B95A1E" w:rsidRPr="005F4185">
        <w:rPr>
          <w:rFonts w:ascii="Arial" w:eastAsia="Arial" w:hAnsi="Arial" w:cs="Arial"/>
          <w:color w:val="000000"/>
          <w:sz w:val="28"/>
          <w:szCs w:val="28"/>
        </w:rPr>
        <w:t xml:space="preserve">в 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>3 раза!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33" w14:textId="0F280AAC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ШЕСТОЕ</w:t>
      </w:r>
      <w:r w:rsidRPr="005D353F">
        <w:rPr>
          <w:rFonts w:ascii="Arial" w:eastAsia="Arial" w:hAnsi="Arial" w:cs="Arial"/>
          <w:b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Квазигосударственный сектор - неотъемлемый проводник государственной политики. Национальным холдингам и компаниям пора принять эту данность и прекратить отстраняться от решения общегосударственных задач. </w:t>
      </w:r>
    </w:p>
    <w:p w14:paraId="00000034" w14:textId="77777777" w:rsidR="001C5491" w:rsidRPr="005D353F" w:rsidRDefault="009C22C5" w:rsidP="005F4185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Продолжающаяся десятилетиями поддержка со стороны государства должна давать эффект. Национальные холдинги в новом формате способны стать флагманом в развитии реального сектора экономики. А их дивидендная и долговая политика должны находиться под строгим контролем государства. </w:t>
      </w:r>
    </w:p>
    <w:p w14:paraId="00000035" w14:textId="77777777" w:rsidR="001C5491" w:rsidRPr="005D353F" w:rsidRDefault="009C22C5" w:rsidP="005D353F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Сейчас же долговая нагрузка растет, а дивиденды составляют незначительную статью доходов республиканского бюджета.</w:t>
      </w:r>
    </w:p>
    <w:p w14:paraId="00000036" w14:textId="77777777" w:rsidR="001C5491" w:rsidRPr="005D353F" w:rsidRDefault="009C22C5" w:rsidP="005D353F">
      <w:pPr>
        <w:widowControl w:val="0"/>
        <w:pBdr>
          <w:top w:val="nil"/>
          <w:left w:val="nil"/>
          <w:bottom w:val="single" w:sz="4" w:space="0" w:color="FFFFFF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Деятельность управляющих холдингов в целом остается не прозрачной, а их подотчетность Парламенту вообще отсутствует.  </w:t>
      </w:r>
    </w:p>
    <w:p w14:paraId="00000037" w14:textId="77777777" w:rsidR="001C5491" w:rsidRPr="005D353F" w:rsidRDefault="009C22C5" w:rsidP="005D3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Это те концептуальные моменты, на которые мы обращаем ваше внимание и те резервы, использование которых позволит, на наш взгляд, улучшить управление результатами.</w:t>
      </w:r>
    </w:p>
    <w:p w14:paraId="00000038" w14:textId="77777777" w:rsidR="001C5491" w:rsidRPr="005D353F" w:rsidRDefault="009C22C5" w:rsidP="005D3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По всем выявленным проблемным вопросам нами выработаны соответствующие рекомендации, которые отмечены в Заключении. </w:t>
      </w:r>
    </w:p>
    <w:p w14:paraId="00000039" w14:textId="77777777" w:rsidR="001C5491" w:rsidRPr="005D353F" w:rsidRDefault="009C22C5" w:rsidP="005D3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Совместная работа с Правительством и регионами в вопросах совершенствования бюджетных процессов будет продолжаться. </w:t>
      </w:r>
    </w:p>
    <w:p w14:paraId="0000003B" w14:textId="4C945417" w:rsidR="001C5491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b/>
          <w:color w:val="002060"/>
          <w:sz w:val="28"/>
          <w:szCs w:val="28"/>
          <w:u w:val="single"/>
        </w:rPr>
        <w:t>И ПОСЛЕДНЕЕ</w:t>
      </w:r>
      <w:r w:rsidRPr="005D353F">
        <w:rPr>
          <w:rFonts w:ascii="Arial" w:eastAsia="Arial" w:hAnsi="Arial" w:cs="Arial"/>
          <w:color w:val="002060"/>
          <w:sz w:val="28"/>
          <w:szCs w:val="28"/>
        </w:rPr>
        <w:t>.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Передача значительных ресурсов на региональный уровень и выявляемые системные проблемы свидетельствуют о необходимости наделения новыми полномочиями Высшей аудиторской палаты и повышения статуса ревизионных комиссий.  </w:t>
      </w:r>
    </w:p>
    <w:p w14:paraId="0000003E" w14:textId="5FD6B89E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Данные поправки являются уже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третьей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попыткой решения этого вопроса. </w:t>
      </w:r>
      <w:r w:rsidR="00E85889" w:rsidRPr="005D353F">
        <w:rPr>
          <w:rFonts w:ascii="Arial" w:eastAsia="Arial" w:hAnsi="Arial" w:cs="Arial"/>
          <w:color w:val="000000"/>
          <w:sz w:val="28"/>
          <w:szCs w:val="28"/>
        </w:rPr>
        <w:t xml:space="preserve">Сегодня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законопроект</w:t>
      </w:r>
      <w:r w:rsidR="00B95A1E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  <w:r w:rsidR="00B95A1E" w:rsidRPr="005F4185">
        <w:rPr>
          <w:rFonts w:ascii="Arial" w:eastAsia="Arial" w:hAnsi="Arial" w:cs="Arial"/>
          <w:color w:val="000000"/>
          <w:sz w:val="28"/>
          <w:szCs w:val="28"/>
          <w:lang w:val="kk-KZ"/>
        </w:rPr>
        <w:t>получил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 заключени</w:t>
      </w:r>
      <w:r w:rsidR="005F4185" w:rsidRPr="005F4185">
        <w:rPr>
          <w:rFonts w:ascii="Arial" w:eastAsia="Arial" w:hAnsi="Arial" w:cs="Arial"/>
          <w:color w:val="000000"/>
          <w:sz w:val="28"/>
          <w:szCs w:val="28"/>
        </w:rPr>
        <w:t>е</w:t>
      </w:r>
      <w:r w:rsidRPr="005F4185">
        <w:rPr>
          <w:rFonts w:ascii="Arial" w:eastAsia="Arial" w:hAnsi="Arial" w:cs="Arial"/>
          <w:color w:val="000000"/>
          <w:sz w:val="28"/>
          <w:szCs w:val="28"/>
        </w:rPr>
        <w:t xml:space="preserve"> Правительства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0000003F" w14:textId="77777777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Пользуясь случаем хотим поблагодарить Комитет по экономической реформе и региональному развитию за инициирование этих поправок в рамках законопроекта «О возврате государству незаконно приобретенных активов»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.</w:t>
      </w:r>
    </w:p>
    <w:p w14:paraId="00000040" w14:textId="57132F8A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Уверены, что совместными усилиями наделение Высшей аудиторской палаты новыми полномочиями позволит усилить и </w:t>
      </w:r>
      <w:r w:rsidRPr="005D353F">
        <w:rPr>
          <w:rFonts w:ascii="Arial" w:eastAsia="Arial" w:hAnsi="Arial" w:cs="Arial"/>
          <w:b/>
          <w:color w:val="000000"/>
          <w:sz w:val="28"/>
          <w:szCs w:val="28"/>
        </w:rPr>
        <w:t>парламентский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контроль за исполнением бюджета.</w:t>
      </w:r>
    </w:p>
    <w:p w14:paraId="51C45A82" w14:textId="77777777" w:rsidR="005F4185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И это будет способствовать реализации формулы Главы государства: </w:t>
      </w:r>
      <w:r w:rsidRPr="005F4185">
        <w:rPr>
          <w:rFonts w:ascii="Arial" w:eastAsia="Arial" w:hAnsi="Arial" w:cs="Arial"/>
          <w:b/>
          <w:bCs/>
          <w:color w:val="000000"/>
          <w:sz w:val="28"/>
          <w:szCs w:val="28"/>
        </w:rPr>
        <w:t>«Сильный Президент - Влиятельный Парламент - Подотчетное Правительство».</w:t>
      </w:r>
    </w:p>
    <w:p w14:paraId="00000042" w14:textId="5A4986C7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Вместе с этим, в рамках реализации конституционной реформы наряду с рассматриваемым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сегодня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отчетом Высшей аудиторской палаты, в Мажилис внесен </w:t>
      </w:r>
      <w:r w:rsidRPr="005D353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Отчет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 по итогам проведенного аудита эффективности управления в сфере теплоснабжения. </w:t>
      </w:r>
      <w:r w:rsidR="00E85889" w:rsidRPr="005D353F">
        <w:rPr>
          <w:rFonts w:ascii="Arial" w:eastAsia="Arial" w:hAnsi="Arial" w:cs="Arial"/>
          <w:color w:val="000000"/>
          <w:sz w:val="28"/>
          <w:szCs w:val="28"/>
        </w:rPr>
        <w:t>Вы знаете насколь</w:t>
      </w:r>
      <w:r w:rsidR="001E10B7" w:rsidRPr="005D353F">
        <w:rPr>
          <w:rFonts w:ascii="Arial" w:eastAsia="Arial" w:hAnsi="Arial" w:cs="Arial"/>
          <w:color w:val="000000"/>
          <w:sz w:val="28"/>
          <w:szCs w:val="28"/>
        </w:rPr>
        <w:t>ко он сейчас актуальный.</w:t>
      </w:r>
    </w:p>
    <w:p w14:paraId="00000043" w14:textId="77777777" w:rsidR="001C5491" w:rsidRPr="005D353F" w:rsidRDefault="009C22C5" w:rsidP="005F41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Надеемся, что выявленные факты и выработанные рекомендации позволят совершенствовать проводимую работу в данной сфере.</w:t>
      </w:r>
    </w:p>
    <w:p w14:paraId="00000045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Также хочу проинформировать вас, что Высшая аудиторская палата в конце текущего года по поручению Главы государства приступает к комплексному аудиту всех 20 региональных подразделений Фонда социального медицинского страхования. </w:t>
      </w:r>
    </w:p>
    <w:p w14:paraId="00000046" w14:textId="6A9719B8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 xml:space="preserve">Принимая во внимание высокую социальную значимость данного вопроса, хочу обратиться к вам с предложением направить </w:t>
      </w:r>
      <w:r w:rsidR="001E10B7" w:rsidRPr="005D353F">
        <w:rPr>
          <w:rFonts w:ascii="Arial" w:eastAsia="Arial" w:hAnsi="Arial" w:cs="Arial"/>
          <w:color w:val="000000"/>
          <w:sz w:val="28"/>
          <w:szCs w:val="28"/>
        </w:rPr>
        <w:t xml:space="preserve">нам </w:t>
      </w:r>
      <w:r w:rsidRPr="005D353F">
        <w:rPr>
          <w:rFonts w:ascii="Arial" w:eastAsia="Arial" w:hAnsi="Arial" w:cs="Arial"/>
          <w:color w:val="000000"/>
          <w:sz w:val="28"/>
          <w:szCs w:val="28"/>
        </w:rPr>
        <w:t>перечень наиболее актуальных на ваш взгляд вопросов, которые необходимо осветить в ходе этого аудита. </w:t>
      </w:r>
    </w:p>
    <w:p w14:paraId="00000047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В июне 2024 года мы сможем доложить его итоги – если Мажилис примет такое решение, то в установленном Конституцией порядке - в рамках ежегодного тематического отчета.</w:t>
      </w:r>
    </w:p>
    <w:p w14:paraId="00000049" w14:textId="77777777" w:rsidR="001C5491" w:rsidRPr="005D353F" w:rsidRDefault="009C22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0000"/>
          <w:sz w:val="28"/>
          <w:szCs w:val="28"/>
        </w:rPr>
        <w:t>Еще раз благодарим депутатский корпус за совместную работу.</w:t>
      </w:r>
    </w:p>
    <w:p w14:paraId="0000004F" w14:textId="4355D590" w:rsidR="001C5491" w:rsidRDefault="009C22C5" w:rsidP="001E10B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D353F">
        <w:rPr>
          <w:rFonts w:ascii="Arial" w:eastAsia="Arial" w:hAnsi="Arial" w:cs="Arial"/>
          <w:color w:val="002060"/>
          <w:sz w:val="28"/>
          <w:szCs w:val="28"/>
        </w:rPr>
        <w:t>Баяндама аяқталды. Назарларыңызға рақмет!</w:t>
      </w:r>
    </w:p>
    <w:sectPr w:rsidR="001C5491" w:rsidSect="00E42121">
      <w:footerReference w:type="default" r:id="rId7"/>
      <w:pgSz w:w="11906" w:h="16838"/>
      <w:pgMar w:top="1134" w:right="991" w:bottom="1134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F9BC" w14:textId="77777777" w:rsidR="0070148B" w:rsidRDefault="0070148B">
      <w:r>
        <w:separator/>
      </w:r>
    </w:p>
  </w:endnote>
  <w:endnote w:type="continuationSeparator" w:id="0">
    <w:p w14:paraId="5912C06C" w14:textId="77777777" w:rsidR="0070148B" w:rsidRDefault="0070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3F50FFC8" w:rsidR="001C5491" w:rsidRDefault="009C22C5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B95A1E">
      <w:rPr>
        <w:rFonts w:ascii="Arial" w:eastAsia="Arial" w:hAnsi="Arial" w:cs="Arial"/>
        <w:noProof/>
        <w:color w:val="000000"/>
        <w:sz w:val="22"/>
        <w:szCs w:val="22"/>
      </w:rPr>
      <w:t>6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051" w14:textId="77777777" w:rsidR="001C5491" w:rsidRDefault="001C5491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3B4A" w14:textId="77777777" w:rsidR="0070148B" w:rsidRDefault="0070148B">
      <w:r>
        <w:separator/>
      </w:r>
    </w:p>
  </w:footnote>
  <w:footnote w:type="continuationSeparator" w:id="0">
    <w:p w14:paraId="06507EE2" w14:textId="77777777" w:rsidR="0070148B" w:rsidRDefault="0070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91"/>
    <w:rsid w:val="0015749B"/>
    <w:rsid w:val="001C5491"/>
    <w:rsid w:val="001D25B1"/>
    <w:rsid w:val="001E10B7"/>
    <w:rsid w:val="00365C46"/>
    <w:rsid w:val="00430F06"/>
    <w:rsid w:val="00570F9D"/>
    <w:rsid w:val="005B4AE0"/>
    <w:rsid w:val="005D353F"/>
    <w:rsid w:val="005F06DA"/>
    <w:rsid w:val="005F4185"/>
    <w:rsid w:val="0070148B"/>
    <w:rsid w:val="00964869"/>
    <w:rsid w:val="009C22C5"/>
    <w:rsid w:val="00AB6B8C"/>
    <w:rsid w:val="00B95A1E"/>
    <w:rsid w:val="00C30E3C"/>
    <w:rsid w:val="00CA09F9"/>
    <w:rsid w:val="00E42121"/>
    <w:rsid w:val="00E85889"/>
    <w:rsid w:val="00EC7409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21F"/>
  <w15:docId w15:val="{6E10BE2A-D714-47E3-9BEF-CAADCCF7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aty.info/topic/potrebno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Сыздыкова А.Х.</dc:creator>
  <cp:lastModifiedBy>Ешкеева Гульмира Еркеновна</cp:lastModifiedBy>
  <cp:revision>5</cp:revision>
  <dcterms:created xsi:type="dcterms:W3CDTF">2023-06-07T09:20:00Z</dcterms:created>
  <dcterms:modified xsi:type="dcterms:W3CDTF">2023-06-07T12:03:00Z</dcterms:modified>
</cp:coreProperties>
</file>